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DB932">
      <w:pPr>
        <w:spacing w:line="600" w:lineRule="exact"/>
        <w:jc w:val="center"/>
        <w:outlineLvl w:val="9"/>
        <w:rPr>
          <w:rFonts w:ascii="方正小标宋简体" w:hAnsi="宋体" w:eastAsia="方正小标宋简体"/>
          <w:color w:val="000000"/>
          <w:sz w:val="72"/>
          <w:szCs w:val="72"/>
        </w:rPr>
      </w:pPr>
      <w:bookmarkStart w:id="0" w:name="_Toc15306267"/>
    </w:p>
    <w:p w14:paraId="30F10BF8">
      <w:pPr>
        <w:spacing w:line="600" w:lineRule="exact"/>
        <w:jc w:val="center"/>
        <w:outlineLvl w:val="9"/>
        <w:rPr>
          <w:rFonts w:ascii="方正小标宋简体" w:hAnsi="宋体" w:eastAsia="方正小标宋简体"/>
          <w:color w:val="000000"/>
          <w:sz w:val="72"/>
          <w:szCs w:val="72"/>
        </w:rPr>
      </w:pPr>
    </w:p>
    <w:p w14:paraId="7BA3A3E8">
      <w:pPr>
        <w:spacing w:line="600" w:lineRule="exact"/>
        <w:jc w:val="center"/>
        <w:outlineLvl w:val="9"/>
        <w:rPr>
          <w:rFonts w:ascii="方正小标宋简体" w:hAnsi="宋体" w:eastAsia="方正小标宋简体"/>
          <w:color w:val="000000"/>
          <w:sz w:val="72"/>
          <w:szCs w:val="72"/>
        </w:rPr>
      </w:pPr>
    </w:p>
    <w:p w14:paraId="245C0E57">
      <w:pPr>
        <w:spacing w:line="600" w:lineRule="exact"/>
        <w:jc w:val="center"/>
        <w:outlineLvl w:val="9"/>
        <w:rPr>
          <w:rFonts w:ascii="方正小标宋简体" w:hAnsi="宋体" w:eastAsia="方正小标宋简体"/>
          <w:color w:val="000000"/>
          <w:sz w:val="72"/>
          <w:szCs w:val="72"/>
        </w:rPr>
      </w:pPr>
    </w:p>
    <w:p w14:paraId="0A7000B5">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26484"/>
      <w:bookmarkStart w:id="3" w:name="_Toc15377425"/>
      <w:bookmarkStart w:id="4" w:name="_Toc15396597"/>
      <w:bookmarkStart w:id="5" w:name="_Toc15396475"/>
      <w:bookmarkStart w:id="6"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bookmarkEnd w:id="0"/>
    <w:p w14:paraId="78E3CF59">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7426"/>
      <w:bookmarkStart w:id="8" w:name="_Toc15306268"/>
      <w:bookmarkStart w:id="9" w:name="_Toc14965"/>
      <w:bookmarkStart w:id="10" w:name="_Toc15396598"/>
      <w:bookmarkStart w:id="11" w:name="_Toc15378442"/>
      <w:bookmarkStart w:id="12" w:name="_Toc15396476"/>
      <w:bookmarkStart w:id="13" w:name="_Toc15377194"/>
      <w:r>
        <w:rPr>
          <w:rFonts w:hint="eastAsia" w:ascii="方正小标宋简体" w:hAnsi="宋体" w:eastAsia="方正小标宋简体"/>
          <w:color w:val="000000"/>
          <w:sz w:val="72"/>
          <w:szCs w:val="72"/>
          <w:lang w:val="en-US" w:eastAsia="zh-CN"/>
        </w:rPr>
        <w:t>乐山</w:t>
      </w:r>
      <w:r>
        <w:rPr>
          <w:rFonts w:hint="eastAsia" w:ascii="方正小标宋简体" w:hAnsi="宋体" w:eastAsia="方正小标宋简体"/>
          <w:color w:val="000000"/>
          <w:sz w:val="72"/>
          <w:szCs w:val="72"/>
          <w:lang w:eastAsia="zh-CN"/>
        </w:rPr>
        <w:t>高新</w:t>
      </w:r>
      <w:r>
        <w:rPr>
          <w:rFonts w:hint="eastAsia" w:ascii="方正小标宋简体" w:hAnsi="宋体" w:eastAsia="方正小标宋简体"/>
          <w:color w:val="000000"/>
          <w:sz w:val="72"/>
          <w:szCs w:val="72"/>
          <w:lang w:val="en-US" w:eastAsia="zh-CN"/>
        </w:rPr>
        <w:t>技术产业开发区</w:t>
      </w:r>
      <w:r>
        <w:rPr>
          <w:rFonts w:hint="eastAsia" w:ascii="方正小标宋简体" w:hAnsi="宋体" w:eastAsia="方正小标宋简体"/>
          <w:color w:val="000000"/>
          <w:sz w:val="72"/>
          <w:szCs w:val="72"/>
          <w:lang w:eastAsia="zh-CN"/>
        </w:rPr>
        <w:t>新城建设局</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14:paraId="74028A3F">
      <w:pPr>
        <w:adjustRightInd w:val="0"/>
        <w:snapToGrid w:val="0"/>
        <w:spacing w:line="360" w:lineRule="auto"/>
        <w:jc w:val="center"/>
        <w:outlineLvl w:val="9"/>
        <w:rPr>
          <w:rFonts w:ascii="方正小标宋简体" w:hAnsi="宋体" w:eastAsia="方正小标宋简体"/>
          <w:color w:val="000000"/>
          <w:sz w:val="52"/>
          <w:szCs w:val="52"/>
        </w:rPr>
      </w:pPr>
    </w:p>
    <w:p w14:paraId="42B3742C">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5F5B8A16">
      <w:pPr>
        <w:widowControl/>
        <w:jc w:val="center"/>
        <w:rPr>
          <w:rFonts w:ascii="黑体" w:hAnsi="黑体" w:eastAsia="黑体" w:cstheme="minorBidi"/>
          <w:sz w:val="28"/>
          <w:szCs w:val="28"/>
        </w:rPr>
      </w:pPr>
    </w:p>
    <w:p w14:paraId="4AA1EFC1">
      <w:pPr>
        <w:pStyle w:val="11"/>
      </w:pPr>
      <w:r>
        <w:rPr>
          <w:rFonts w:hint="eastAsia"/>
        </w:rPr>
        <w:t>公开时间：2020年</w:t>
      </w:r>
      <w:r>
        <w:rPr>
          <w:rFonts w:hint="eastAsia"/>
          <w:lang w:val="en-US" w:eastAsia="zh-CN"/>
        </w:rPr>
        <w:t xml:space="preserve"> 9</w:t>
      </w:r>
      <w:r>
        <w:rPr>
          <w:rFonts w:hint="eastAsia"/>
        </w:rPr>
        <w:t>月</w:t>
      </w:r>
      <w:r>
        <w:rPr>
          <w:rFonts w:hint="eastAsia"/>
          <w:lang w:val="en-US" w:eastAsia="zh-CN"/>
        </w:rPr>
        <w:t xml:space="preserve"> 27 </w:t>
      </w:r>
      <w:r>
        <w:rPr>
          <w:rFonts w:hint="eastAsia"/>
        </w:rPr>
        <w:t>日</w:t>
      </w:r>
    </w:p>
    <w:p w14:paraId="226F9B35"/>
    <w:sdt>
      <w:sdtPr>
        <w:rPr>
          <w:rFonts w:ascii="宋体" w:hAnsi="宋体" w:eastAsia="宋体" w:cs="Times New Roman"/>
          <w:kern w:val="2"/>
          <w:sz w:val="21"/>
          <w:szCs w:val="24"/>
          <w:lang w:val="en-US" w:eastAsia="zh-CN" w:bidi="ar-SA"/>
        </w:rPr>
        <w:id w:val="14746994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1EE854DA">
          <w:pPr>
            <w:spacing w:before="0" w:beforeLines="0" w:after="0" w:afterLines="0" w:line="240" w:lineRule="auto"/>
            <w:ind w:left="0" w:leftChars="0" w:right="0" w:rightChars="0" w:firstLine="0" w:firstLineChars="0"/>
            <w:jc w:val="center"/>
          </w:pPr>
          <w:bookmarkStart w:id="14" w:name="_Toc15396599"/>
          <w:bookmarkStart w:id="15" w:name="_Toc15377196"/>
        </w:p>
        <w:p w14:paraId="0D1366C4">
          <w:pPr>
            <w:pStyle w:val="37"/>
            <w:tabs>
              <w:tab w:val="right" w:leader="dot" w:pos="8306"/>
            </w:tabs>
            <w:rPr>
              <w:rFonts w:hint="eastAsia" w:ascii="仿宋" w:hAnsi="仿宋" w:eastAsia="仿宋" w:cs="仿宋"/>
              <w:b/>
              <w:sz w:val="28"/>
              <w:szCs w:val="28"/>
            </w:rPr>
          </w:pPr>
          <w:r>
            <w:fldChar w:fldCharType="begin"/>
          </w:r>
          <w:r>
            <w:instrText xml:space="preserve">TOC \o "1-2" \h \u </w:instrText>
          </w:r>
          <w: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_Toc9763 </w:instrText>
          </w:r>
          <w:r>
            <w:rPr>
              <w:rFonts w:hint="eastAsia" w:ascii="仿宋" w:hAnsi="仿宋" w:eastAsia="仿宋" w:cs="仿宋"/>
              <w:b/>
              <w:sz w:val="28"/>
              <w:szCs w:val="28"/>
            </w:rPr>
            <w:fldChar w:fldCharType="separate"/>
          </w:r>
          <w:r>
            <w:rPr>
              <w:rFonts w:hint="eastAsia" w:ascii="仿宋" w:hAnsi="仿宋" w:eastAsia="仿宋" w:cs="仿宋"/>
              <w:b/>
              <w:sz w:val="28"/>
              <w:szCs w:val="28"/>
            </w:rPr>
            <w:t xml:space="preserve">第一部分 </w:t>
          </w:r>
          <w:r>
            <w:rPr>
              <w:rFonts w:hint="eastAsia" w:ascii="仿宋" w:hAnsi="仿宋" w:eastAsia="仿宋" w:cs="仿宋"/>
              <w:b/>
              <w:bCs w:val="0"/>
              <w:sz w:val="28"/>
              <w:szCs w:val="28"/>
            </w:rPr>
            <w:t>部门概况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_Toc9763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7225C668">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_Toc15228 </w:instrText>
          </w:r>
          <w:r>
            <w:rPr>
              <w:rFonts w:hint="eastAsia" w:ascii="仿宋" w:hAnsi="仿宋" w:eastAsia="仿宋" w:cs="仿宋"/>
              <w:sz w:val="28"/>
              <w:szCs w:val="28"/>
            </w:rPr>
            <w:fldChar w:fldCharType="separate"/>
          </w:r>
          <w:r>
            <w:rPr>
              <w:rFonts w:hint="eastAsia" w:ascii="仿宋" w:hAnsi="仿宋" w:eastAsia="仿宋" w:cs="仿宋"/>
              <w:sz w:val="28"/>
              <w:szCs w:val="28"/>
            </w:rPr>
            <w:t>一、基</w:t>
          </w:r>
          <w:r>
            <w:rPr>
              <w:rFonts w:hint="eastAsia" w:ascii="仿宋" w:hAnsi="仿宋" w:eastAsia="仿宋" w:cs="仿宋"/>
              <w:bCs w:val="0"/>
              <w:sz w:val="28"/>
              <w:szCs w:val="28"/>
            </w:rPr>
            <w:t>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_Toc15228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8B8F75">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_Toc7926 </w:instrText>
          </w:r>
          <w:r>
            <w:rPr>
              <w:rFonts w:hint="eastAsia" w:ascii="仿宋" w:hAnsi="仿宋" w:eastAsia="仿宋" w:cs="仿宋"/>
              <w:sz w:val="28"/>
              <w:szCs w:val="28"/>
            </w:rPr>
            <w:fldChar w:fldCharType="separate"/>
          </w:r>
          <w:r>
            <w:rPr>
              <w:rFonts w:hint="eastAsia" w:ascii="仿宋" w:hAnsi="仿宋" w:eastAsia="仿宋" w:cs="仿宋"/>
              <w:sz w:val="28"/>
              <w:szCs w:val="28"/>
            </w:rPr>
            <w:t>二、机</w:t>
          </w:r>
          <w:r>
            <w:rPr>
              <w:rFonts w:hint="eastAsia" w:ascii="仿宋" w:hAnsi="仿宋" w:eastAsia="仿宋" w:cs="仿宋"/>
              <w:bCs w:val="0"/>
              <w:sz w:val="28"/>
              <w:szCs w:val="28"/>
            </w:rPr>
            <w:t>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_Toc7926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8D2E08">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_Toc17383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 xml:space="preserve">第二部分 </w:t>
          </w:r>
          <w:r>
            <w:rPr>
              <w:rFonts w:hint="eastAsia" w:ascii="仿宋" w:hAnsi="仿宋" w:eastAsia="仿宋" w:cs="仿宋"/>
              <w:b/>
              <w:bCs w:val="0"/>
              <w:sz w:val="28"/>
              <w:szCs w:val="28"/>
            </w:rPr>
            <w:t>2019年度部门决算情况说明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_Toc17383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7FFAA862">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_Toc31015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_Toc31015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C94BFE">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_Toc30365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_Toc30365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D0E6C60">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_Toc16386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_Toc16386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FCFF9B">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_Toc21494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_Toc21494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291814">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_Toc32124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_Toc32124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030787D">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_Toc11509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_Toc11509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69D6DCB">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_Toc15005 </w:instrText>
          </w:r>
          <w:r>
            <w:rPr>
              <w:rFonts w:hint="eastAsia" w:ascii="仿宋" w:hAnsi="仿宋" w:eastAsia="仿宋" w:cs="仿宋"/>
              <w:sz w:val="28"/>
              <w:szCs w:val="28"/>
            </w:rP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_Toc15005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4DC0DE">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_Toc7392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_Toc7392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DC35D7F">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_Toc30224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_Toc30224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635913">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_Toc17795 </w:instrText>
          </w:r>
          <w:r>
            <w:rPr>
              <w:rFonts w:hint="eastAsia" w:ascii="仿宋" w:hAnsi="仿宋" w:eastAsia="仿宋" w:cs="仿宋"/>
              <w:sz w:val="28"/>
              <w:szCs w:val="28"/>
            </w:rP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_Toc17795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FB87D55">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_Toc30037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第三部分 名词解释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_Toc30037 </w:instrText>
          </w:r>
          <w:r>
            <w:rPr>
              <w:rFonts w:hint="eastAsia" w:ascii="仿宋" w:hAnsi="仿宋" w:eastAsia="仿宋" w:cs="仿宋"/>
              <w:b/>
              <w:sz w:val="28"/>
              <w:szCs w:val="28"/>
            </w:rPr>
            <w:fldChar w:fldCharType="separate"/>
          </w:r>
          <w:r>
            <w:rPr>
              <w:rFonts w:hint="eastAsia" w:ascii="仿宋" w:hAnsi="仿宋" w:eastAsia="仿宋" w:cs="仿宋"/>
              <w:b/>
              <w:sz w:val="28"/>
              <w:szCs w:val="28"/>
            </w:rPr>
            <w:t>27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1A5825BC">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_Toc15824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第四部分 附件</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_Toc15824 </w:instrText>
          </w:r>
          <w:r>
            <w:rPr>
              <w:rFonts w:hint="eastAsia" w:ascii="仿宋" w:hAnsi="仿宋" w:eastAsia="仿宋" w:cs="仿宋"/>
              <w:b/>
              <w:sz w:val="28"/>
              <w:szCs w:val="28"/>
            </w:rPr>
            <w:fldChar w:fldCharType="separate"/>
          </w:r>
          <w:r>
            <w:rPr>
              <w:rFonts w:hint="eastAsia" w:ascii="仿宋" w:hAnsi="仿宋" w:eastAsia="仿宋" w:cs="仿宋"/>
              <w:b/>
              <w:sz w:val="28"/>
              <w:szCs w:val="28"/>
            </w:rPr>
            <w:t>32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CF453F3">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_Toc1337 </w:instrText>
          </w:r>
          <w:r>
            <w:rPr>
              <w:rFonts w:hint="eastAsia" w:ascii="仿宋" w:hAnsi="仿宋" w:eastAsia="仿宋" w:cs="仿宋"/>
              <w:b/>
              <w:sz w:val="28"/>
              <w:szCs w:val="28"/>
            </w:rPr>
            <w:fldChar w:fldCharType="separate"/>
          </w:r>
          <w:r>
            <w:rPr>
              <w:rFonts w:hint="eastAsia" w:ascii="仿宋" w:hAnsi="仿宋" w:eastAsia="仿宋" w:cs="仿宋"/>
              <w:b/>
              <w:sz w:val="28"/>
              <w:szCs w:val="28"/>
            </w:rPr>
            <w:t>附件1</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_Toc1337 </w:instrText>
          </w:r>
          <w:r>
            <w:rPr>
              <w:rFonts w:hint="eastAsia" w:ascii="仿宋" w:hAnsi="仿宋" w:eastAsia="仿宋" w:cs="仿宋"/>
              <w:b/>
              <w:sz w:val="28"/>
              <w:szCs w:val="28"/>
            </w:rPr>
            <w:fldChar w:fldCharType="separate"/>
          </w:r>
          <w:r>
            <w:rPr>
              <w:rFonts w:hint="eastAsia" w:ascii="仿宋" w:hAnsi="仿宋" w:eastAsia="仿宋" w:cs="仿宋"/>
              <w:b/>
              <w:sz w:val="28"/>
              <w:szCs w:val="28"/>
            </w:rPr>
            <w:t>32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093F9437">
          <w:pPr>
            <w:pStyle w:val="37"/>
            <w:tabs>
              <w:tab w:val="right" w:leader="dot" w:pos="8306"/>
            </w:tabs>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附件2</w:t>
          </w:r>
          <w:r>
            <w:rPr>
              <w:rFonts w:hint="eastAsia" w:ascii="仿宋" w:hAnsi="仿宋" w:eastAsia="仿宋" w:cs="仿宋"/>
              <w:b/>
              <w:sz w:val="28"/>
              <w:szCs w:val="28"/>
            </w:rPr>
            <w:tab/>
          </w:r>
          <w:r>
            <w:rPr>
              <w:rFonts w:hint="eastAsia" w:ascii="仿宋" w:hAnsi="仿宋" w:eastAsia="仿宋" w:cs="仿宋"/>
              <w:b/>
              <w:sz w:val="28"/>
              <w:szCs w:val="28"/>
              <w:lang w:val="en-US" w:eastAsia="zh-CN"/>
            </w:rPr>
            <w:t>37</w:t>
          </w:r>
        </w:p>
        <w:p w14:paraId="5B836818">
          <w:pPr>
            <w:pStyle w:val="37"/>
            <w:tabs>
              <w:tab w:val="right" w:leader="dot" w:pos="8306"/>
            </w:tabs>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附件3</w:t>
          </w:r>
          <w:r>
            <w:rPr>
              <w:rFonts w:hint="eastAsia" w:ascii="仿宋" w:hAnsi="仿宋" w:eastAsia="仿宋" w:cs="仿宋"/>
              <w:b/>
              <w:sz w:val="28"/>
              <w:szCs w:val="28"/>
            </w:rPr>
            <w:tab/>
          </w:r>
          <w:r>
            <w:rPr>
              <w:rFonts w:hint="eastAsia" w:ascii="仿宋" w:hAnsi="仿宋" w:eastAsia="仿宋" w:cs="仿宋"/>
              <w:b/>
              <w:sz w:val="28"/>
              <w:szCs w:val="28"/>
              <w:lang w:val="en-US" w:eastAsia="zh-CN"/>
            </w:rPr>
            <w:t>40</w:t>
          </w:r>
        </w:p>
        <w:p w14:paraId="0892E2CE">
          <w:pPr>
            <w:pStyle w:val="37"/>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_Toc4707 </w:instrText>
          </w:r>
          <w:r>
            <w:rPr>
              <w:rFonts w:hint="eastAsia" w:ascii="仿宋" w:hAnsi="仿宋" w:eastAsia="仿宋" w:cs="仿宋"/>
              <w:b/>
              <w:sz w:val="28"/>
              <w:szCs w:val="28"/>
            </w:rPr>
            <w:fldChar w:fldCharType="separate"/>
          </w:r>
          <w:r>
            <w:rPr>
              <w:rFonts w:hint="eastAsia" w:ascii="仿宋" w:hAnsi="仿宋" w:eastAsia="仿宋" w:cs="仿宋"/>
              <w:b/>
              <w:sz w:val="28"/>
              <w:szCs w:val="28"/>
            </w:rPr>
            <w:t>第五部分 附表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_Toc4707 </w:instrText>
          </w:r>
          <w:r>
            <w:rPr>
              <w:rFonts w:hint="eastAsia" w:ascii="仿宋" w:hAnsi="仿宋" w:eastAsia="仿宋" w:cs="仿宋"/>
              <w:b/>
              <w:sz w:val="28"/>
              <w:szCs w:val="28"/>
            </w:rPr>
            <w:fldChar w:fldCharType="separate"/>
          </w:r>
          <w:r>
            <w:rPr>
              <w:rFonts w:hint="eastAsia" w:ascii="仿宋" w:hAnsi="仿宋" w:eastAsia="仿宋" w:cs="仿宋"/>
              <w:b/>
              <w:sz w:val="28"/>
              <w:szCs w:val="28"/>
            </w:rPr>
            <w:t>43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3C1BD02">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_Toc12003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_Toc12003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8E872C5">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_Toc728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_Toc728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80968A">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_Toc27212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_Toc27212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98F0724">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_Toc10983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CA79DA">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_Toc24932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_Toc24932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45F555">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_Toc32113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_Toc32113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7A0E541">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_Toc12659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_Toc12659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53FB232">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_Toc26845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_Toc26845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AFC9AA5">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_Toc17533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_Toc17533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03D50B1">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_Toc30583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一</w:t>
          </w:r>
          <w:r>
            <w:rPr>
              <w:rFonts w:hint="eastAsia" w:ascii="仿宋" w:hAnsi="仿宋" w:eastAsia="仿宋" w:cs="仿宋"/>
              <w:bCs w:val="0"/>
              <w:sz w:val="28"/>
              <w:szCs w:val="28"/>
            </w:rPr>
            <w:t>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_Toc30583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C2D41FD">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_Toc27302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_Toc27302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60AA03F">
          <w:pPr>
            <w:pStyle w:val="38"/>
            <w:tabs>
              <w:tab w:val="right" w:leader="dot" w:pos="8306"/>
            </w:tabs>
            <w:rPr>
              <w:rFonts w:hint="eastAsia" w:ascii="仿宋" w:hAnsi="仿宋" w:eastAsia="仿宋" w:cs="仿宋"/>
              <w:sz w:val="28"/>
              <w:szCs w:val="28"/>
            </w:rPr>
          </w:pPr>
          <w:r>
            <w:rPr>
              <w:rFonts w:hint="eastAsia" w:ascii="仿宋" w:hAnsi="仿宋" w:eastAsia="仿宋" w:cs="仿宋"/>
              <w:sz w:val="28"/>
              <w:szCs w:val="28"/>
              <w:lang w:eastAsia="zh-CN"/>
            </w:rPr>
            <w:t>十二、</w:t>
          </w:r>
          <w:r>
            <w:rPr>
              <w:rStyle w:val="28"/>
              <w:rFonts w:hint="eastAsia" w:ascii="仿宋" w:hAnsi="仿宋" w:eastAsia="仿宋"/>
              <w:b w:val="0"/>
              <w:bCs w:val="0"/>
              <w:lang w:val="en-US" w:eastAsia="zh-CN"/>
            </w:rPr>
            <w:t>政府性基金预算财政拨款“三公”经费支出决算表</w:t>
          </w:r>
          <w:r>
            <w:rPr>
              <w:rFonts w:hint="eastAsia" w:ascii="仿宋" w:hAnsi="仿宋" w:eastAsia="仿宋" w:cs="仿宋"/>
              <w:sz w:val="28"/>
              <w:szCs w:val="28"/>
            </w:rPr>
            <w:tab/>
          </w:r>
        </w:p>
        <w:p w14:paraId="16F3B8F5">
          <w:pPr>
            <w:pStyle w:val="38"/>
            <w:tabs>
              <w:tab w:val="right" w:leader="dot" w:pos="8306"/>
            </w:tabs>
            <w:rPr>
              <w:rFonts w:hint="default" w:ascii="仿宋" w:hAnsi="仿宋" w:eastAsia="仿宋" w:cs="仿宋"/>
              <w:sz w:val="28"/>
              <w:szCs w:val="28"/>
              <w:lang w:val="en-US" w:eastAsia="zh-CN"/>
            </w:rPr>
          </w:pPr>
          <w:r>
            <w:rPr>
              <w:rFonts w:hint="eastAsia" w:ascii="仿宋" w:hAnsi="仿宋" w:eastAsia="仿宋" w:cs="仿宋"/>
              <w:sz w:val="28"/>
              <w:szCs w:val="28"/>
            </w:rPr>
            <w:tab/>
          </w:r>
          <w:r>
            <w:rPr>
              <w:rFonts w:hint="eastAsia" w:ascii="仿宋" w:hAnsi="仿宋" w:eastAsia="仿宋" w:cs="仿宋"/>
              <w:sz w:val="28"/>
              <w:szCs w:val="28"/>
              <w:lang w:val="en-US" w:eastAsia="zh-CN"/>
            </w:rPr>
            <w:t>43</w:t>
          </w:r>
        </w:p>
        <w:p w14:paraId="7079D5C5">
          <w:pPr>
            <w:pStyle w:val="38"/>
            <w:tabs>
              <w:tab w:val="right" w:leader="dot" w:pos="8306"/>
            </w:tabs>
            <w:rPr>
              <w:rFonts w:hint="default" w:ascii="仿宋" w:hAnsi="仿宋" w:eastAsia="仿宋" w:cs="仿宋"/>
              <w:sz w:val="28"/>
              <w:szCs w:val="28"/>
              <w:lang w:val="en-US" w:eastAsia="zh-CN"/>
            </w:rPr>
          </w:pPr>
          <w:r>
            <w:rPr>
              <w:rStyle w:val="28"/>
              <w:rFonts w:hint="eastAsia" w:ascii="仿宋" w:hAnsi="仿宋" w:eastAsia="仿宋"/>
              <w:b w:val="0"/>
              <w:bCs w:val="0"/>
              <w:lang w:val="en-US" w:eastAsia="zh-CN"/>
            </w:rPr>
            <w:t>十三、国有资本经营预算支出</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lang w:val="en-US" w:eastAsia="zh-CN"/>
            </w:rPr>
            <w:t>43</w:t>
          </w:r>
        </w:p>
        <w:p w14:paraId="7D08492E">
          <w:r>
            <w:rPr>
              <w:b/>
            </w:rPr>
            <w:fldChar w:fldCharType="end"/>
          </w:r>
        </w:p>
      </w:sdtContent>
    </w:sdt>
    <w:p w14:paraId="3EA373B3">
      <w:pPr>
        <w:widowControl/>
        <w:spacing w:line="440" w:lineRule="exact"/>
        <w:jc w:val="left"/>
        <w:rPr>
          <w:rFonts w:ascii="仿宋" w:hAnsi="仿宋" w:eastAsia="仿宋"/>
          <w:bCs/>
          <w:kern w:val="44"/>
          <w:sz w:val="24"/>
        </w:rPr>
      </w:pPr>
      <w:r>
        <w:rPr>
          <w:rFonts w:ascii="仿宋" w:hAnsi="仿宋" w:eastAsia="仿宋"/>
          <w:b/>
          <w:sz w:val="24"/>
        </w:rPr>
        <w:br w:type="page"/>
      </w:r>
    </w:p>
    <w:p w14:paraId="1CD1C636">
      <w:pPr>
        <w:pStyle w:val="2"/>
        <w:jc w:val="center"/>
        <w:rPr>
          <w:rStyle w:val="27"/>
          <w:rFonts w:ascii="黑体" w:hAnsi="黑体" w:eastAsia="黑体"/>
          <w:b/>
          <w:bCs w:val="0"/>
        </w:rPr>
      </w:pPr>
      <w:bookmarkStart w:id="16" w:name="_Toc9763"/>
      <w:r>
        <w:rPr>
          <w:rFonts w:hint="eastAsia" w:ascii="黑体" w:hAnsi="黑体" w:eastAsia="黑体"/>
          <w:b w:val="0"/>
        </w:rPr>
        <w:t xml:space="preserve">第一部分 </w:t>
      </w:r>
      <w:r>
        <w:rPr>
          <w:rStyle w:val="27"/>
          <w:rFonts w:hint="eastAsia" w:ascii="黑体" w:hAnsi="黑体" w:eastAsia="黑体"/>
          <w:b w:val="0"/>
          <w:bCs w:val="0"/>
        </w:rPr>
        <w:t>部门概况</w:t>
      </w:r>
      <w:bookmarkEnd w:id="14"/>
      <w:bookmarkEnd w:id="15"/>
      <w:bookmarkEnd w:id="16"/>
    </w:p>
    <w:p w14:paraId="38AB98DD">
      <w:pPr>
        <w:widowControl/>
        <w:jc w:val="left"/>
        <w:rPr>
          <w:rFonts w:ascii="黑体" w:eastAsia="黑体"/>
          <w:color w:val="000000"/>
          <w:sz w:val="32"/>
          <w:szCs w:val="32"/>
        </w:rPr>
      </w:pPr>
    </w:p>
    <w:p w14:paraId="792CB629">
      <w:pPr>
        <w:pStyle w:val="3"/>
        <w:numPr>
          <w:ilvl w:val="0"/>
          <w:numId w:val="2"/>
        </w:numPr>
        <w:rPr>
          <w:rStyle w:val="28"/>
          <w:rFonts w:hint="eastAsia" w:ascii="黑体" w:hAnsi="黑体" w:eastAsia="黑体"/>
          <w:b w:val="0"/>
          <w:bCs w:val="0"/>
        </w:rPr>
      </w:pPr>
      <w:bookmarkStart w:id="17" w:name="_Toc15396600"/>
      <w:bookmarkStart w:id="18" w:name="_Toc15228"/>
      <w:bookmarkStart w:id="19" w:name="_Toc15377197"/>
      <w:r>
        <w:rPr>
          <w:rFonts w:hint="eastAsia" w:ascii="黑体" w:hAnsi="黑体" w:eastAsia="黑体"/>
          <w:b w:val="0"/>
          <w:color w:val="000000"/>
        </w:rPr>
        <w:t>基</w:t>
      </w:r>
      <w:r>
        <w:rPr>
          <w:rStyle w:val="28"/>
          <w:rFonts w:hint="eastAsia" w:ascii="黑体" w:hAnsi="黑体" w:eastAsia="黑体"/>
          <w:b w:val="0"/>
          <w:bCs w:val="0"/>
        </w:rPr>
        <w:t>本职能及主要工作</w:t>
      </w:r>
      <w:bookmarkEnd w:id="17"/>
      <w:bookmarkEnd w:id="18"/>
      <w:bookmarkEnd w:id="19"/>
    </w:p>
    <w:p w14:paraId="2DBA5C9B">
      <w:pPr>
        <w:pStyle w:val="6"/>
        <w:numPr>
          <w:ilvl w:val="0"/>
          <w:numId w:val="3"/>
        </w:numPr>
        <w:adjustRightInd w:val="0"/>
        <w:snapToGrid w:val="0"/>
        <w:spacing w:before="93" w:line="600" w:lineRule="exact"/>
        <w:ind w:firstLine="630" w:firstLineChars="210"/>
        <w:outlineLvl w:val="2"/>
        <w:rPr>
          <w:rFonts w:hint="eastAsia" w:ascii="仿宋" w:hAnsi="仿宋" w:eastAsia="仿宋"/>
          <w:bCs/>
          <w:color w:val="000000"/>
          <w:sz w:val="32"/>
          <w:szCs w:val="32"/>
        </w:rPr>
      </w:pPr>
      <w:r>
        <w:rPr>
          <w:rFonts w:hint="eastAsia"/>
          <w:lang w:val="en-US" w:eastAsia="zh-CN"/>
        </w:rPr>
        <w:t xml:space="preserve"> </w:t>
      </w:r>
      <w:bookmarkStart w:id="20" w:name="_Toc15378445"/>
      <w:bookmarkStart w:id="21" w:name="_Toc15377198"/>
      <w:r>
        <w:rPr>
          <w:rFonts w:hint="eastAsia" w:ascii="仿宋" w:hAnsi="仿宋" w:eastAsia="仿宋"/>
          <w:bCs/>
          <w:color w:val="000000"/>
          <w:sz w:val="32"/>
          <w:szCs w:val="32"/>
        </w:rPr>
        <w:t>主要职能。</w:t>
      </w:r>
      <w:bookmarkEnd w:id="20"/>
      <w:bookmarkEnd w:id="21"/>
    </w:p>
    <w:p w14:paraId="2AC1C605">
      <w:pPr>
        <w:pStyle w:val="6"/>
        <w:numPr>
          <w:ilvl w:val="0"/>
          <w:numId w:val="0"/>
        </w:numPr>
        <w:adjustRightInd w:val="0"/>
        <w:snapToGrid w:val="0"/>
        <w:spacing w:before="93"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负责城市建设、交通运输、市政维护、园林绿化、水务、海事等工作，协调燃气、供排水、电力、通讯等；承担党工委、管委会交办的其他工作任务。</w:t>
      </w:r>
    </w:p>
    <w:p w14:paraId="6CC6189E">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22" w:name="_Toc15378446"/>
      <w:bookmarkStart w:id="23"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2"/>
      <w:bookmarkEnd w:id="23"/>
    </w:p>
    <w:p w14:paraId="63F4B9A8">
      <w:pPr>
        <w:rPr>
          <w:rFonts w:hint="eastAsia"/>
        </w:rPr>
      </w:pPr>
    </w:p>
    <w:p w14:paraId="1D67042A">
      <w:pPr>
        <w:numPr>
          <w:ilvl w:val="0"/>
          <w:numId w:val="0"/>
        </w:numPr>
        <w:rPr>
          <w:rFonts w:hint="eastAsia" w:ascii="仿宋" w:hAnsi="仿宋" w:eastAsia="仿宋"/>
          <w:bCs/>
          <w:color w:val="000000"/>
          <w:sz w:val="32"/>
          <w:szCs w:val="32"/>
          <w:lang w:val="en-US" w:eastAsia="zh-CN"/>
        </w:rPr>
      </w:pPr>
      <w:r>
        <w:rPr>
          <w:rFonts w:hint="eastAsia"/>
          <w:lang w:val="en-US" w:eastAsia="zh-CN"/>
        </w:rPr>
        <w:t xml:space="preserve">      </w:t>
      </w:r>
      <w:r>
        <w:rPr>
          <w:rFonts w:hint="eastAsia" w:ascii="仿宋" w:hAnsi="仿宋" w:eastAsia="仿宋"/>
          <w:bCs/>
          <w:color w:val="000000"/>
          <w:sz w:val="32"/>
          <w:szCs w:val="32"/>
          <w:lang w:val="en-US" w:eastAsia="zh-CN"/>
        </w:rPr>
        <w:t>1.推进保障性安居工程，发放租赁性补贴9户。</w:t>
      </w:r>
    </w:p>
    <w:p w14:paraId="7D937880">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2.已完成8户廉租房发放工作（其中一户因主要受益人诈骗罪入狱暂停发放）。</w:t>
      </w:r>
    </w:p>
    <w:p w14:paraId="64013499">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民生实事。“厕所革命”完成公厕新（改）建10座。已完成滨江休闲风光走廊及浪花朵朵新建厕所8座，澳大利亚园改建厕所2座,现已全部投入使用。</w:t>
      </w:r>
    </w:p>
    <w:p w14:paraId="13D88D4D">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3.实施“三百”水利工程，完成投资72865万元。</w:t>
      </w:r>
    </w:p>
    <w:p w14:paraId="1A3738CB">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我区涉及“三百水利”项目包括：乐山高新区基础设施及配套工程建设项目（滨江休闲风光走廊）、乐山高新区基础设施及配套工程建设项目（小铜河河湖连通工程周边道路工程）、小铜河水系连通综合整治工程，2019年计划总投资7.2865亿元，实际完成投资7.754亿元，占目标任务106%。其中：乐山高新区基础设施及配套工程建设项目（滨江休闲风光走廊）总投资2.444亿元，2019年完成投资0.944亿元；乐山高新区基础设施及配套工程建设项目（小铜河河湖连通工程周边道路工程）总投资6.0365亿元，2019年完成投资6.53亿元；小铜河水系连通综合整治工程总投资2.2亿元，2019年已完成投资0.28亿元。</w:t>
      </w:r>
    </w:p>
    <w:p w14:paraId="09FB2DF6">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4.实现生活垃圾无害化处理率达92%、建制镇生活垃圾无害化处理率70%。</w:t>
      </w:r>
    </w:p>
    <w:p w14:paraId="16CDE898">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新建垃圾中转站已投入使用，积极协调市环卫局对高新区内生活垃圾及时清运并处理，确保生活垃圾日产日清。无害化处理率达100%，安谷镇生活垃圾无害化处理率达80%。</w:t>
      </w:r>
    </w:p>
    <w:p w14:paraId="60FCC904">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5.实施城市规划建设管理，推进县城建设行动和小县优城提升行动，完成城建投资121776万元。</w:t>
      </w:r>
    </w:p>
    <w:p w14:paraId="7C79633A">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2019年以来，我局会同乐高城建公司和中冶赛迪工程技术股份有限公司按建设时序，采取“5+2”、“白+黑”等有效措施，科学组织、精心谋划、倒排工期，加快高新区基础设施及配套工程建设项目工作，目前创新科技孵化大楼主体钢结构安装已完成并在进行收尾工作，创新科技孵化中心正在进行地下室结构工程施工；滨江休闲风光走廊已完成施工并投入使用。已全面完成南新路、千禧街、星井街、车安路等道路改建工作，建业大道、鹰嘴崖路、龙安路、铜河北路等道路新建工作。目前高新区PPP项目中正在开工建设的项目有26个，截至2019年12月底，高新区基础设施及配套建设工程已完成投资约211200万元，占目标任务173%。</w:t>
      </w:r>
    </w:p>
    <w:p w14:paraId="2102D884">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6.建设区面积3平方公里。</w:t>
      </w:r>
    </w:p>
    <w:p w14:paraId="433666E6">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我局主动服务，督促大渡河府（蓝雁项目）、滨河湾（和邦项目）、佳乐江屿城、明星中央公园、乐山实验小学高新区分校、宝德项目、新区医院、新安里小区、高新区PPP各子项目等10余个现代新城项目陆续开工建设；高新区基础设施及配套工程建设项目各子项目已陆续全面开工建设。截至2019年12月底，建成区面积约3.4平方公里。</w:t>
      </w:r>
    </w:p>
    <w:p w14:paraId="219BF61B">
      <w:pPr>
        <w:pStyle w:val="3"/>
        <w:rPr>
          <w:rStyle w:val="28"/>
          <w:b w:val="0"/>
          <w:bCs w:val="0"/>
        </w:rPr>
      </w:pPr>
      <w:bookmarkStart w:id="24" w:name="_Toc7926"/>
      <w:bookmarkStart w:id="25" w:name="_Toc15396601"/>
      <w:bookmarkStart w:id="26"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4"/>
      <w:bookmarkEnd w:id="25"/>
      <w:bookmarkEnd w:id="26"/>
    </w:p>
    <w:p w14:paraId="35CB61ED">
      <w:pPr>
        <w:ind w:firstLine="800" w:firstLineChars="250"/>
        <w:rPr>
          <w:rFonts w:ascii="仿宋" w:hAnsi="仿宋" w:eastAsia="仿宋"/>
          <w:color w:val="000000"/>
          <w:kern w:val="0"/>
          <w:sz w:val="32"/>
          <w:szCs w:val="32"/>
        </w:rPr>
      </w:pPr>
      <w:r>
        <w:rPr>
          <w:rFonts w:hint="eastAsia" w:ascii="仿宋" w:hAnsi="仿宋" w:eastAsia="仿宋"/>
          <w:sz w:val="32"/>
          <w:szCs w:val="32"/>
        </w:rPr>
        <w:t>四川省</w:t>
      </w:r>
      <w:r>
        <w:rPr>
          <w:rFonts w:hint="eastAsia" w:ascii="仿宋" w:hAnsi="仿宋" w:eastAsia="仿宋"/>
          <w:sz w:val="32"/>
          <w:szCs w:val="32"/>
          <w:lang w:val="en-US" w:eastAsia="zh-CN"/>
        </w:rPr>
        <w:t>乐山</w:t>
      </w:r>
      <w:r>
        <w:rPr>
          <w:rFonts w:hint="eastAsia" w:ascii="仿宋" w:hAnsi="仿宋" w:eastAsia="仿宋"/>
          <w:sz w:val="32"/>
          <w:szCs w:val="32"/>
          <w:lang w:eastAsia="zh-CN"/>
        </w:rPr>
        <w:t>高新技术产业开发区新城建设局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r>
        <w:rPr>
          <w:rFonts w:ascii="仿宋" w:hAnsi="仿宋" w:eastAsia="仿宋"/>
          <w:color w:val="000000"/>
          <w:sz w:val="32"/>
          <w:szCs w:val="32"/>
        </w:rPr>
        <w:br w:type="page"/>
      </w:r>
    </w:p>
    <w:p w14:paraId="15D61BD5">
      <w:pPr>
        <w:pStyle w:val="2"/>
        <w:ind w:right="440"/>
        <w:jc w:val="right"/>
        <w:rPr>
          <w:rStyle w:val="27"/>
          <w:rFonts w:ascii="黑体" w:hAnsi="黑体" w:eastAsia="黑体"/>
          <w:b w:val="0"/>
          <w:bCs w:val="0"/>
        </w:rPr>
      </w:pPr>
      <w:bookmarkStart w:id="27" w:name="_Toc15396602"/>
      <w:bookmarkStart w:id="28" w:name="_Toc15377204"/>
      <w:bookmarkStart w:id="29" w:name="_Toc17383"/>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27"/>
      <w:bookmarkEnd w:id="28"/>
      <w:bookmarkEnd w:id="29"/>
    </w:p>
    <w:p w14:paraId="099D50CC"/>
    <w:p w14:paraId="0C5E0663">
      <w:pPr>
        <w:pStyle w:val="26"/>
        <w:numPr>
          <w:ilvl w:val="0"/>
          <w:numId w:val="4"/>
        </w:numPr>
        <w:spacing w:line="600" w:lineRule="exact"/>
        <w:ind w:firstLineChars="0"/>
        <w:outlineLvl w:val="1"/>
        <w:rPr>
          <w:rStyle w:val="28"/>
          <w:rFonts w:ascii="黑体" w:hAnsi="黑体" w:eastAsia="黑体"/>
          <w:b w:val="0"/>
        </w:rPr>
      </w:pPr>
      <w:bookmarkStart w:id="30" w:name="_Toc15396603"/>
      <w:bookmarkStart w:id="31" w:name="_Toc15377205"/>
      <w:bookmarkStart w:id="32" w:name="_Toc3101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30"/>
      <w:bookmarkEnd w:id="31"/>
      <w:bookmarkEnd w:id="32"/>
    </w:p>
    <w:p w14:paraId="1DDA32D1">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入总计14</w:t>
      </w:r>
      <w:r>
        <w:rPr>
          <w:rFonts w:hint="eastAsia" w:ascii="仿宋" w:hAnsi="仿宋" w:eastAsia="仿宋"/>
          <w:color w:val="000000"/>
          <w:sz w:val="32"/>
          <w:szCs w:val="32"/>
          <w:lang w:val="en-US" w:eastAsia="zh-CN"/>
        </w:rPr>
        <w:t>022</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89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总计13683.67万元。与2018年相比，收</w:t>
      </w:r>
      <w:r>
        <w:rPr>
          <w:rFonts w:hint="eastAsia" w:ascii="仿宋" w:hAnsi="仿宋" w:eastAsia="仿宋"/>
          <w:color w:val="000000"/>
          <w:sz w:val="32"/>
          <w:szCs w:val="32"/>
          <w:lang w:eastAsia="zh-CN"/>
        </w:rPr>
        <w:t>入总计增加</w:t>
      </w:r>
      <w:r>
        <w:rPr>
          <w:rFonts w:hint="eastAsia" w:ascii="仿宋" w:hAnsi="仿宋" w:eastAsia="仿宋"/>
          <w:color w:val="000000"/>
          <w:sz w:val="32"/>
          <w:szCs w:val="32"/>
          <w:lang w:val="en-US" w:eastAsia="zh-CN"/>
        </w:rPr>
        <w:t>11221.48</w:t>
      </w:r>
      <w:r>
        <w:rPr>
          <w:rFonts w:hint="eastAsia" w:ascii="仿宋" w:hAnsi="仿宋" w:eastAsia="仿宋"/>
          <w:color w:val="000000"/>
          <w:sz w:val="32"/>
          <w:szCs w:val="32"/>
          <w:lang w:eastAsia="zh-CN"/>
        </w:rPr>
        <w:t>万元，增长</w:t>
      </w:r>
      <w:r>
        <w:rPr>
          <w:rFonts w:hint="eastAsia" w:ascii="仿宋" w:hAnsi="仿宋" w:eastAsia="仿宋"/>
          <w:color w:val="000000"/>
          <w:sz w:val="32"/>
          <w:szCs w:val="32"/>
          <w:lang w:val="en-US" w:eastAsia="zh-CN"/>
        </w:rPr>
        <w:t>400.57%，</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总计各增加</w:t>
      </w:r>
      <w:r>
        <w:rPr>
          <w:rFonts w:hint="eastAsia" w:ascii="仿宋" w:hAnsi="仿宋" w:eastAsia="仿宋"/>
          <w:color w:val="000000"/>
          <w:sz w:val="32"/>
          <w:szCs w:val="32"/>
          <w:lang w:val="en-US" w:eastAsia="zh-CN"/>
        </w:rPr>
        <w:t>10884.51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388.85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w:t>
      </w:r>
      <w:r>
        <w:rPr>
          <w:rFonts w:hint="eastAsia" w:ascii="仿宋" w:hAnsi="仿宋" w:eastAsia="仿宋"/>
          <w:color w:val="000000"/>
          <w:sz w:val="32"/>
          <w:szCs w:val="32"/>
        </w:rPr>
        <w:t>本单位机构改革导致</w:t>
      </w:r>
      <w:r>
        <w:rPr>
          <w:rFonts w:hint="eastAsia" w:ascii="仿宋" w:hAnsi="仿宋" w:eastAsia="仿宋"/>
          <w:color w:val="000000"/>
          <w:sz w:val="32"/>
          <w:szCs w:val="32"/>
          <w:lang w:eastAsia="zh-CN"/>
        </w:rPr>
        <w:t>。</w:t>
      </w:r>
    </w:p>
    <w:p w14:paraId="0E5F7A48">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290195</wp:posOffset>
            </wp:positionV>
            <wp:extent cx="4429760" cy="3778885"/>
            <wp:effectExtent l="4445" t="4445" r="23495" b="838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EEFF56B">
      <w:pPr>
        <w:spacing w:line="600" w:lineRule="exact"/>
        <w:ind w:firstLine="640" w:firstLineChars="200"/>
        <w:rPr>
          <w:rFonts w:hint="eastAsia" w:ascii="仿宋" w:hAnsi="仿宋" w:eastAsia="仿宋"/>
          <w:color w:val="000000"/>
          <w:sz w:val="32"/>
          <w:szCs w:val="32"/>
          <w:lang w:eastAsia="zh-CN"/>
        </w:rPr>
      </w:pPr>
    </w:p>
    <w:p w14:paraId="654EDD09">
      <w:pPr>
        <w:spacing w:line="600" w:lineRule="exact"/>
        <w:ind w:firstLine="640" w:firstLineChars="200"/>
        <w:rPr>
          <w:rFonts w:hint="eastAsia" w:ascii="仿宋" w:hAnsi="仿宋" w:eastAsia="仿宋"/>
          <w:color w:val="000000"/>
          <w:sz w:val="32"/>
          <w:szCs w:val="32"/>
          <w:lang w:eastAsia="zh-CN"/>
        </w:rPr>
      </w:pPr>
    </w:p>
    <w:p w14:paraId="62B6F394">
      <w:pPr>
        <w:spacing w:line="600" w:lineRule="exact"/>
        <w:ind w:firstLine="640" w:firstLineChars="200"/>
        <w:rPr>
          <w:rFonts w:hint="eastAsia" w:ascii="仿宋" w:hAnsi="仿宋" w:eastAsia="仿宋"/>
          <w:color w:val="000000"/>
          <w:sz w:val="32"/>
          <w:szCs w:val="32"/>
          <w:lang w:eastAsia="zh-CN"/>
        </w:rPr>
      </w:pPr>
    </w:p>
    <w:p w14:paraId="48FFE3A1">
      <w:pPr>
        <w:spacing w:line="600" w:lineRule="exact"/>
        <w:ind w:firstLine="640" w:firstLineChars="200"/>
        <w:rPr>
          <w:rFonts w:hint="eastAsia" w:ascii="仿宋" w:hAnsi="仿宋" w:eastAsia="仿宋"/>
          <w:color w:val="000000"/>
          <w:sz w:val="32"/>
          <w:szCs w:val="32"/>
          <w:lang w:eastAsia="zh-CN"/>
        </w:rPr>
      </w:pPr>
    </w:p>
    <w:p w14:paraId="7B26726F">
      <w:pPr>
        <w:spacing w:line="600" w:lineRule="exact"/>
        <w:ind w:firstLine="640" w:firstLineChars="200"/>
        <w:rPr>
          <w:rFonts w:hint="eastAsia" w:ascii="仿宋" w:hAnsi="仿宋" w:eastAsia="仿宋"/>
          <w:color w:val="000000"/>
          <w:sz w:val="32"/>
          <w:szCs w:val="32"/>
          <w:lang w:eastAsia="zh-CN"/>
        </w:rPr>
      </w:pPr>
    </w:p>
    <w:p w14:paraId="64ACB3F6">
      <w:pPr>
        <w:spacing w:line="600" w:lineRule="exact"/>
        <w:ind w:firstLine="640" w:firstLineChars="200"/>
        <w:rPr>
          <w:rFonts w:hint="eastAsia" w:ascii="仿宋" w:hAnsi="仿宋" w:eastAsia="仿宋"/>
          <w:color w:val="000000"/>
          <w:sz w:val="32"/>
          <w:szCs w:val="32"/>
          <w:lang w:eastAsia="zh-CN"/>
        </w:rPr>
      </w:pPr>
    </w:p>
    <w:p w14:paraId="257993D3">
      <w:pPr>
        <w:spacing w:line="600" w:lineRule="exact"/>
        <w:ind w:firstLine="640" w:firstLineChars="200"/>
        <w:rPr>
          <w:rFonts w:hint="eastAsia" w:ascii="仿宋" w:hAnsi="仿宋" w:eastAsia="仿宋"/>
          <w:color w:val="000000"/>
          <w:sz w:val="32"/>
          <w:szCs w:val="32"/>
          <w:lang w:eastAsia="zh-CN"/>
        </w:rPr>
      </w:pPr>
    </w:p>
    <w:p w14:paraId="741ECF51">
      <w:pPr>
        <w:spacing w:line="600" w:lineRule="exact"/>
        <w:ind w:firstLine="640" w:firstLineChars="200"/>
        <w:rPr>
          <w:rFonts w:hint="eastAsia" w:ascii="仿宋" w:hAnsi="仿宋" w:eastAsia="仿宋"/>
          <w:color w:val="000000"/>
          <w:sz w:val="32"/>
          <w:szCs w:val="32"/>
          <w:lang w:eastAsia="zh-CN"/>
        </w:rPr>
      </w:pPr>
    </w:p>
    <w:p w14:paraId="13119005">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3E961694">
      <w:pPr>
        <w:spacing w:line="600" w:lineRule="exact"/>
        <w:ind w:firstLine="640" w:firstLineChars="200"/>
        <w:jc w:val="left"/>
        <w:rPr>
          <w:rFonts w:ascii="仿宋_GB2312" w:eastAsia="仿宋_GB2312"/>
          <w:color w:val="000000"/>
          <w:sz w:val="32"/>
          <w:szCs w:val="32"/>
        </w:rPr>
      </w:pPr>
    </w:p>
    <w:p w14:paraId="17331AAC">
      <w:pPr>
        <w:pStyle w:val="26"/>
        <w:numPr>
          <w:ilvl w:val="0"/>
          <w:numId w:val="4"/>
        </w:numPr>
        <w:spacing w:line="600" w:lineRule="exact"/>
        <w:ind w:firstLineChars="0"/>
        <w:outlineLvl w:val="1"/>
        <w:rPr>
          <w:rStyle w:val="28"/>
          <w:rFonts w:ascii="黑体" w:hAnsi="黑体" w:eastAsia="黑体"/>
          <w:b w:val="0"/>
        </w:rPr>
      </w:pPr>
      <w:bookmarkStart w:id="33" w:name="_Toc30365"/>
      <w:bookmarkStart w:id="34" w:name="_Toc15396604"/>
      <w:bookmarkStart w:id="35"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33"/>
      <w:bookmarkEnd w:id="34"/>
      <w:bookmarkEnd w:id="35"/>
    </w:p>
    <w:p w14:paraId="3D32E7DE">
      <w:pPr>
        <w:spacing w:line="600" w:lineRule="exact"/>
        <w:ind w:firstLine="640" w:firstLineChars="200"/>
        <w:outlineLvl w:val="1"/>
        <w:rPr>
          <w:rFonts w:hint="eastAsia" w:ascii="仿宋" w:hAnsi="仿宋" w:eastAsia="仿宋"/>
          <w:color w:val="000000"/>
          <w:sz w:val="32"/>
          <w:szCs w:val="32"/>
        </w:rPr>
      </w:pPr>
      <w:bookmarkStart w:id="36" w:name="_Toc19018"/>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14022.89</w:t>
      </w:r>
      <w:r>
        <w:rPr>
          <w:rFonts w:hint="eastAsia" w:ascii="仿宋" w:hAnsi="仿宋" w:eastAsia="仿宋"/>
          <w:color w:val="000000"/>
          <w:sz w:val="32"/>
          <w:szCs w:val="32"/>
        </w:rPr>
        <w:t>万元，其中：一般公共预算财政拨款收入2265.95万元，占</w:t>
      </w:r>
      <w:r>
        <w:rPr>
          <w:rFonts w:hint="eastAsia" w:ascii="仿宋" w:hAnsi="仿宋" w:eastAsia="仿宋"/>
          <w:color w:val="000000"/>
          <w:sz w:val="32"/>
          <w:szCs w:val="32"/>
          <w:lang w:val="en-US" w:eastAsia="zh-CN"/>
        </w:rPr>
        <w:t>16.16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；政府性基金预算财政拨款收入11756.94万元，占</w:t>
      </w:r>
      <w:r>
        <w:rPr>
          <w:rFonts w:hint="eastAsia" w:ascii="仿宋" w:hAnsi="仿宋" w:eastAsia="仿宋"/>
          <w:color w:val="000000"/>
          <w:sz w:val="32"/>
          <w:szCs w:val="32"/>
          <w:lang w:val="en-US" w:eastAsia="zh-CN"/>
        </w:rPr>
        <w:t>83.84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36"/>
    </w:p>
    <w:p w14:paraId="7C5E36E7">
      <w:pPr>
        <w:spacing w:line="600" w:lineRule="exact"/>
        <w:ind w:firstLine="640" w:firstLineChars="200"/>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420370</wp:posOffset>
            </wp:positionH>
            <wp:positionV relativeFrom="paragraph">
              <wp:posOffset>242570</wp:posOffset>
            </wp:positionV>
            <wp:extent cx="3975100" cy="30861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C87434F">
      <w:pPr>
        <w:spacing w:line="600" w:lineRule="exact"/>
        <w:ind w:firstLine="640" w:firstLineChars="200"/>
        <w:outlineLvl w:val="9"/>
        <w:rPr>
          <w:rFonts w:hint="eastAsia" w:ascii="仿宋" w:hAnsi="仿宋" w:eastAsia="仿宋"/>
          <w:color w:val="000000"/>
          <w:sz w:val="32"/>
          <w:szCs w:val="32"/>
        </w:rPr>
      </w:pPr>
    </w:p>
    <w:p w14:paraId="09D80A46">
      <w:pPr>
        <w:spacing w:line="600" w:lineRule="exact"/>
        <w:ind w:firstLine="640" w:firstLineChars="200"/>
        <w:outlineLvl w:val="9"/>
        <w:rPr>
          <w:rFonts w:hint="eastAsia" w:ascii="仿宋" w:hAnsi="仿宋" w:eastAsia="仿宋"/>
          <w:color w:val="000000"/>
          <w:sz w:val="32"/>
          <w:szCs w:val="32"/>
        </w:rPr>
      </w:pPr>
    </w:p>
    <w:p w14:paraId="41F52454">
      <w:pPr>
        <w:spacing w:line="600" w:lineRule="exact"/>
        <w:ind w:firstLine="640" w:firstLineChars="200"/>
        <w:outlineLvl w:val="9"/>
        <w:rPr>
          <w:rFonts w:hint="eastAsia" w:ascii="仿宋" w:hAnsi="仿宋" w:eastAsia="仿宋"/>
          <w:color w:val="000000"/>
          <w:sz w:val="32"/>
          <w:szCs w:val="32"/>
        </w:rPr>
      </w:pPr>
    </w:p>
    <w:p w14:paraId="341BAF6C">
      <w:pPr>
        <w:spacing w:line="600" w:lineRule="exact"/>
        <w:ind w:firstLine="640" w:firstLineChars="200"/>
        <w:outlineLvl w:val="9"/>
        <w:rPr>
          <w:rFonts w:hint="eastAsia" w:ascii="仿宋" w:hAnsi="仿宋" w:eastAsia="仿宋"/>
          <w:color w:val="000000"/>
          <w:sz w:val="32"/>
          <w:szCs w:val="32"/>
        </w:rPr>
      </w:pPr>
    </w:p>
    <w:p w14:paraId="53C50CC1">
      <w:pPr>
        <w:spacing w:line="600" w:lineRule="exact"/>
        <w:ind w:firstLine="640" w:firstLineChars="200"/>
        <w:outlineLvl w:val="9"/>
        <w:rPr>
          <w:rFonts w:hint="eastAsia" w:ascii="仿宋" w:hAnsi="仿宋" w:eastAsia="仿宋"/>
          <w:color w:val="000000"/>
          <w:sz w:val="32"/>
          <w:szCs w:val="32"/>
        </w:rPr>
      </w:pPr>
    </w:p>
    <w:p w14:paraId="77A3D8EE">
      <w:pPr>
        <w:spacing w:line="600" w:lineRule="exact"/>
        <w:ind w:firstLine="640" w:firstLineChars="200"/>
        <w:outlineLvl w:val="9"/>
        <w:rPr>
          <w:rFonts w:hint="eastAsia" w:ascii="仿宋" w:hAnsi="仿宋" w:eastAsia="仿宋"/>
          <w:color w:val="000000"/>
          <w:sz w:val="32"/>
          <w:szCs w:val="32"/>
        </w:rPr>
      </w:pPr>
    </w:p>
    <w:p w14:paraId="3D88B673">
      <w:pPr>
        <w:spacing w:line="600" w:lineRule="exact"/>
        <w:ind w:firstLine="640" w:firstLineChars="200"/>
        <w:outlineLvl w:val="9"/>
        <w:rPr>
          <w:rFonts w:hint="eastAsia" w:ascii="仿宋" w:hAnsi="仿宋" w:eastAsia="仿宋"/>
          <w:color w:val="000000"/>
          <w:sz w:val="32"/>
          <w:szCs w:val="32"/>
          <w:lang w:eastAsia="zh-CN"/>
        </w:rPr>
      </w:pPr>
    </w:p>
    <w:p w14:paraId="226F7796">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14:paraId="2999AB44">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14:paraId="1A8EF2FD">
      <w:pPr>
        <w:spacing w:line="600" w:lineRule="exact"/>
        <w:ind w:firstLine="640" w:firstLineChars="200"/>
        <w:rPr>
          <w:rFonts w:ascii="仿宋_GB2312" w:eastAsia="仿宋_GB2312"/>
          <w:color w:val="FF0000"/>
          <w:sz w:val="32"/>
          <w:szCs w:val="32"/>
        </w:rPr>
      </w:pPr>
    </w:p>
    <w:p w14:paraId="5C987028">
      <w:pPr>
        <w:pStyle w:val="26"/>
        <w:numPr>
          <w:ilvl w:val="0"/>
          <w:numId w:val="4"/>
        </w:numPr>
        <w:spacing w:line="600" w:lineRule="exact"/>
        <w:ind w:firstLineChars="0"/>
        <w:outlineLvl w:val="1"/>
        <w:rPr>
          <w:rStyle w:val="28"/>
          <w:rFonts w:ascii="黑体" w:hAnsi="黑体" w:eastAsia="黑体"/>
          <w:b w:val="0"/>
        </w:rPr>
      </w:pPr>
      <w:bookmarkStart w:id="37" w:name="_Toc16386"/>
      <w:bookmarkStart w:id="38" w:name="_Toc15377207"/>
      <w:bookmarkStart w:id="39"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37"/>
      <w:bookmarkEnd w:id="38"/>
      <w:bookmarkEnd w:id="39"/>
    </w:p>
    <w:p w14:paraId="75EA1A34">
      <w:pPr>
        <w:spacing w:line="600" w:lineRule="exact"/>
        <w:ind w:firstLine="640" w:firstLineChars="200"/>
        <w:outlineLvl w:val="1"/>
        <w:rPr>
          <w:rFonts w:hint="eastAsia" w:ascii="仿宋" w:hAnsi="仿宋" w:eastAsia="仿宋"/>
          <w:color w:val="000000"/>
          <w:sz w:val="32"/>
          <w:szCs w:val="32"/>
        </w:rPr>
      </w:pPr>
      <w:bookmarkStart w:id="40" w:name="_Toc19921"/>
      <w:r>
        <w:rPr>
          <w:rFonts w:ascii="仿宋" w:hAnsi="仿宋" w:eastAsia="仿宋"/>
          <w:color w:val="000000"/>
          <w:sz w:val="32"/>
          <w:szCs w:val="32"/>
        </w:rPr>
        <w:t>201</w:t>
      </w:r>
      <w:r>
        <w:rPr>
          <w:rFonts w:hint="eastAsia" w:ascii="仿宋" w:hAnsi="仿宋" w:eastAsia="仿宋"/>
          <w:color w:val="000000"/>
          <w:sz w:val="32"/>
          <w:szCs w:val="32"/>
        </w:rPr>
        <w:t>9年本年支出合计13683.67万元，其中：基本支出86.53万元，占</w:t>
      </w:r>
      <w:r>
        <w:rPr>
          <w:rFonts w:hint="eastAsia" w:ascii="仿宋" w:hAnsi="仿宋" w:eastAsia="仿宋"/>
          <w:color w:val="000000"/>
          <w:sz w:val="32"/>
          <w:szCs w:val="32"/>
          <w:lang w:val="en-US" w:eastAsia="zh-CN"/>
        </w:rPr>
        <w:t>0.63</w:t>
      </w:r>
      <w:r>
        <w:rPr>
          <w:rFonts w:ascii="仿宋" w:hAnsi="仿宋" w:eastAsia="仿宋"/>
          <w:color w:val="000000"/>
          <w:sz w:val="32"/>
          <w:szCs w:val="32"/>
        </w:rPr>
        <w:t>%</w:t>
      </w:r>
      <w:r>
        <w:rPr>
          <w:rFonts w:hint="eastAsia" w:ascii="仿宋" w:hAnsi="仿宋" w:eastAsia="仿宋"/>
          <w:color w:val="000000"/>
          <w:sz w:val="32"/>
          <w:szCs w:val="32"/>
        </w:rPr>
        <w:t>；项目支出13597.13万元，占</w:t>
      </w:r>
      <w:r>
        <w:rPr>
          <w:rFonts w:hint="eastAsia" w:ascii="仿宋" w:hAnsi="仿宋" w:eastAsia="仿宋"/>
          <w:color w:val="000000"/>
          <w:sz w:val="32"/>
          <w:szCs w:val="32"/>
          <w:lang w:val="en-US" w:eastAsia="zh-CN"/>
        </w:rPr>
        <w:t>99.37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0"/>
    </w:p>
    <w:p w14:paraId="677D17E3">
      <w:pPr>
        <w:spacing w:line="600" w:lineRule="exact"/>
        <w:ind w:firstLine="640" w:firstLineChars="200"/>
        <w:outlineLvl w:val="9"/>
        <w:rPr>
          <w:rFonts w:hint="eastAsia" w:ascii="仿宋" w:hAnsi="仿宋" w:eastAsia="仿宋"/>
          <w:color w:val="000000"/>
          <w:sz w:val="32"/>
          <w:szCs w:val="32"/>
        </w:rPr>
      </w:pPr>
    </w:p>
    <w:p w14:paraId="7C82A81C">
      <w:pPr>
        <w:spacing w:line="600" w:lineRule="exact"/>
        <w:ind w:firstLine="640" w:firstLineChars="200"/>
        <w:outlineLvl w:val="9"/>
        <w:rPr>
          <w:rFonts w:hint="eastAsia" w:ascii="仿宋" w:hAnsi="仿宋" w:eastAsia="仿宋"/>
          <w:color w:val="000000"/>
          <w:sz w:val="32"/>
          <w:szCs w:val="32"/>
        </w:rPr>
      </w:pPr>
    </w:p>
    <w:p w14:paraId="36521ED8">
      <w:pPr>
        <w:spacing w:line="600" w:lineRule="exact"/>
        <w:ind w:firstLine="640" w:firstLineChars="200"/>
        <w:outlineLvl w:val="9"/>
        <w:rPr>
          <w:rFonts w:hint="eastAsia" w:ascii="仿宋" w:hAnsi="仿宋" w:eastAsia="仿宋"/>
          <w:color w:val="000000"/>
          <w:sz w:val="32"/>
          <w:szCs w:val="32"/>
        </w:rPr>
      </w:pPr>
    </w:p>
    <w:p w14:paraId="7D4A420D">
      <w:pPr>
        <w:spacing w:line="600" w:lineRule="exact"/>
        <w:ind w:firstLine="640" w:firstLineChars="200"/>
        <w:outlineLvl w:val="9"/>
        <w:rPr>
          <w:rFonts w:hint="eastAsia" w:ascii="仿宋" w:hAnsi="仿宋" w:eastAsia="仿宋"/>
          <w:color w:val="000000"/>
          <w:sz w:val="32"/>
          <w:szCs w:val="32"/>
        </w:rPr>
      </w:pPr>
    </w:p>
    <w:p w14:paraId="24EE72A0">
      <w:pPr>
        <w:spacing w:line="600" w:lineRule="exact"/>
        <w:ind w:firstLine="640" w:firstLineChars="200"/>
        <w:outlineLvl w:val="9"/>
        <w:rPr>
          <w:rFonts w:hint="eastAsia" w:ascii="仿宋" w:hAnsi="仿宋" w:eastAsia="仿宋"/>
          <w:color w:val="000000"/>
          <w:sz w:val="32"/>
          <w:szCs w:val="32"/>
        </w:rPr>
      </w:pPr>
    </w:p>
    <w:p w14:paraId="3D7FF7D8">
      <w:pPr>
        <w:spacing w:line="600" w:lineRule="exact"/>
        <w:ind w:firstLine="640" w:firstLineChars="200"/>
        <w:outlineLvl w:val="9"/>
        <w:rPr>
          <w:rFonts w:hint="eastAsia" w:ascii="仿宋" w:hAnsi="仿宋" w:eastAsia="仿宋"/>
          <w:color w:val="000000"/>
          <w:sz w:val="32"/>
          <w:szCs w:val="32"/>
        </w:rPr>
      </w:pPr>
    </w:p>
    <w:p w14:paraId="01442E9F">
      <w:pPr>
        <w:spacing w:line="600" w:lineRule="exact"/>
        <w:ind w:firstLine="640" w:firstLineChars="200"/>
        <w:outlineLvl w:val="9"/>
        <w:rPr>
          <w:rFonts w:hint="eastAsia" w:ascii="仿宋" w:hAnsi="仿宋" w:eastAsia="仿宋"/>
          <w:color w:val="000000"/>
          <w:sz w:val="32"/>
          <w:szCs w:val="32"/>
        </w:rPr>
      </w:pPr>
    </w:p>
    <w:p w14:paraId="51F30B9E">
      <w:pPr>
        <w:spacing w:line="600" w:lineRule="exact"/>
        <w:ind w:firstLine="640" w:firstLineChars="200"/>
        <w:outlineLvl w:val="9"/>
        <w:rPr>
          <w:rFonts w:hint="eastAsia" w:ascii="仿宋" w:hAnsi="仿宋" w:eastAsia="仿宋"/>
          <w:color w:val="000000"/>
          <w:sz w:val="32"/>
          <w:szCs w:val="32"/>
        </w:rPr>
      </w:pPr>
    </w:p>
    <w:p w14:paraId="23EE958A">
      <w:pPr>
        <w:spacing w:line="600" w:lineRule="exact"/>
        <w:ind w:firstLine="640" w:firstLineChars="200"/>
        <w:outlineLvl w:val="9"/>
        <w:rPr>
          <w:rFonts w:hint="eastAsia" w:ascii="仿宋" w:hAnsi="仿宋" w:eastAsia="仿宋"/>
          <w:color w:val="000000"/>
          <w:sz w:val="32"/>
          <w:szCs w:val="32"/>
        </w:rPr>
      </w:pPr>
    </w:p>
    <w:p w14:paraId="78725C76">
      <w:pPr>
        <w:spacing w:line="600" w:lineRule="exact"/>
        <w:ind w:firstLine="640" w:firstLineChars="200"/>
        <w:outlineLvl w:val="9"/>
        <w:rPr>
          <w:rFonts w:hint="eastAsia" w:ascii="仿宋" w:hAnsi="仿宋" w:eastAsia="仿宋"/>
          <w:color w:val="000000"/>
          <w:sz w:val="32"/>
          <w:szCs w:val="32"/>
          <w:lang w:eastAsia="zh-CN"/>
        </w:rPr>
      </w:pPr>
    </w:p>
    <w:p w14:paraId="2EC6B013">
      <w:pPr>
        <w:spacing w:line="600" w:lineRule="exact"/>
        <w:ind w:firstLine="640" w:firstLineChars="200"/>
        <w:outlineLvl w:val="9"/>
        <w:rPr>
          <w:rFonts w:hint="eastAsia" w:ascii="仿宋" w:hAnsi="仿宋" w:eastAsia="仿宋"/>
          <w:color w:val="000000"/>
          <w:sz w:val="32"/>
          <w:szCs w:val="32"/>
          <w:lang w:eastAsia="zh-CN"/>
        </w:rPr>
      </w:pPr>
    </w:p>
    <w:p w14:paraId="12A60D4F">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-2986405</wp:posOffset>
            </wp:positionV>
            <wp:extent cx="3622675" cy="3276600"/>
            <wp:effectExtent l="4445" t="4445" r="1143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4FFCD54">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14:paraId="29CE5991">
      <w:pPr>
        <w:spacing w:line="600" w:lineRule="exact"/>
        <w:ind w:firstLine="640" w:firstLineChars="200"/>
        <w:rPr>
          <w:rFonts w:ascii="仿宋_GB2312" w:eastAsia="仿宋_GB2312"/>
          <w:color w:val="FF0000"/>
          <w:sz w:val="32"/>
          <w:szCs w:val="32"/>
        </w:rPr>
      </w:pPr>
    </w:p>
    <w:p w14:paraId="2799EF06">
      <w:pPr>
        <w:spacing w:line="600" w:lineRule="exact"/>
        <w:ind w:firstLine="640" w:firstLineChars="200"/>
        <w:outlineLvl w:val="1"/>
        <w:rPr>
          <w:rStyle w:val="28"/>
          <w:rFonts w:ascii="黑体" w:hAnsi="黑体" w:eastAsia="黑体"/>
          <w:b w:val="0"/>
        </w:rPr>
      </w:pPr>
      <w:bookmarkStart w:id="41" w:name="_Toc15396606"/>
      <w:bookmarkStart w:id="42" w:name="_Toc21494"/>
      <w:bookmarkStart w:id="43"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41"/>
      <w:bookmarkEnd w:id="42"/>
      <w:bookmarkEnd w:id="43"/>
    </w:p>
    <w:p w14:paraId="2210C44C">
      <w:pPr>
        <w:spacing w:line="600" w:lineRule="exact"/>
        <w:ind w:firstLine="640"/>
        <w:rPr>
          <w:rFonts w:hint="default" w:ascii="仿宋" w:hAnsi="仿宋" w:eastAsia="仿宋"/>
          <w:color w:val="000000"/>
          <w:sz w:val="32"/>
          <w:szCs w:val="32"/>
          <w:highlight w:val="none"/>
          <w:u w:val="none" w:color="auto"/>
          <w:lang w:val="en-US" w:eastAsia="zh-CN"/>
        </w:rPr>
      </w:pPr>
      <w:r>
        <w:rPr>
          <w:rFonts w:ascii="仿宋" w:hAnsi="仿宋" w:eastAsia="仿宋"/>
          <w:color w:val="000000"/>
          <w:sz w:val="32"/>
          <w:szCs w:val="32"/>
          <w:u w:val="none" w:color="auto"/>
        </w:rPr>
        <w:t>201</w:t>
      </w:r>
      <w:r>
        <w:rPr>
          <w:rFonts w:hint="eastAsia" w:ascii="仿宋" w:hAnsi="仿宋" w:eastAsia="仿宋"/>
          <w:color w:val="000000"/>
          <w:sz w:val="32"/>
          <w:szCs w:val="32"/>
          <w:u w:val="none" w:color="auto"/>
        </w:rPr>
        <w:t>9年财政拨款收</w:t>
      </w:r>
      <w:r>
        <w:rPr>
          <w:rFonts w:hint="eastAsia" w:ascii="仿宋" w:hAnsi="仿宋" w:eastAsia="仿宋"/>
          <w:color w:val="000000"/>
          <w:sz w:val="32"/>
          <w:szCs w:val="32"/>
          <w:u w:val="none" w:color="auto"/>
          <w:lang w:eastAsia="zh-CN"/>
        </w:rPr>
        <w:t>入总计</w:t>
      </w:r>
      <w:r>
        <w:rPr>
          <w:rFonts w:hint="eastAsia" w:ascii="仿宋" w:hAnsi="仿宋" w:eastAsia="仿宋"/>
          <w:color w:val="000000"/>
          <w:sz w:val="32"/>
          <w:szCs w:val="32"/>
          <w:u w:val="none" w:color="auto"/>
          <w:lang w:val="en-US" w:eastAsia="zh-CN"/>
        </w:rPr>
        <w:t>14022.89</w:t>
      </w:r>
      <w:r>
        <w:rPr>
          <w:rFonts w:hint="eastAsia" w:ascii="仿宋" w:hAnsi="仿宋" w:eastAsia="仿宋"/>
          <w:color w:val="000000"/>
          <w:sz w:val="32"/>
          <w:szCs w:val="32"/>
          <w:u w:val="none" w:color="auto"/>
          <w:lang w:eastAsia="zh-CN"/>
        </w:rPr>
        <w:t>万元</w:t>
      </w:r>
      <w:r>
        <w:rPr>
          <w:rFonts w:hint="eastAsia" w:ascii="仿宋" w:hAnsi="仿宋" w:eastAsia="仿宋"/>
          <w:color w:val="000000"/>
          <w:sz w:val="32"/>
          <w:szCs w:val="32"/>
          <w:u w:val="none" w:color="auto"/>
        </w:rPr>
        <w:t>、支</w:t>
      </w:r>
      <w:r>
        <w:rPr>
          <w:rFonts w:hint="eastAsia" w:ascii="仿宋" w:hAnsi="仿宋" w:eastAsia="仿宋"/>
          <w:color w:val="000000"/>
          <w:sz w:val="32"/>
          <w:szCs w:val="32"/>
          <w:u w:val="none" w:color="auto"/>
          <w:lang w:eastAsia="zh-CN"/>
        </w:rPr>
        <w:t>出</w:t>
      </w:r>
      <w:r>
        <w:rPr>
          <w:rFonts w:hint="eastAsia" w:ascii="仿宋" w:hAnsi="仿宋" w:eastAsia="仿宋"/>
          <w:color w:val="000000"/>
          <w:sz w:val="32"/>
          <w:szCs w:val="32"/>
          <w:u w:val="none" w:color="auto"/>
        </w:rPr>
        <w:t>总计</w:t>
      </w:r>
      <w:r>
        <w:rPr>
          <w:rFonts w:hint="eastAsia" w:ascii="仿宋" w:hAnsi="仿宋" w:eastAsia="仿宋"/>
          <w:color w:val="auto"/>
          <w:sz w:val="32"/>
          <w:szCs w:val="32"/>
          <w:highlight w:val="none"/>
          <w:u w:val="none" w:color="auto"/>
          <w:lang w:val="en-US" w:eastAsia="zh-CN"/>
        </w:rPr>
        <w:t>13683.54</w:t>
      </w:r>
      <w:r>
        <w:rPr>
          <w:rFonts w:hint="eastAsia" w:ascii="仿宋" w:hAnsi="仿宋" w:eastAsia="仿宋"/>
          <w:color w:val="000000"/>
          <w:sz w:val="32"/>
          <w:szCs w:val="32"/>
          <w:u w:val="none" w:color="auto"/>
        </w:rPr>
        <w:t>万元。与</w:t>
      </w:r>
      <w:r>
        <w:rPr>
          <w:rFonts w:ascii="仿宋" w:hAnsi="仿宋" w:eastAsia="仿宋"/>
          <w:color w:val="000000"/>
          <w:sz w:val="32"/>
          <w:szCs w:val="32"/>
          <w:u w:val="none" w:color="auto"/>
        </w:rPr>
        <w:t>201</w:t>
      </w:r>
      <w:r>
        <w:rPr>
          <w:rFonts w:hint="eastAsia" w:ascii="仿宋" w:hAnsi="仿宋" w:eastAsia="仿宋"/>
          <w:color w:val="000000"/>
          <w:sz w:val="32"/>
          <w:szCs w:val="32"/>
          <w:u w:val="none" w:color="auto"/>
        </w:rPr>
        <w:t>8年相比，财政拨款收</w:t>
      </w:r>
      <w:r>
        <w:rPr>
          <w:rFonts w:hint="eastAsia" w:ascii="仿宋" w:hAnsi="仿宋" w:eastAsia="仿宋"/>
          <w:color w:val="000000"/>
          <w:sz w:val="32"/>
          <w:szCs w:val="32"/>
          <w:u w:val="none" w:color="auto"/>
          <w:lang w:eastAsia="zh-CN"/>
        </w:rPr>
        <w:t>入总计增加</w:t>
      </w:r>
      <w:r>
        <w:rPr>
          <w:rFonts w:hint="eastAsia" w:ascii="仿宋" w:hAnsi="仿宋" w:eastAsia="仿宋"/>
          <w:color w:val="000000"/>
          <w:sz w:val="32"/>
          <w:szCs w:val="32"/>
          <w:u w:val="none" w:color="auto"/>
          <w:lang w:val="en-US" w:eastAsia="zh-CN"/>
        </w:rPr>
        <w:t>11224.67</w:t>
      </w:r>
      <w:r>
        <w:rPr>
          <w:rFonts w:hint="eastAsia" w:ascii="仿宋" w:hAnsi="仿宋" w:eastAsia="仿宋"/>
          <w:color w:val="000000"/>
          <w:sz w:val="32"/>
          <w:szCs w:val="32"/>
          <w:u w:val="none" w:color="auto"/>
          <w:lang w:eastAsia="zh-CN"/>
        </w:rPr>
        <w:t>万元，增长</w:t>
      </w:r>
      <w:r>
        <w:rPr>
          <w:rFonts w:hint="eastAsia" w:ascii="仿宋" w:hAnsi="仿宋" w:eastAsia="仿宋"/>
          <w:color w:val="000000"/>
          <w:sz w:val="32"/>
          <w:szCs w:val="32"/>
          <w:u w:val="none" w:color="auto"/>
          <w:lang w:val="en-US" w:eastAsia="zh-CN"/>
        </w:rPr>
        <w:t>401.14%</w:t>
      </w:r>
      <w:r>
        <w:rPr>
          <w:rFonts w:hint="eastAsia" w:ascii="仿宋" w:hAnsi="仿宋" w:eastAsia="仿宋"/>
          <w:color w:val="000000"/>
          <w:sz w:val="32"/>
          <w:szCs w:val="32"/>
          <w:u w:val="none" w:color="auto"/>
        </w:rPr>
        <w:t>、支</w:t>
      </w:r>
      <w:r>
        <w:rPr>
          <w:rFonts w:hint="eastAsia" w:ascii="仿宋" w:hAnsi="仿宋" w:eastAsia="仿宋"/>
          <w:color w:val="000000"/>
          <w:sz w:val="32"/>
          <w:szCs w:val="32"/>
          <w:u w:val="none" w:color="auto"/>
          <w:lang w:eastAsia="zh-CN"/>
        </w:rPr>
        <w:t>出</w:t>
      </w:r>
      <w:r>
        <w:rPr>
          <w:rFonts w:hint="eastAsia" w:ascii="仿宋" w:hAnsi="仿宋" w:eastAsia="仿宋"/>
          <w:color w:val="000000"/>
          <w:sz w:val="32"/>
          <w:szCs w:val="32"/>
          <w:u w:val="none" w:color="auto"/>
        </w:rPr>
        <w:t>总计增加</w:t>
      </w:r>
      <w:r>
        <w:rPr>
          <w:rFonts w:hint="eastAsia" w:ascii="仿宋" w:hAnsi="仿宋" w:eastAsia="仿宋"/>
          <w:color w:val="000000"/>
          <w:sz w:val="32"/>
          <w:szCs w:val="32"/>
          <w:u w:val="none" w:color="auto"/>
          <w:lang w:val="en-US" w:eastAsia="zh-CN"/>
        </w:rPr>
        <w:t>10885.17</w:t>
      </w:r>
      <w:r>
        <w:rPr>
          <w:rFonts w:hint="eastAsia" w:ascii="仿宋" w:hAnsi="仿宋" w:eastAsia="仿宋"/>
          <w:color w:val="000000"/>
          <w:sz w:val="32"/>
          <w:szCs w:val="32"/>
          <w:u w:val="none" w:color="auto"/>
        </w:rPr>
        <w:t>万元，增长</w:t>
      </w:r>
      <w:r>
        <w:rPr>
          <w:rFonts w:hint="eastAsia" w:ascii="仿宋" w:hAnsi="仿宋" w:eastAsia="仿宋"/>
          <w:color w:val="000000"/>
          <w:sz w:val="32"/>
          <w:szCs w:val="32"/>
          <w:u w:val="none" w:color="auto"/>
          <w:lang w:val="en-US" w:eastAsia="zh-CN"/>
        </w:rPr>
        <w:t>388.98</w:t>
      </w:r>
      <w:r>
        <w:rPr>
          <w:rFonts w:ascii="仿宋" w:hAnsi="仿宋" w:eastAsia="仿宋"/>
          <w:color w:val="000000"/>
          <w:sz w:val="32"/>
          <w:szCs w:val="32"/>
          <w:u w:val="none" w:color="auto"/>
        </w:rPr>
        <w:t>%</w:t>
      </w:r>
      <w:r>
        <w:rPr>
          <w:rFonts w:hint="eastAsia" w:ascii="仿宋" w:hAnsi="仿宋" w:eastAsia="仿宋"/>
          <w:color w:val="000000"/>
          <w:sz w:val="32"/>
          <w:szCs w:val="32"/>
          <w:u w:val="none" w:color="auto"/>
        </w:rPr>
        <w:t>。</w:t>
      </w:r>
      <w:r>
        <w:rPr>
          <w:rFonts w:hint="eastAsia" w:ascii="仿宋" w:hAnsi="仿宋" w:eastAsia="仿宋"/>
          <w:color w:val="000000"/>
          <w:sz w:val="32"/>
          <w:szCs w:val="32"/>
          <w:highlight w:val="none"/>
          <w:u w:val="none" w:color="auto"/>
        </w:rPr>
        <w:t>主要变动原因是</w:t>
      </w:r>
      <w:r>
        <w:rPr>
          <w:rFonts w:hint="eastAsia" w:ascii="仿宋" w:hAnsi="仿宋" w:eastAsia="仿宋"/>
          <w:color w:val="000000"/>
          <w:sz w:val="32"/>
          <w:szCs w:val="32"/>
          <w:highlight w:val="none"/>
          <w:u w:val="none" w:color="auto"/>
          <w:lang w:val="en-US" w:eastAsia="zh-CN"/>
        </w:rPr>
        <w:t>2019年本单位机构改革导致。</w:t>
      </w:r>
    </w:p>
    <w:p w14:paraId="0E047E4A">
      <w:pPr>
        <w:spacing w:line="600" w:lineRule="exact"/>
        <w:ind w:firstLine="640"/>
        <w:rPr>
          <w:rFonts w:hint="eastAsia" w:ascii="仿宋" w:hAnsi="仿宋" w:eastAsia="仿宋"/>
          <w:color w:val="000000"/>
          <w:sz w:val="32"/>
          <w:szCs w:val="32"/>
          <w:lang w:eastAsia="zh-CN"/>
        </w:rPr>
      </w:pPr>
    </w:p>
    <w:p w14:paraId="64701B60">
      <w:pPr>
        <w:spacing w:line="600" w:lineRule="exact"/>
        <w:ind w:firstLine="640"/>
        <w:rPr>
          <w:rFonts w:hint="eastAsia" w:ascii="仿宋" w:hAnsi="仿宋" w:eastAsia="仿宋"/>
          <w:color w:val="000000"/>
          <w:sz w:val="32"/>
          <w:szCs w:val="32"/>
          <w:lang w:eastAsia="zh-CN"/>
        </w:rPr>
      </w:pPr>
    </w:p>
    <w:p w14:paraId="2833F71E">
      <w:pPr>
        <w:spacing w:line="600" w:lineRule="exact"/>
        <w:ind w:firstLine="640"/>
        <w:rPr>
          <w:rFonts w:hint="eastAsia" w:ascii="仿宋" w:hAnsi="仿宋" w:eastAsia="仿宋"/>
          <w:color w:val="000000"/>
          <w:sz w:val="32"/>
          <w:szCs w:val="32"/>
          <w:lang w:eastAsia="zh-CN"/>
        </w:rPr>
      </w:pPr>
    </w:p>
    <w:p w14:paraId="3BE7554C">
      <w:pPr>
        <w:spacing w:line="600" w:lineRule="exact"/>
        <w:ind w:firstLine="640"/>
        <w:rPr>
          <w:rFonts w:hint="eastAsia" w:ascii="仿宋" w:hAnsi="仿宋" w:eastAsia="仿宋"/>
          <w:color w:val="000000"/>
          <w:sz w:val="32"/>
          <w:szCs w:val="32"/>
          <w:lang w:eastAsia="zh-CN"/>
        </w:rPr>
      </w:pPr>
    </w:p>
    <w:p w14:paraId="3562CB91">
      <w:pPr>
        <w:spacing w:line="600" w:lineRule="exact"/>
        <w:ind w:firstLine="640"/>
        <w:rPr>
          <w:rFonts w:hint="eastAsia" w:ascii="仿宋" w:hAnsi="仿宋" w:eastAsia="仿宋"/>
          <w:color w:val="000000"/>
          <w:sz w:val="32"/>
          <w:szCs w:val="32"/>
          <w:lang w:eastAsia="zh-CN"/>
        </w:rPr>
      </w:pPr>
    </w:p>
    <w:p w14:paraId="6D2E0B20">
      <w:pPr>
        <w:spacing w:line="600" w:lineRule="exact"/>
        <w:ind w:firstLine="640"/>
        <w:rPr>
          <w:rFonts w:hint="eastAsia" w:ascii="仿宋" w:hAnsi="仿宋" w:eastAsia="仿宋"/>
          <w:color w:val="000000"/>
          <w:sz w:val="32"/>
          <w:szCs w:val="32"/>
          <w:lang w:eastAsia="zh-CN"/>
        </w:rPr>
      </w:pPr>
    </w:p>
    <w:p w14:paraId="02209B2D">
      <w:pPr>
        <w:spacing w:line="600" w:lineRule="exact"/>
        <w:ind w:firstLine="640"/>
        <w:rPr>
          <w:rFonts w:hint="eastAsia" w:ascii="仿宋" w:hAnsi="仿宋" w:eastAsia="仿宋"/>
          <w:color w:val="000000"/>
          <w:sz w:val="32"/>
          <w:szCs w:val="32"/>
          <w:lang w:eastAsia="zh-CN"/>
        </w:rPr>
      </w:pPr>
    </w:p>
    <w:p w14:paraId="0B6FDC01">
      <w:pPr>
        <w:spacing w:line="600" w:lineRule="exact"/>
        <w:ind w:firstLine="640"/>
        <w:rPr>
          <w:rFonts w:hint="eastAsia" w:ascii="仿宋" w:hAnsi="仿宋" w:eastAsia="仿宋"/>
          <w:color w:val="000000"/>
          <w:sz w:val="32"/>
          <w:szCs w:val="32"/>
          <w:lang w:eastAsia="zh-CN"/>
        </w:rPr>
      </w:pPr>
    </w:p>
    <w:p w14:paraId="29F3900F">
      <w:pPr>
        <w:spacing w:line="600" w:lineRule="exact"/>
        <w:ind w:firstLine="640"/>
        <w:rPr>
          <w:rFonts w:hint="eastAsia" w:ascii="仿宋" w:hAnsi="仿宋" w:eastAsia="仿宋"/>
          <w:color w:val="000000"/>
          <w:sz w:val="32"/>
          <w:szCs w:val="32"/>
          <w:lang w:eastAsia="zh-CN"/>
        </w:rPr>
      </w:pPr>
    </w:p>
    <w:p w14:paraId="0D215DEA">
      <w:pPr>
        <w:spacing w:line="600" w:lineRule="exact"/>
        <w:ind w:firstLine="640"/>
        <w:rPr>
          <w:rFonts w:hint="eastAsia" w:ascii="仿宋" w:hAnsi="仿宋" w:eastAsia="仿宋"/>
          <w:color w:val="000000"/>
          <w:sz w:val="32"/>
          <w:szCs w:val="32"/>
          <w:lang w:eastAsia="zh-CN"/>
        </w:rPr>
      </w:pPr>
    </w:p>
    <w:p w14:paraId="6F0F69D7">
      <w:pPr>
        <w:spacing w:line="600" w:lineRule="exact"/>
        <w:ind w:firstLine="640"/>
        <w:rPr>
          <w:rFonts w:hint="eastAsia" w:ascii="仿宋" w:hAnsi="仿宋" w:eastAsia="仿宋"/>
          <w:color w:val="000000"/>
          <w:sz w:val="32"/>
          <w:szCs w:val="32"/>
          <w:lang w:eastAsia="zh-CN"/>
        </w:rPr>
      </w:pPr>
    </w:p>
    <w:p w14:paraId="1974D4CC">
      <w:pPr>
        <w:spacing w:line="600" w:lineRule="exact"/>
        <w:ind w:firstLine="640"/>
        <w:rPr>
          <w:rFonts w:hint="eastAsia" w:ascii="仿宋" w:hAnsi="仿宋" w:eastAsia="仿宋"/>
          <w:color w:val="000000"/>
          <w:sz w:val="32"/>
          <w:szCs w:val="32"/>
          <w:lang w:eastAsia="zh-CN"/>
        </w:rPr>
      </w:pPr>
    </w:p>
    <w:p w14:paraId="1C41F510">
      <w:pPr>
        <w:spacing w:line="600" w:lineRule="exact"/>
        <w:ind w:firstLine="640"/>
        <w:rPr>
          <w:rFonts w:hint="eastAsia" w:ascii="仿宋" w:hAnsi="仿宋" w:eastAsia="仿宋"/>
          <w:color w:val="000000"/>
          <w:sz w:val="32"/>
          <w:szCs w:val="32"/>
          <w:lang w:eastAsia="zh-CN"/>
        </w:rPr>
      </w:pPr>
    </w:p>
    <w:p w14:paraId="06436192">
      <w:pPr>
        <w:spacing w:line="600" w:lineRule="exact"/>
        <w:ind w:firstLine="640"/>
        <w:rPr>
          <w:rFonts w:hint="eastAsia" w:ascii="仿宋" w:hAnsi="仿宋" w:eastAsia="仿宋"/>
          <w:color w:val="000000"/>
          <w:sz w:val="32"/>
          <w:szCs w:val="32"/>
          <w:lang w:eastAsia="zh-CN"/>
        </w:rPr>
      </w:pPr>
    </w:p>
    <w:p w14:paraId="06E40426">
      <w:pPr>
        <w:spacing w:line="600" w:lineRule="exact"/>
        <w:ind w:firstLine="640"/>
        <w:rPr>
          <w:rFonts w:hint="eastAsia" w:ascii="仿宋" w:hAnsi="仿宋" w:eastAsia="仿宋"/>
          <w:color w:val="000000"/>
          <w:sz w:val="32"/>
          <w:szCs w:val="32"/>
          <w:lang w:eastAsia="zh-CN"/>
        </w:rPr>
      </w:pPr>
    </w:p>
    <w:p w14:paraId="128DF5E9">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-3100705</wp:posOffset>
            </wp:positionV>
            <wp:extent cx="4289425" cy="3333750"/>
            <wp:effectExtent l="4445" t="4445" r="11430" b="717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6A98B91">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09E0EC18">
      <w:pPr>
        <w:spacing w:line="600" w:lineRule="exact"/>
        <w:ind w:firstLine="640"/>
        <w:rPr>
          <w:rFonts w:ascii="仿宋" w:hAnsi="仿宋" w:eastAsia="仿宋"/>
          <w:b/>
          <w:color w:val="00B050"/>
          <w:sz w:val="32"/>
          <w:szCs w:val="32"/>
        </w:rPr>
      </w:pPr>
    </w:p>
    <w:p w14:paraId="101D2C42">
      <w:pPr>
        <w:spacing w:line="600" w:lineRule="exact"/>
        <w:ind w:firstLine="640" w:firstLineChars="200"/>
        <w:outlineLvl w:val="1"/>
        <w:rPr>
          <w:rStyle w:val="28"/>
          <w:rFonts w:ascii="黑体" w:hAnsi="黑体" w:eastAsia="黑体"/>
          <w:b w:val="0"/>
        </w:rPr>
      </w:pPr>
      <w:bookmarkStart w:id="44" w:name="_Toc15396607"/>
      <w:bookmarkStart w:id="45" w:name="_Toc15377209"/>
      <w:bookmarkStart w:id="46" w:name="_Toc32124"/>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44"/>
      <w:bookmarkEnd w:id="45"/>
      <w:bookmarkEnd w:id="46"/>
    </w:p>
    <w:p w14:paraId="6CB4004C">
      <w:pPr>
        <w:spacing w:line="600" w:lineRule="exact"/>
        <w:ind w:firstLine="643" w:firstLineChars="200"/>
        <w:outlineLvl w:val="2"/>
        <w:rPr>
          <w:rFonts w:ascii="仿宋" w:hAnsi="仿宋" w:eastAsia="仿宋"/>
          <w:b/>
          <w:color w:val="000000"/>
          <w:sz w:val="32"/>
          <w:szCs w:val="32"/>
        </w:rPr>
      </w:pPr>
      <w:bookmarkStart w:id="47" w:name="_Toc15377210"/>
      <w:r>
        <w:rPr>
          <w:rFonts w:hint="eastAsia" w:ascii="仿宋" w:hAnsi="仿宋" w:eastAsia="仿宋"/>
          <w:b/>
          <w:color w:val="000000"/>
          <w:sz w:val="32"/>
          <w:szCs w:val="32"/>
        </w:rPr>
        <w:t>（一）一般公共预算财政拨款支出决算总体情况</w:t>
      </w:r>
      <w:bookmarkEnd w:id="47"/>
    </w:p>
    <w:p w14:paraId="3840F517">
      <w:pPr>
        <w:spacing w:line="600" w:lineRule="exact"/>
        <w:ind w:firstLine="640"/>
        <w:rPr>
          <w:rFonts w:hint="eastAsia" w:ascii="仿宋" w:hAnsi="仿宋" w:eastAsia="仿宋"/>
          <w:color w:val="000000"/>
          <w:sz w:val="32"/>
          <w:szCs w:val="32"/>
          <w:highlight w:val="none"/>
          <w:u w:val="none" w:color="auto"/>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eastAsia="zh-CN"/>
        </w:rPr>
        <w:t>1926</w:t>
      </w:r>
      <w:r>
        <w:rPr>
          <w:rFonts w:hint="eastAsia" w:ascii="仿宋" w:hAnsi="仿宋" w:eastAsia="仿宋"/>
          <w:color w:val="000000"/>
          <w:sz w:val="32"/>
          <w:szCs w:val="32"/>
          <w:lang w:val="en-US" w:eastAsia="zh-CN"/>
        </w:rPr>
        <w:t>.60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14.08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278.59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16.90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highlight w:val="none"/>
          <w:u w:val="none" w:color="auto"/>
        </w:rPr>
        <w:t>主要变动原因是</w:t>
      </w:r>
      <w:r>
        <w:rPr>
          <w:rFonts w:hint="eastAsia" w:ascii="仿宋" w:hAnsi="仿宋" w:eastAsia="仿宋"/>
          <w:color w:val="000000"/>
          <w:sz w:val="32"/>
          <w:szCs w:val="32"/>
          <w:highlight w:val="none"/>
          <w:u w:val="none" w:color="auto"/>
          <w:lang w:val="en-US" w:eastAsia="zh-CN"/>
        </w:rPr>
        <w:t>机构改革后有新增人员，单位项目增加</w:t>
      </w:r>
      <w:r>
        <w:rPr>
          <w:rFonts w:hint="eastAsia" w:ascii="仿宋" w:hAnsi="仿宋" w:eastAsia="仿宋"/>
          <w:color w:val="000000"/>
          <w:sz w:val="32"/>
          <w:szCs w:val="32"/>
          <w:highlight w:val="none"/>
          <w:u w:val="none" w:color="auto"/>
          <w:lang w:eastAsia="zh-CN"/>
        </w:rPr>
        <w:t>。</w:t>
      </w:r>
    </w:p>
    <w:p w14:paraId="37B3AD0E">
      <w:pPr>
        <w:spacing w:line="600" w:lineRule="exact"/>
        <w:ind w:firstLine="640"/>
        <w:rPr>
          <w:rFonts w:hint="eastAsia" w:ascii="仿宋" w:hAnsi="仿宋" w:eastAsia="仿宋"/>
          <w:color w:val="000000"/>
          <w:sz w:val="32"/>
          <w:szCs w:val="32"/>
          <w:highlight w:val="none"/>
          <w:u w:val="none" w:color="auto"/>
          <w:lang w:eastAsia="zh-CN"/>
        </w:rPr>
      </w:pPr>
    </w:p>
    <w:p w14:paraId="74C38DD3">
      <w:pPr>
        <w:spacing w:line="600" w:lineRule="exact"/>
        <w:ind w:firstLine="640"/>
        <w:rPr>
          <w:rFonts w:hint="eastAsia" w:ascii="仿宋" w:hAnsi="仿宋" w:eastAsia="仿宋"/>
          <w:color w:val="000000"/>
          <w:sz w:val="32"/>
          <w:szCs w:val="32"/>
          <w:lang w:eastAsia="zh-CN"/>
        </w:rPr>
      </w:pPr>
    </w:p>
    <w:p w14:paraId="4F4EA266">
      <w:pPr>
        <w:spacing w:line="600" w:lineRule="exact"/>
        <w:ind w:firstLine="640"/>
        <w:rPr>
          <w:rFonts w:hint="eastAsia" w:ascii="仿宋" w:hAnsi="仿宋" w:eastAsia="仿宋"/>
          <w:color w:val="000000"/>
          <w:sz w:val="32"/>
          <w:szCs w:val="32"/>
          <w:lang w:eastAsia="zh-CN"/>
        </w:rPr>
      </w:pPr>
    </w:p>
    <w:p w14:paraId="510705BB">
      <w:pPr>
        <w:spacing w:line="600" w:lineRule="exact"/>
        <w:ind w:firstLine="640"/>
        <w:rPr>
          <w:rFonts w:hint="eastAsia" w:ascii="仿宋" w:hAnsi="仿宋" w:eastAsia="仿宋"/>
          <w:color w:val="000000"/>
          <w:sz w:val="32"/>
          <w:szCs w:val="32"/>
          <w:lang w:eastAsia="zh-CN"/>
        </w:rPr>
      </w:pPr>
    </w:p>
    <w:p w14:paraId="6917DF18">
      <w:pPr>
        <w:spacing w:line="600" w:lineRule="exact"/>
        <w:ind w:firstLine="640"/>
        <w:rPr>
          <w:rFonts w:hint="eastAsia" w:ascii="仿宋" w:hAnsi="仿宋" w:eastAsia="仿宋"/>
          <w:color w:val="000000"/>
          <w:sz w:val="32"/>
          <w:szCs w:val="32"/>
          <w:lang w:eastAsia="zh-CN"/>
        </w:rPr>
      </w:pPr>
    </w:p>
    <w:p w14:paraId="6CA05A39">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421005</wp:posOffset>
            </wp:positionH>
            <wp:positionV relativeFrom="paragraph">
              <wp:posOffset>232410</wp:posOffset>
            </wp:positionV>
            <wp:extent cx="4119245" cy="3096260"/>
            <wp:effectExtent l="4445" t="4445" r="10160" b="806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1A57317">
      <w:pPr>
        <w:spacing w:line="600" w:lineRule="exact"/>
        <w:ind w:firstLine="640"/>
        <w:rPr>
          <w:rFonts w:hint="eastAsia" w:ascii="仿宋" w:hAnsi="仿宋" w:eastAsia="仿宋"/>
          <w:color w:val="000000"/>
          <w:sz w:val="32"/>
          <w:szCs w:val="32"/>
          <w:lang w:eastAsia="zh-CN"/>
        </w:rPr>
      </w:pPr>
    </w:p>
    <w:p w14:paraId="106F212F">
      <w:pPr>
        <w:spacing w:line="600" w:lineRule="exact"/>
        <w:ind w:firstLine="640"/>
        <w:rPr>
          <w:rFonts w:hint="eastAsia" w:ascii="仿宋" w:hAnsi="仿宋" w:eastAsia="仿宋"/>
          <w:color w:val="000000"/>
          <w:sz w:val="32"/>
          <w:szCs w:val="32"/>
          <w:lang w:eastAsia="zh-CN"/>
        </w:rPr>
      </w:pPr>
    </w:p>
    <w:p w14:paraId="18335F02">
      <w:pPr>
        <w:spacing w:line="600" w:lineRule="exact"/>
        <w:ind w:firstLine="640"/>
        <w:rPr>
          <w:rFonts w:hint="eastAsia" w:ascii="仿宋" w:hAnsi="仿宋" w:eastAsia="仿宋"/>
          <w:color w:val="000000"/>
          <w:sz w:val="32"/>
          <w:szCs w:val="32"/>
          <w:lang w:eastAsia="zh-CN"/>
        </w:rPr>
      </w:pPr>
    </w:p>
    <w:p w14:paraId="0C274BE6">
      <w:pPr>
        <w:spacing w:line="600" w:lineRule="exact"/>
        <w:ind w:firstLine="640"/>
        <w:rPr>
          <w:rFonts w:hint="eastAsia" w:ascii="仿宋" w:hAnsi="仿宋" w:eastAsia="仿宋"/>
          <w:color w:val="000000"/>
          <w:sz w:val="32"/>
          <w:szCs w:val="32"/>
          <w:lang w:eastAsia="zh-CN"/>
        </w:rPr>
      </w:pPr>
    </w:p>
    <w:p w14:paraId="72125DD8">
      <w:pPr>
        <w:spacing w:line="600" w:lineRule="exact"/>
        <w:ind w:firstLine="640"/>
        <w:rPr>
          <w:rFonts w:hint="eastAsia" w:ascii="仿宋" w:hAnsi="仿宋" w:eastAsia="仿宋"/>
          <w:color w:val="000000"/>
          <w:sz w:val="32"/>
          <w:szCs w:val="32"/>
          <w:lang w:eastAsia="zh-CN"/>
        </w:rPr>
      </w:pPr>
    </w:p>
    <w:p w14:paraId="48434299">
      <w:pPr>
        <w:spacing w:line="600" w:lineRule="exact"/>
        <w:ind w:firstLine="640"/>
        <w:rPr>
          <w:rFonts w:hint="eastAsia" w:ascii="仿宋" w:hAnsi="仿宋" w:eastAsia="仿宋"/>
          <w:color w:val="000000"/>
          <w:sz w:val="32"/>
          <w:szCs w:val="32"/>
          <w:lang w:eastAsia="zh-CN"/>
        </w:rPr>
      </w:pPr>
    </w:p>
    <w:p w14:paraId="2867B22F">
      <w:pPr>
        <w:spacing w:line="600" w:lineRule="exact"/>
        <w:ind w:firstLine="640"/>
        <w:rPr>
          <w:rFonts w:hint="eastAsia" w:ascii="仿宋" w:hAnsi="仿宋" w:eastAsia="仿宋"/>
          <w:color w:val="000000"/>
          <w:sz w:val="32"/>
          <w:szCs w:val="32"/>
          <w:lang w:eastAsia="zh-CN"/>
        </w:rPr>
      </w:pPr>
    </w:p>
    <w:p w14:paraId="227D8AA1">
      <w:pPr>
        <w:spacing w:line="600" w:lineRule="exact"/>
        <w:ind w:firstLine="640"/>
        <w:rPr>
          <w:rFonts w:hint="eastAsia" w:ascii="仿宋" w:hAnsi="仿宋" w:eastAsia="仿宋"/>
          <w:color w:val="000000"/>
          <w:sz w:val="32"/>
          <w:szCs w:val="32"/>
          <w:lang w:eastAsia="zh-CN"/>
        </w:rPr>
      </w:pPr>
    </w:p>
    <w:p w14:paraId="1812EF26">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14:paraId="7429FD7A">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67EBB6F2">
      <w:pPr>
        <w:spacing w:line="600" w:lineRule="exact"/>
        <w:ind w:firstLine="643" w:firstLineChars="200"/>
        <w:outlineLvl w:val="2"/>
        <w:rPr>
          <w:rFonts w:ascii="仿宋" w:hAnsi="仿宋" w:eastAsia="仿宋"/>
          <w:b/>
          <w:color w:val="000000"/>
          <w:sz w:val="32"/>
          <w:szCs w:val="32"/>
        </w:rPr>
      </w:pPr>
      <w:bookmarkStart w:id="48" w:name="_Toc15377211"/>
      <w:r>
        <w:rPr>
          <w:rFonts w:hint="eastAsia" w:ascii="仿宋" w:hAnsi="仿宋" w:eastAsia="仿宋"/>
          <w:b/>
          <w:color w:val="000000"/>
          <w:sz w:val="32"/>
          <w:szCs w:val="32"/>
        </w:rPr>
        <w:t>（二）一般公共预算财政拨款支出决算结构情况</w:t>
      </w:r>
      <w:bookmarkEnd w:id="48"/>
    </w:p>
    <w:p w14:paraId="77391204">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1926.6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b/>
          <w:color w:val="000000" w:themeColor="text1"/>
          <w:sz w:val="32"/>
          <w:szCs w:val="32"/>
          <w:lang w:val="en-US" w:eastAsia="zh-CN"/>
          <w14:textFill>
            <w14:solidFill>
              <w14:schemeClr w14:val="tx1"/>
            </w14:solidFill>
          </w14:textFill>
        </w:rPr>
        <w:t>201</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支出59.4万元，占</w:t>
      </w:r>
      <w:r>
        <w:rPr>
          <w:rFonts w:hint="eastAsia" w:ascii="仿宋" w:hAnsi="仿宋" w:eastAsia="仿宋"/>
          <w:color w:val="000000" w:themeColor="text1"/>
          <w:sz w:val="32"/>
          <w:szCs w:val="32"/>
          <w:lang w:val="en-US" w:eastAsia="zh-CN"/>
          <w14:textFill>
            <w14:solidFill>
              <w14:schemeClr w14:val="tx1"/>
            </w14:solidFill>
          </w14:textFill>
        </w:rPr>
        <w:t>3.08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val="0"/>
          <w:color w:val="000000" w:themeColor="text1"/>
          <w:sz w:val="32"/>
          <w:szCs w:val="32"/>
          <w:lang w:eastAsia="zh-CN"/>
          <w14:textFill>
            <w14:solidFill>
              <w14:schemeClr w14:val="tx1"/>
            </w14:solidFill>
          </w14:textFill>
        </w:rPr>
        <w:t>国防</w:t>
      </w:r>
      <w:r>
        <w:rPr>
          <w:rFonts w:hint="eastAsia" w:ascii="仿宋" w:hAnsi="仿宋" w:eastAsia="仿宋"/>
          <w:b/>
          <w:bCs w:val="0"/>
          <w:color w:val="000000" w:themeColor="text1"/>
          <w:sz w:val="32"/>
          <w:szCs w:val="32"/>
          <w14:textFill>
            <w14:solidFill>
              <w14:schemeClr w14:val="tx1"/>
            </w14:solidFill>
          </w14:textFill>
        </w:rPr>
        <w:t>支出</w:t>
      </w:r>
      <w:r>
        <w:rPr>
          <w:rFonts w:hint="eastAsia" w:ascii="仿宋" w:hAnsi="仿宋" w:eastAsia="仿宋"/>
          <w:b/>
          <w:bCs w:val="0"/>
          <w:color w:val="000000" w:themeColor="text1"/>
          <w:sz w:val="32"/>
          <w:szCs w:val="32"/>
          <w:lang w:val="en-US" w:eastAsia="zh-CN"/>
          <w14:textFill>
            <w14:solidFill>
              <w14:schemeClr w14:val="tx1"/>
            </w14:solidFill>
          </w14:textFill>
        </w:rPr>
        <w:t>(203)</w:t>
      </w:r>
      <w:r>
        <w:rPr>
          <w:rFonts w:hint="eastAsia" w:ascii="仿宋" w:hAnsi="仿宋" w:eastAsia="仿宋"/>
          <w:color w:val="000000" w:themeColor="text1"/>
          <w:sz w:val="32"/>
          <w:szCs w:val="32"/>
          <w14:textFill>
            <w14:solidFill>
              <w14:schemeClr w14:val="tx1"/>
            </w14:solidFill>
          </w14:textFill>
        </w:rPr>
        <w:t>2.56万元，占</w:t>
      </w:r>
      <w:r>
        <w:rPr>
          <w:rFonts w:hint="eastAsia" w:ascii="仿宋" w:hAnsi="仿宋" w:eastAsia="仿宋"/>
          <w:color w:val="000000" w:themeColor="text1"/>
          <w:sz w:val="32"/>
          <w:szCs w:val="32"/>
          <w:lang w:val="en-US" w:eastAsia="zh-CN"/>
          <w14:textFill>
            <w14:solidFill>
              <w14:schemeClr w14:val="tx1"/>
            </w14:solidFill>
          </w14:textFill>
        </w:rPr>
        <w:t>0.13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节能环保</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211</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支出228.07万元，</w:t>
      </w:r>
      <w:r>
        <w:rPr>
          <w:rFonts w:hint="eastAsia" w:ascii="仿宋" w:hAnsi="仿宋" w:eastAsia="仿宋"/>
          <w:b/>
          <w:bCs/>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11.84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b w:val="0"/>
          <w:bCs w:val="0"/>
          <w:color w:val="000000" w:themeColor="text1"/>
          <w:sz w:val="32"/>
          <w:szCs w:val="32"/>
          <w14:textFill>
            <w14:solidFill>
              <w14:schemeClr w14:val="tx1"/>
            </w14:solidFill>
          </w14:textFill>
        </w:rPr>
        <w:t>1211.88万元</w:t>
      </w:r>
      <w:r>
        <w:rPr>
          <w:rFonts w:hint="eastAsia" w:ascii="仿宋" w:hAnsi="仿宋" w:eastAsia="仿宋"/>
          <w:b/>
          <w:bCs/>
          <w:color w:val="000000" w:themeColor="text1"/>
          <w:sz w:val="32"/>
          <w:szCs w:val="32"/>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占</w:t>
      </w:r>
      <w:r>
        <w:rPr>
          <w:rFonts w:hint="eastAsia" w:ascii="仿宋" w:hAnsi="仿宋" w:eastAsia="仿宋"/>
          <w:b w:val="0"/>
          <w:bCs w:val="0"/>
          <w:color w:val="000000" w:themeColor="text1"/>
          <w:sz w:val="32"/>
          <w:szCs w:val="32"/>
          <w:lang w:val="en-US" w:eastAsia="zh-CN"/>
          <w14:textFill>
            <w14:solidFill>
              <w14:schemeClr w14:val="tx1"/>
            </w14:solidFill>
          </w14:textFill>
        </w:rPr>
        <w:t>62.9%</w:t>
      </w:r>
      <w:r>
        <w:rPr>
          <w:rFonts w:hint="eastAsia" w:ascii="仿宋" w:hAnsi="仿宋" w:eastAsia="仿宋"/>
          <w:b/>
          <w:bCs/>
          <w:color w:val="000000" w:themeColor="text1"/>
          <w:sz w:val="32"/>
          <w:szCs w:val="32"/>
          <w:lang w:val="en-US" w:eastAsia="zh-CN"/>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农林水支出</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213</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46.55万元，占</w:t>
      </w:r>
      <w:r>
        <w:rPr>
          <w:rFonts w:hint="eastAsia" w:ascii="仿宋" w:hAnsi="仿宋" w:eastAsia="仿宋"/>
          <w:color w:val="000000" w:themeColor="text1"/>
          <w:sz w:val="32"/>
          <w:szCs w:val="32"/>
          <w:lang w:val="en-US" w:eastAsia="zh-CN"/>
          <w14:textFill>
            <w14:solidFill>
              <w14:schemeClr w14:val="tx1"/>
            </w14:solidFill>
          </w14:textFill>
        </w:rPr>
        <w:t>2.42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交通运输</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b/>
          <w:bCs/>
          <w:color w:val="000000" w:themeColor="text1"/>
          <w:sz w:val="32"/>
          <w:szCs w:val="32"/>
          <w:lang w:val="en-US" w:eastAsia="zh-CN"/>
          <w14:textFill>
            <w14:solidFill>
              <w14:schemeClr w14:val="tx1"/>
            </w14:solidFill>
          </w14:textFill>
        </w:rPr>
        <w:t>(214)</w:t>
      </w:r>
      <w:r>
        <w:rPr>
          <w:rFonts w:hint="eastAsia" w:ascii="仿宋" w:hAnsi="仿宋" w:eastAsia="仿宋"/>
          <w:color w:val="000000" w:themeColor="text1"/>
          <w:sz w:val="32"/>
          <w:szCs w:val="32"/>
          <w14:textFill>
            <w14:solidFill>
              <w14:schemeClr w14:val="tx1"/>
            </w14:solidFill>
          </w14:textFill>
        </w:rPr>
        <w:t>170.6万元，占</w:t>
      </w:r>
      <w:r>
        <w:rPr>
          <w:rFonts w:hint="eastAsia" w:ascii="仿宋" w:hAnsi="仿宋" w:eastAsia="仿宋"/>
          <w:color w:val="000000" w:themeColor="text1"/>
          <w:sz w:val="32"/>
          <w:szCs w:val="32"/>
          <w:lang w:val="en-US" w:eastAsia="zh-CN"/>
          <w14:textFill>
            <w14:solidFill>
              <w14:schemeClr w14:val="tx1"/>
            </w14:solidFill>
          </w14:textFill>
        </w:rPr>
        <w:t>8.86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资源勘探信息等</w:t>
      </w:r>
      <w:r>
        <w:rPr>
          <w:rFonts w:hint="eastAsia" w:ascii="仿宋" w:hAnsi="仿宋" w:eastAsia="仿宋"/>
          <w:b/>
          <w:bCs/>
          <w:color w:val="000000" w:themeColor="text1"/>
          <w:sz w:val="32"/>
          <w:szCs w:val="32"/>
          <w:lang w:val="en-US" w:eastAsia="zh-CN"/>
          <w14:textFill>
            <w14:solidFill>
              <w14:schemeClr w14:val="tx1"/>
            </w14:solidFill>
          </w14:textFill>
        </w:rPr>
        <w:t>(215)</w:t>
      </w:r>
      <w:r>
        <w:rPr>
          <w:rFonts w:hint="eastAsia" w:ascii="仿宋" w:hAnsi="仿宋" w:eastAsia="仿宋"/>
          <w:color w:val="000000" w:themeColor="text1"/>
          <w:sz w:val="32"/>
          <w:szCs w:val="32"/>
          <w14:textFill>
            <w14:solidFill>
              <w14:schemeClr w14:val="tx1"/>
            </w14:solidFill>
          </w14:textFill>
        </w:rPr>
        <w:t>支出205.53万元，</w:t>
      </w:r>
      <w:r>
        <w:rPr>
          <w:rFonts w:hint="eastAsia" w:ascii="仿宋" w:hAnsi="仿宋" w:eastAsia="仿宋"/>
          <w:b/>
          <w:bCs/>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10.67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住房保障支出</w:t>
      </w:r>
      <w:r>
        <w:rPr>
          <w:rFonts w:hint="eastAsia" w:ascii="仿宋" w:hAnsi="仿宋" w:eastAsia="仿宋"/>
          <w:b/>
          <w:bCs/>
          <w:color w:val="000000" w:themeColor="text1"/>
          <w:sz w:val="32"/>
          <w:szCs w:val="32"/>
          <w:lang w:val="en-US" w:eastAsia="zh-CN"/>
          <w14:textFill>
            <w14:solidFill>
              <w14:schemeClr w14:val="tx1"/>
            </w14:solidFill>
          </w14:textFill>
        </w:rPr>
        <w:t>(221)</w:t>
      </w:r>
      <w:r>
        <w:rPr>
          <w:rFonts w:hint="eastAsia" w:ascii="仿宋" w:hAnsi="仿宋" w:eastAsia="仿宋"/>
          <w:color w:val="000000" w:themeColor="text1"/>
          <w:sz w:val="32"/>
          <w:szCs w:val="32"/>
          <w:lang w:eastAsia="zh-CN"/>
          <w14:textFill>
            <w14:solidFill>
              <w14:schemeClr w14:val="tx1"/>
            </w14:solidFill>
          </w14:textFill>
        </w:rPr>
        <w:t>2.01万元，占</w:t>
      </w:r>
      <w:r>
        <w:rPr>
          <w:rFonts w:hint="eastAsia" w:ascii="仿宋" w:hAnsi="仿宋" w:eastAsia="仿宋"/>
          <w:color w:val="000000" w:themeColor="text1"/>
          <w:sz w:val="32"/>
          <w:szCs w:val="32"/>
          <w:lang w:val="en-US" w:eastAsia="zh-CN"/>
          <w14:textFill>
            <w14:solidFill>
              <w14:schemeClr w14:val="tx1"/>
            </w14:solidFill>
          </w14:textFill>
        </w:rPr>
        <w:t>0.1%</w:t>
      </w:r>
      <w:r>
        <w:rPr>
          <w:rFonts w:hint="eastAsia" w:ascii="仿宋" w:hAnsi="仿宋" w:eastAsia="仿宋"/>
          <w:color w:val="000000" w:themeColor="text1"/>
          <w:sz w:val="32"/>
          <w:szCs w:val="32"/>
          <w14:textFill>
            <w14:solidFill>
              <w14:schemeClr w14:val="tx1"/>
            </w14:solidFill>
          </w14:textFill>
        </w:rPr>
        <w:t>。</w:t>
      </w:r>
    </w:p>
    <w:p w14:paraId="2A8C4EDA">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595688B6">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47B97CE7">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527685</wp:posOffset>
            </wp:positionH>
            <wp:positionV relativeFrom="paragraph">
              <wp:posOffset>153035</wp:posOffset>
            </wp:positionV>
            <wp:extent cx="3975100" cy="3143885"/>
            <wp:effectExtent l="4445" t="4445" r="2095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39D5836A">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14B613CA">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0B672D01">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58D0CD73">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1764C49F">
      <w:pPr>
        <w:spacing w:line="600" w:lineRule="exact"/>
        <w:ind w:firstLine="640"/>
        <w:rPr>
          <w:rFonts w:hint="eastAsia" w:ascii="仿宋" w:hAnsi="仿宋" w:eastAsia="仿宋"/>
          <w:color w:val="000000" w:themeColor="text1"/>
          <w:sz w:val="32"/>
          <w:szCs w:val="32"/>
          <w14:textFill>
            <w14:solidFill>
              <w14:schemeClr w14:val="tx1"/>
            </w14:solidFill>
          </w14:textFill>
        </w:rPr>
      </w:pPr>
    </w:p>
    <w:p w14:paraId="074401A9">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p>
    <w:p w14:paraId="4E55AFA1">
      <w:pPr>
        <w:spacing w:line="600" w:lineRule="exact"/>
        <w:ind w:firstLine="640" w:firstLineChars="200"/>
        <w:rPr>
          <w:rFonts w:hint="eastAsia" w:ascii="仿宋" w:hAnsi="仿宋" w:eastAsia="仿宋"/>
          <w:color w:val="000000"/>
          <w:sz w:val="32"/>
          <w:szCs w:val="32"/>
        </w:rPr>
      </w:pPr>
    </w:p>
    <w:p w14:paraId="17F28F58">
      <w:pPr>
        <w:spacing w:line="600" w:lineRule="exact"/>
        <w:ind w:firstLine="640" w:firstLineChars="200"/>
        <w:rPr>
          <w:rFonts w:hint="eastAsia" w:ascii="仿宋" w:hAnsi="仿宋" w:eastAsia="仿宋"/>
          <w:color w:val="000000"/>
          <w:sz w:val="32"/>
          <w:szCs w:val="32"/>
        </w:rPr>
      </w:pPr>
    </w:p>
    <w:p w14:paraId="2124E985">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5E45B275">
      <w:pPr>
        <w:spacing w:line="600" w:lineRule="exact"/>
        <w:ind w:firstLine="640" w:firstLineChars="200"/>
        <w:rPr>
          <w:rFonts w:ascii="仿宋" w:hAnsi="仿宋" w:eastAsia="仿宋"/>
          <w:color w:val="000000"/>
          <w:sz w:val="32"/>
          <w:szCs w:val="32"/>
        </w:rPr>
      </w:pPr>
    </w:p>
    <w:p w14:paraId="25207676">
      <w:pPr>
        <w:spacing w:line="600" w:lineRule="exact"/>
        <w:ind w:firstLine="643" w:firstLineChars="200"/>
        <w:outlineLvl w:val="2"/>
        <w:rPr>
          <w:rFonts w:ascii="仿宋" w:hAnsi="仿宋" w:eastAsia="仿宋"/>
          <w:b/>
          <w:color w:val="000000"/>
          <w:sz w:val="32"/>
          <w:szCs w:val="32"/>
        </w:rPr>
      </w:pPr>
      <w:bookmarkStart w:id="49" w:name="_Toc15377212"/>
      <w:r>
        <w:rPr>
          <w:rFonts w:hint="eastAsia" w:ascii="仿宋" w:hAnsi="仿宋" w:eastAsia="仿宋"/>
          <w:b/>
          <w:color w:val="000000"/>
          <w:sz w:val="32"/>
          <w:szCs w:val="32"/>
        </w:rPr>
        <w:t>（三）一般公共预算财政拨款支出决算具体情况</w:t>
      </w:r>
      <w:bookmarkEnd w:id="49"/>
    </w:p>
    <w:p w14:paraId="61B50B46">
      <w:pPr>
        <w:spacing w:line="600" w:lineRule="exact"/>
        <w:ind w:firstLine="643" w:firstLineChars="200"/>
        <w:outlineLvl w:val="2"/>
        <w:rPr>
          <w:rFonts w:ascii="仿宋" w:hAnsi="仿宋" w:eastAsia="仿宋"/>
          <w:color w:val="FF0000"/>
          <w:sz w:val="32"/>
          <w:szCs w:val="32"/>
        </w:rPr>
      </w:pPr>
      <w:bookmarkStart w:id="50" w:name="_Toc15377444"/>
      <w:bookmarkStart w:id="51" w:name="_Toc15378460"/>
      <w:bookmarkStart w:id="52"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color w:val="000000"/>
          <w:sz w:val="32"/>
          <w:szCs w:val="32"/>
        </w:rPr>
        <w:t>1926.6</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50"/>
      <w:bookmarkEnd w:id="51"/>
      <w:bookmarkEnd w:id="52"/>
    </w:p>
    <w:p w14:paraId="7FD59DB1">
      <w:pPr>
        <w:numPr>
          <w:ilvl w:val="0"/>
          <w:numId w:val="5"/>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w:t>
      </w:r>
      <w:r>
        <w:rPr>
          <w:rStyle w:val="16"/>
          <w:rFonts w:hint="eastAsia" w:ascii="仿宋" w:hAnsi="仿宋" w:eastAsia="仿宋"/>
          <w:bCs/>
          <w:color w:val="000000"/>
          <w:sz w:val="32"/>
          <w:szCs w:val="32"/>
          <w:lang w:val="en-US" w:eastAsia="zh-CN"/>
        </w:rPr>
        <w:t>201</w:t>
      </w:r>
      <w:r>
        <w:rPr>
          <w:rStyle w:val="16"/>
          <w:rFonts w:hint="eastAsia" w:ascii="仿宋" w:hAnsi="仿宋" w:eastAsia="仿宋"/>
          <w:bCs/>
          <w:color w:val="000000"/>
          <w:sz w:val="32"/>
          <w:szCs w:val="32"/>
        </w:rPr>
        <w:t>）政府办公厅（室）及相关机构事务</w:t>
      </w:r>
      <w:r>
        <w:rPr>
          <w:rStyle w:val="16"/>
          <w:rFonts w:hint="eastAsia" w:ascii="仿宋" w:hAnsi="仿宋" w:eastAsia="仿宋"/>
          <w:bCs/>
          <w:color w:val="000000"/>
          <w:sz w:val="32"/>
          <w:szCs w:val="32"/>
          <w:lang w:val="en-US" w:eastAsia="zh-CN"/>
        </w:rPr>
        <w:t>(03)行政运行(01)</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21.99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511D0D6C">
      <w:pPr>
        <w:numPr>
          <w:ilvl w:val="0"/>
          <w:numId w:val="5"/>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rPr>
        <w:t>一般公共服务（</w:t>
      </w:r>
      <w:r>
        <w:rPr>
          <w:rStyle w:val="16"/>
          <w:rFonts w:hint="eastAsia" w:ascii="仿宋" w:hAnsi="仿宋" w:eastAsia="仿宋"/>
          <w:bCs/>
          <w:color w:val="000000"/>
          <w:sz w:val="32"/>
          <w:szCs w:val="32"/>
          <w:lang w:val="en-US" w:eastAsia="zh-CN"/>
        </w:rPr>
        <w:t>201</w:t>
      </w:r>
      <w:r>
        <w:rPr>
          <w:rStyle w:val="16"/>
          <w:rFonts w:hint="eastAsia" w:ascii="仿宋" w:hAnsi="仿宋" w:eastAsia="仿宋"/>
          <w:bCs/>
          <w:color w:val="000000"/>
          <w:sz w:val="32"/>
          <w:szCs w:val="32"/>
        </w:rPr>
        <w:t>）政府办公厅（室）及相关机构事务</w:t>
      </w:r>
      <w:r>
        <w:rPr>
          <w:rStyle w:val="16"/>
          <w:rFonts w:hint="eastAsia" w:ascii="仿宋" w:hAnsi="仿宋" w:eastAsia="仿宋"/>
          <w:bCs/>
          <w:color w:val="000000"/>
          <w:sz w:val="32"/>
          <w:szCs w:val="32"/>
          <w:lang w:val="en-US" w:eastAsia="zh-CN"/>
        </w:rPr>
        <w:t>(03)一般行政管理事务(02):</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37.41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7F79DA03">
      <w:pPr>
        <w:numPr>
          <w:ilvl w:val="0"/>
          <w:numId w:val="5"/>
        </w:numPr>
        <w:spacing w:line="600" w:lineRule="exact"/>
        <w:ind w:firstLine="643" w:firstLineChars="200"/>
        <w:rPr>
          <w:rStyle w:val="16"/>
          <w:rFonts w:hint="eastAsia" w:ascii="仿宋" w:hAnsi="仿宋" w:eastAsia="仿宋"/>
          <w:b w:val="0"/>
          <w:bCs/>
          <w:color w:val="000000"/>
          <w:sz w:val="32"/>
          <w:szCs w:val="32"/>
        </w:rPr>
      </w:pPr>
      <w:r>
        <w:rPr>
          <w:rFonts w:hint="eastAsia" w:ascii="仿宋" w:hAnsi="仿宋" w:eastAsia="仿宋"/>
          <w:b/>
          <w:bCs w:val="0"/>
          <w:color w:val="000000" w:themeColor="text1"/>
          <w:sz w:val="32"/>
          <w:szCs w:val="32"/>
          <w:lang w:eastAsia="zh-CN"/>
          <w14:textFill>
            <w14:solidFill>
              <w14:schemeClr w14:val="tx1"/>
            </w14:solidFill>
          </w14:textFill>
        </w:rPr>
        <w:t>国防</w:t>
      </w:r>
      <w:r>
        <w:rPr>
          <w:rFonts w:hint="eastAsia" w:ascii="仿宋" w:hAnsi="仿宋" w:eastAsia="仿宋"/>
          <w:b/>
          <w:bCs w:val="0"/>
          <w:color w:val="000000" w:themeColor="text1"/>
          <w:sz w:val="32"/>
          <w:szCs w:val="32"/>
          <w:lang w:val="en-US" w:eastAsia="zh-CN"/>
          <w14:textFill>
            <w14:solidFill>
              <w14:schemeClr w14:val="tx1"/>
            </w14:solidFill>
          </w14:textFill>
        </w:rPr>
        <w:t>支出</w:t>
      </w:r>
      <w:r>
        <w:rPr>
          <w:rFonts w:hint="eastAsia" w:ascii="仿宋" w:hAnsi="仿宋" w:eastAsia="仿宋"/>
          <w:b/>
          <w:bCs w:val="0"/>
          <w:color w:val="000000" w:themeColor="text1"/>
          <w:sz w:val="32"/>
          <w:szCs w:val="32"/>
          <w:lang w:eastAsia="zh-CN"/>
          <w14:textFill>
            <w14:solidFill>
              <w14:schemeClr w14:val="tx1"/>
            </w14:solidFill>
          </w14:textFill>
        </w:rPr>
        <w:t>（</w:t>
      </w:r>
      <w:r>
        <w:rPr>
          <w:rFonts w:hint="eastAsia" w:ascii="仿宋" w:hAnsi="仿宋" w:eastAsia="仿宋"/>
          <w:b/>
          <w:bCs w:val="0"/>
          <w:color w:val="000000" w:themeColor="text1"/>
          <w:sz w:val="32"/>
          <w:szCs w:val="32"/>
          <w:lang w:val="en-US" w:eastAsia="zh-CN"/>
          <w14:textFill>
            <w14:solidFill>
              <w14:schemeClr w14:val="tx1"/>
            </w14:solidFill>
          </w14:textFill>
        </w:rPr>
        <w:t>203</w:t>
      </w:r>
      <w:r>
        <w:rPr>
          <w:rFonts w:hint="eastAsia" w:ascii="仿宋" w:hAnsi="仿宋" w:eastAsia="仿宋"/>
          <w:b/>
          <w:bCs w:val="0"/>
          <w:color w:val="000000" w:themeColor="text1"/>
          <w:sz w:val="32"/>
          <w:szCs w:val="32"/>
          <w:lang w:eastAsia="zh-CN"/>
          <w14:textFill>
            <w14:solidFill>
              <w14:schemeClr w14:val="tx1"/>
            </w14:solidFill>
          </w14:textFill>
        </w:rPr>
        <w:t>）国防动员（</w:t>
      </w:r>
      <w:r>
        <w:rPr>
          <w:rFonts w:hint="eastAsia" w:ascii="仿宋" w:hAnsi="仿宋" w:eastAsia="仿宋"/>
          <w:b/>
          <w:bCs w:val="0"/>
          <w:color w:val="000000" w:themeColor="text1"/>
          <w:sz w:val="32"/>
          <w:szCs w:val="32"/>
          <w:lang w:val="en-US" w:eastAsia="zh-CN"/>
          <w14:textFill>
            <w14:solidFill>
              <w14:schemeClr w14:val="tx1"/>
            </w14:solidFill>
          </w14:textFill>
        </w:rPr>
        <w:t>06</w:t>
      </w:r>
      <w:r>
        <w:rPr>
          <w:rFonts w:hint="eastAsia" w:ascii="仿宋" w:hAnsi="仿宋" w:eastAsia="仿宋"/>
          <w:b/>
          <w:bCs w:val="0"/>
          <w:color w:val="000000" w:themeColor="text1"/>
          <w:sz w:val="32"/>
          <w:szCs w:val="32"/>
          <w:lang w:eastAsia="zh-CN"/>
          <w14:textFill>
            <w14:solidFill>
              <w14:schemeClr w14:val="tx1"/>
            </w14:solidFill>
          </w14:textFill>
        </w:rPr>
        <w:t>）人民防空（</w:t>
      </w:r>
      <w:r>
        <w:rPr>
          <w:rFonts w:hint="eastAsia" w:ascii="仿宋" w:hAnsi="仿宋" w:eastAsia="仿宋"/>
          <w:b/>
          <w:bCs w:val="0"/>
          <w:color w:val="000000" w:themeColor="text1"/>
          <w:sz w:val="32"/>
          <w:szCs w:val="32"/>
          <w:lang w:val="en-US" w:eastAsia="zh-CN"/>
          <w14:textFill>
            <w14:solidFill>
              <w14:schemeClr w14:val="tx1"/>
            </w14:solidFill>
          </w14:textFill>
        </w:rPr>
        <w:t>03</w:t>
      </w:r>
      <w:r>
        <w:rPr>
          <w:rFonts w:hint="eastAsia" w:ascii="仿宋" w:hAnsi="仿宋" w:eastAsia="仿宋"/>
          <w:b/>
          <w:bCs w:val="0"/>
          <w:color w:val="000000" w:themeColor="text1"/>
          <w:sz w:val="32"/>
          <w:szCs w:val="32"/>
          <w:lang w:eastAsia="zh-CN"/>
          <w14:textFill>
            <w14:solidFill>
              <w14:schemeClr w14:val="tx1"/>
            </w14:solidFill>
          </w14:textFill>
        </w:rPr>
        <w:t>）：</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2.56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677B680">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节能环保</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w:t>
      </w:r>
      <w:r>
        <w:rPr>
          <w:rStyle w:val="16"/>
          <w:rFonts w:hint="eastAsia" w:ascii="仿宋" w:hAnsi="仿宋" w:eastAsia="仿宋"/>
          <w:bCs/>
          <w:color w:val="000000"/>
          <w:sz w:val="32"/>
          <w:szCs w:val="32"/>
        </w:rPr>
        <w:t>）污染防治</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lang w:val="en-US" w:eastAsia="zh-CN"/>
        </w:rPr>
        <w:t>03</w:t>
      </w:r>
      <w:r>
        <w:rPr>
          <w:rStyle w:val="16"/>
          <w:rFonts w:hint="eastAsia" w:ascii="仿宋" w:hAnsi="仿宋" w:eastAsia="仿宋"/>
          <w:bCs/>
          <w:color w:val="000000"/>
          <w:sz w:val="32"/>
          <w:szCs w:val="32"/>
          <w:lang w:eastAsia="zh-CN"/>
        </w:rPr>
        <w:t>）水体（</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lang w:eastAsia="zh-CN"/>
        </w:rPr>
        <w:t>）：</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228.07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18D77EFC">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）城乡社区管理事务（</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）行政运行（</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64.54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2084EC25">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）城乡社区管理事务（</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）一般行政管理事务</w:t>
      </w:r>
      <w:r>
        <w:rPr>
          <w:rFonts w:hint="eastAsia" w:ascii="仿宋" w:hAnsi="仿宋" w:eastAsia="仿宋"/>
          <w:b/>
          <w:bCs/>
          <w:color w:val="000000" w:themeColor="text1"/>
          <w:sz w:val="32"/>
          <w:szCs w:val="32"/>
          <w:lang w:val="en-US" w:eastAsia="zh-CN"/>
          <w14:textFill>
            <w14:solidFill>
              <w14:schemeClr w14:val="tx1"/>
            </w14:solidFill>
          </w14:textFill>
        </w:rPr>
        <w:t>|（02）：支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40.74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07252BD3">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城乡社区（</w:t>
      </w:r>
      <w:r>
        <w:rPr>
          <w:rFonts w:hint="eastAsia" w:ascii="仿宋" w:hAnsi="仿宋" w:eastAsia="仿宋"/>
          <w:b/>
          <w:bCs/>
          <w:color w:val="000000" w:themeColor="text1"/>
          <w:sz w:val="32"/>
          <w:szCs w:val="32"/>
          <w:lang w:val="en-US" w:eastAsia="zh-CN"/>
          <w14:textFill>
            <w14:solidFill>
              <w14:schemeClr w14:val="tx1"/>
            </w14:solidFill>
          </w14:textFill>
        </w:rPr>
        <w:t>212</w:t>
      </w:r>
      <w:r>
        <w:rPr>
          <w:rFonts w:hint="eastAsia" w:ascii="仿宋" w:hAnsi="仿宋" w:eastAsia="仿宋"/>
          <w:b/>
          <w:bCs/>
          <w:color w:val="000000" w:themeColor="text1"/>
          <w:sz w:val="32"/>
          <w:szCs w:val="32"/>
          <w:lang w:eastAsia="zh-CN"/>
          <w14:textFill>
            <w14:solidFill>
              <w14:schemeClr w14:val="tx1"/>
            </w14:solidFill>
          </w14:textFill>
        </w:rPr>
        <w:t>）城乡社区环境卫生（</w:t>
      </w:r>
      <w:r>
        <w:rPr>
          <w:rFonts w:hint="eastAsia" w:ascii="仿宋" w:hAnsi="仿宋" w:eastAsia="仿宋"/>
          <w:b/>
          <w:bCs/>
          <w:color w:val="000000" w:themeColor="text1"/>
          <w:sz w:val="32"/>
          <w:szCs w:val="32"/>
          <w:lang w:val="en-US" w:eastAsia="zh-CN"/>
          <w14:textFill>
            <w14:solidFill>
              <w14:schemeClr w14:val="tx1"/>
            </w14:solidFill>
          </w14:textFill>
        </w:rPr>
        <w:t>05</w:t>
      </w:r>
      <w:r>
        <w:rPr>
          <w:rFonts w:hint="eastAsia" w:ascii="仿宋" w:hAnsi="仿宋" w:eastAsia="仿宋"/>
          <w:b/>
          <w:bCs/>
          <w:color w:val="000000" w:themeColor="text1"/>
          <w:sz w:val="32"/>
          <w:szCs w:val="32"/>
          <w:lang w:eastAsia="zh-CN"/>
          <w14:textFill>
            <w14:solidFill>
              <w14:schemeClr w14:val="tx1"/>
            </w14:solidFill>
          </w14:textFill>
        </w:rPr>
        <w:t>）城乡社区环境卫生（</w:t>
      </w:r>
      <w:r>
        <w:rPr>
          <w:rFonts w:hint="eastAsia" w:ascii="仿宋" w:hAnsi="仿宋" w:eastAsia="仿宋"/>
          <w:b/>
          <w:bCs/>
          <w:color w:val="000000" w:themeColor="text1"/>
          <w:sz w:val="32"/>
          <w:szCs w:val="32"/>
          <w:lang w:val="en-US" w:eastAsia="zh-CN"/>
          <w14:textFill>
            <w14:solidFill>
              <w14:schemeClr w14:val="tx1"/>
            </w14:solidFill>
          </w14:textFill>
        </w:rPr>
        <w:t>01</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eastAsia="zh-CN"/>
          <w14:textFill>
            <w14:solidFill>
              <w14:schemeClr w14:val="tx1"/>
            </w14:solidFill>
          </w14:textFill>
        </w:rPr>
        <w:t>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1106.6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3F2BB422">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213</w:t>
      </w:r>
      <w:r>
        <w:rPr>
          <w:rStyle w:val="16"/>
          <w:rFonts w:hint="eastAsia" w:ascii="仿宋" w:hAnsi="仿宋" w:eastAsia="仿宋"/>
          <w:bCs/>
          <w:color w:val="000000"/>
          <w:sz w:val="32"/>
          <w:szCs w:val="32"/>
        </w:rPr>
        <w:t>）农业</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lang w:eastAsia="zh-CN"/>
        </w:rPr>
        <w:t>）防灾救灾（</w:t>
      </w:r>
      <w:r>
        <w:rPr>
          <w:rStyle w:val="16"/>
          <w:rFonts w:hint="eastAsia" w:ascii="仿宋" w:hAnsi="仿宋" w:eastAsia="仿宋"/>
          <w:bCs/>
          <w:color w:val="000000"/>
          <w:sz w:val="32"/>
          <w:szCs w:val="32"/>
          <w:lang w:val="en-US" w:eastAsia="zh-CN"/>
        </w:rPr>
        <w:t>19</w:t>
      </w:r>
      <w:r>
        <w:rPr>
          <w:rStyle w:val="16"/>
          <w:rFonts w:hint="eastAsia" w:ascii="仿宋" w:hAnsi="仿宋" w:eastAsia="仿宋"/>
          <w:bCs/>
          <w:color w:val="000000"/>
          <w:sz w:val="32"/>
          <w:szCs w:val="32"/>
          <w:lang w:eastAsia="zh-CN"/>
        </w:rPr>
        <w:t>）：</w:t>
      </w:r>
      <w:r>
        <w:rPr>
          <w:rStyle w:val="16"/>
          <w:rFonts w:hint="eastAsia" w:ascii="仿宋" w:hAnsi="仿宋" w:eastAsia="仿宋"/>
          <w:b w:val="0"/>
          <w:bCs w:val="0"/>
          <w:color w:val="000000"/>
          <w:sz w:val="32"/>
          <w:szCs w:val="32"/>
          <w:lang w:eastAsia="zh-CN"/>
        </w:rPr>
        <w:t>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9.8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2750BC15">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213</w:t>
      </w:r>
      <w:r>
        <w:rPr>
          <w:rStyle w:val="16"/>
          <w:rFonts w:hint="eastAsia" w:ascii="仿宋" w:hAnsi="仿宋" w:eastAsia="仿宋"/>
          <w:bCs/>
          <w:color w:val="000000"/>
          <w:sz w:val="32"/>
          <w:szCs w:val="32"/>
        </w:rPr>
        <w:t>）水利</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lang w:val="en-US" w:eastAsia="zh-CN"/>
        </w:rPr>
        <w:t>03</w:t>
      </w:r>
      <w:r>
        <w:rPr>
          <w:rStyle w:val="16"/>
          <w:rFonts w:hint="eastAsia" w:ascii="仿宋" w:hAnsi="仿宋" w:eastAsia="仿宋"/>
          <w:bCs/>
          <w:color w:val="000000"/>
          <w:sz w:val="32"/>
          <w:szCs w:val="32"/>
          <w:lang w:eastAsia="zh-CN"/>
        </w:rPr>
        <w:t>）水利工程运行与维护</w:t>
      </w:r>
      <w:r>
        <w:rPr>
          <w:rStyle w:val="16"/>
          <w:rFonts w:hint="eastAsia" w:ascii="仿宋" w:hAnsi="仿宋" w:eastAsia="仿宋"/>
          <w:bCs/>
          <w:color w:val="000000"/>
          <w:sz w:val="32"/>
          <w:szCs w:val="32"/>
          <w:lang w:val="en-US" w:eastAsia="zh-CN"/>
        </w:rPr>
        <w:t>(06):</w:t>
      </w:r>
      <w:r>
        <w:rPr>
          <w:rStyle w:val="16"/>
          <w:rFonts w:hint="eastAsia" w:ascii="仿宋" w:hAnsi="仿宋" w:eastAsia="仿宋"/>
          <w:b w:val="0"/>
          <w:bCs w:val="0"/>
          <w:color w:val="000000"/>
          <w:sz w:val="32"/>
          <w:szCs w:val="32"/>
          <w:lang w:eastAsia="zh-CN"/>
        </w:rPr>
        <w:t>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29.56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0F84D759">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213</w:t>
      </w:r>
      <w:r>
        <w:rPr>
          <w:rStyle w:val="16"/>
          <w:rFonts w:hint="eastAsia" w:ascii="仿宋" w:hAnsi="仿宋" w:eastAsia="仿宋"/>
          <w:bCs/>
          <w:color w:val="000000"/>
          <w:sz w:val="32"/>
          <w:szCs w:val="32"/>
        </w:rPr>
        <w:t>）水利</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lang w:val="en-US" w:eastAsia="zh-CN"/>
        </w:rPr>
        <w:t>03</w:t>
      </w:r>
      <w:r>
        <w:rPr>
          <w:rStyle w:val="16"/>
          <w:rFonts w:hint="eastAsia" w:ascii="仿宋" w:hAnsi="仿宋" w:eastAsia="仿宋"/>
          <w:bCs/>
          <w:color w:val="000000"/>
          <w:sz w:val="32"/>
          <w:szCs w:val="32"/>
          <w:lang w:eastAsia="zh-CN"/>
        </w:rPr>
        <w:t>）防汛（</w:t>
      </w:r>
      <w:r>
        <w:rPr>
          <w:rStyle w:val="16"/>
          <w:rFonts w:hint="eastAsia" w:ascii="仿宋" w:hAnsi="仿宋" w:eastAsia="仿宋"/>
          <w:bCs/>
          <w:color w:val="000000"/>
          <w:sz w:val="32"/>
          <w:szCs w:val="32"/>
          <w:lang w:val="en-US" w:eastAsia="zh-CN"/>
        </w:rPr>
        <w:t>14</w:t>
      </w:r>
      <w:r>
        <w:rPr>
          <w:rStyle w:val="16"/>
          <w:rFonts w:hint="eastAsia" w:ascii="仿宋" w:hAnsi="仿宋" w:eastAsia="仿宋"/>
          <w:bCs/>
          <w:color w:val="000000"/>
          <w:sz w:val="32"/>
          <w:szCs w:val="32"/>
          <w:lang w:eastAsia="zh-CN"/>
        </w:rPr>
        <w:t>）：</w:t>
      </w:r>
      <w:r>
        <w:rPr>
          <w:rStyle w:val="16"/>
          <w:rFonts w:hint="eastAsia" w:ascii="仿宋" w:hAnsi="仿宋" w:eastAsia="仿宋"/>
          <w:b w:val="0"/>
          <w:bCs w:val="0"/>
          <w:color w:val="000000"/>
          <w:sz w:val="32"/>
          <w:szCs w:val="32"/>
          <w:lang w:eastAsia="zh-CN"/>
        </w:rPr>
        <w:t>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6.1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53632006">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t>农林水支出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213</w:t>
      </w:r>
      <w:r>
        <w:rPr>
          <w:rStyle w:val="16"/>
          <w:rFonts w:hint="eastAsia" w:ascii="仿宋" w:hAnsi="仿宋" w:eastAsia="仿宋"/>
          <w:bCs/>
          <w:color w:val="000000"/>
          <w:sz w:val="32"/>
          <w:szCs w:val="32"/>
        </w:rPr>
        <w:t>）水利</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lang w:val="en-US" w:eastAsia="zh-CN"/>
        </w:rPr>
        <w:t>03</w:t>
      </w:r>
      <w:r>
        <w:rPr>
          <w:rStyle w:val="16"/>
          <w:rFonts w:hint="eastAsia" w:ascii="仿宋" w:hAnsi="仿宋" w:eastAsia="仿宋"/>
          <w:bCs/>
          <w:color w:val="000000"/>
          <w:sz w:val="32"/>
          <w:szCs w:val="32"/>
          <w:lang w:eastAsia="zh-CN"/>
        </w:rPr>
        <w:t>）江河湖库水系综合整治</w:t>
      </w:r>
      <w:r>
        <w:rPr>
          <w:rStyle w:val="16"/>
          <w:rFonts w:hint="eastAsia" w:ascii="仿宋" w:hAnsi="仿宋" w:eastAsia="仿宋"/>
          <w:bCs/>
          <w:color w:val="000000"/>
          <w:sz w:val="32"/>
          <w:szCs w:val="32"/>
          <w:lang w:val="en-US" w:eastAsia="zh-CN"/>
        </w:rPr>
        <w:t>|（19）：</w:t>
      </w:r>
      <w:r>
        <w:rPr>
          <w:rStyle w:val="16"/>
          <w:rFonts w:hint="eastAsia" w:ascii="仿宋" w:hAnsi="仿宋" w:eastAsia="仿宋"/>
          <w:b w:val="0"/>
          <w:bCs w:val="0"/>
          <w:color w:val="000000"/>
          <w:sz w:val="32"/>
          <w:szCs w:val="32"/>
          <w:lang w:eastAsia="zh-CN"/>
        </w:rPr>
        <w:t>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1.09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7B2EA747">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交通运输支出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214</w:t>
      </w:r>
      <w:r>
        <w:rPr>
          <w:rStyle w:val="16"/>
          <w:rFonts w:hint="eastAsia" w:ascii="仿宋" w:hAnsi="仿宋" w:eastAsia="仿宋"/>
          <w:bCs/>
          <w:color w:val="000000"/>
          <w:sz w:val="32"/>
          <w:szCs w:val="32"/>
        </w:rPr>
        <w:t>）公路水路运输</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lang w:eastAsia="zh-CN"/>
        </w:rPr>
        <w:t>）公路和运输安全（</w:t>
      </w:r>
      <w:r>
        <w:rPr>
          <w:rStyle w:val="16"/>
          <w:rFonts w:hint="eastAsia" w:ascii="仿宋" w:hAnsi="仿宋" w:eastAsia="仿宋"/>
          <w:bCs/>
          <w:color w:val="000000"/>
          <w:sz w:val="32"/>
          <w:szCs w:val="32"/>
          <w:lang w:val="en-US" w:eastAsia="zh-CN"/>
        </w:rPr>
        <w:t>10</w:t>
      </w:r>
      <w:r>
        <w:rPr>
          <w:rStyle w:val="16"/>
          <w:rFonts w:hint="eastAsia" w:ascii="仿宋" w:hAnsi="仿宋" w:eastAsia="仿宋"/>
          <w:bCs/>
          <w:color w:val="000000"/>
          <w:sz w:val="32"/>
          <w:szCs w:val="32"/>
          <w:lang w:eastAsia="zh-CN"/>
        </w:rPr>
        <w:t>）：</w:t>
      </w:r>
      <w:r>
        <w:rPr>
          <w:rStyle w:val="16"/>
          <w:rFonts w:hint="eastAsia" w:ascii="仿宋" w:hAnsi="仿宋" w:eastAsia="仿宋"/>
          <w:b w:val="0"/>
          <w:bCs w:val="0"/>
          <w:color w:val="000000"/>
          <w:sz w:val="32"/>
          <w:szCs w:val="32"/>
          <w:lang w:eastAsia="zh-CN"/>
        </w:rPr>
        <w:t>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3.51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0C704CC9">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交通运输支出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214</w:t>
      </w:r>
      <w:r>
        <w:rPr>
          <w:rStyle w:val="16"/>
          <w:rFonts w:hint="eastAsia" w:ascii="仿宋" w:hAnsi="仿宋" w:eastAsia="仿宋"/>
          <w:bCs/>
          <w:color w:val="000000"/>
          <w:sz w:val="32"/>
          <w:szCs w:val="32"/>
        </w:rPr>
        <w:t>）其他交通运输支出</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lang w:eastAsia="zh-CN"/>
        </w:rPr>
        <w:t>）其他交通运输支出（</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lang w:eastAsia="zh-CN"/>
        </w:rPr>
        <w:t>）：</w:t>
      </w:r>
      <w:r>
        <w:rPr>
          <w:rStyle w:val="16"/>
          <w:rFonts w:hint="eastAsia" w:ascii="仿宋" w:hAnsi="仿宋" w:eastAsia="仿宋"/>
          <w:b w:val="0"/>
          <w:bCs w:val="0"/>
          <w:color w:val="000000"/>
          <w:sz w:val="32"/>
          <w:szCs w:val="32"/>
          <w:lang w:eastAsia="zh-CN"/>
        </w:rPr>
        <w:t>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167.09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3EA8D5D1">
      <w:pPr>
        <w:numPr>
          <w:ilvl w:val="0"/>
          <w:numId w:val="5"/>
        </w:numPr>
        <w:spacing w:line="600" w:lineRule="exact"/>
        <w:ind w:left="0" w:leftChars="0" w:firstLine="643" w:firstLineChars="200"/>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lang w:eastAsia="zh-CN"/>
          <w14:textFill>
            <w14:solidFill>
              <w14:schemeClr w14:val="tx1"/>
            </w14:solidFill>
          </w14:textFill>
        </w:rPr>
        <w:t>资源勘探信息等支出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215</w:t>
      </w:r>
      <w:r>
        <w:rPr>
          <w:rStyle w:val="16"/>
          <w:rFonts w:hint="eastAsia" w:ascii="仿宋" w:hAnsi="仿宋" w:eastAsia="仿宋"/>
          <w:bCs/>
          <w:color w:val="000000"/>
          <w:sz w:val="32"/>
          <w:szCs w:val="32"/>
        </w:rPr>
        <w:t>）支持中小企业发展和管理支出</w:t>
      </w:r>
      <w:r>
        <w:rPr>
          <w:rStyle w:val="16"/>
          <w:rFonts w:hint="eastAsia" w:ascii="仿宋" w:hAnsi="仿宋" w:eastAsia="仿宋"/>
          <w:bCs/>
          <w:color w:val="000000"/>
          <w:sz w:val="32"/>
          <w:szCs w:val="32"/>
          <w:lang w:eastAsia="zh-CN"/>
        </w:rPr>
        <w:t>（</w:t>
      </w:r>
      <w:r>
        <w:rPr>
          <w:rStyle w:val="16"/>
          <w:rFonts w:hint="eastAsia" w:ascii="仿宋" w:hAnsi="仿宋" w:eastAsia="仿宋"/>
          <w:bCs/>
          <w:color w:val="000000"/>
          <w:sz w:val="32"/>
          <w:szCs w:val="32"/>
          <w:lang w:val="en-US" w:eastAsia="zh-CN"/>
        </w:rPr>
        <w:t>08</w:t>
      </w:r>
      <w:r>
        <w:rPr>
          <w:rStyle w:val="16"/>
          <w:rFonts w:hint="eastAsia" w:ascii="仿宋" w:hAnsi="仿宋" w:eastAsia="仿宋"/>
          <w:bCs/>
          <w:color w:val="000000"/>
          <w:sz w:val="32"/>
          <w:szCs w:val="32"/>
          <w:lang w:eastAsia="zh-CN"/>
        </w:rPr>
        <w:t>）其他支持中小企业发展和管理支出（</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lang w:eastAsia="zh-CN"/>
        </w:rPr>
        <w:t>）：</w:t>
      </w:r>
      <w:r>
        <w:rPr>
          <w:rStyle w:val="16"/>
          <w:rFonts w:hint="eastAsia" w:ascii="仿宋" w:hAnsi="仿宋" w:eastAsia="仿宋"/>
          <w:b w:val="0"/>
          <w:bCs w:val="0"/>
          <w:color w:val="000000"/>
          <w:sz w:val="32"/>
          <w:szCs w:val="32"/>
          <w:lang w:eastAsia="zh-CN"/>
        </w:rPr>
        <w:t>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205.53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21142591">
      <w:pPr>
        <w:numPr>
          <w:ilvl w:val="0"/>
          <w:numId w:val="5"/>
        </w:numPr>
        <w:spacing w:line="600" w:lineRule="exact"/>
        <w:ind w:firstLine="643" w:firstLineChars="200"/>
        <w:rPr>
          <w:rStyle w:val="16"/>
          <w:rFonts w:hint="eastAsia" w:ascii="仿宋" w:hAnsi="仿宋" w:eastAsia="仿宋"/>
          <w:b w:val="0"/>
          <w:bCs/>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住房保障（221）保障性安居工程支出（01）保障性安居工程支出（99）：</w:t>
      </w:r>
      <w:r>
        <w:rPr>
          <w:rStyle w:val="16"/>
          <w:rFonts w:hint="eastAsia" w:ascii="仿宋" w:hAnsi="仿宋" w:eastAsia="仿宋"/>
          <w:b w:val="0"/>
          <w:bCs w:val="0"/>
          <w:color w:val="000000"/>
          <w:sz w:val="32"/>
          <w:szCs w:val="32"/>
          <w:lang w:eastAsia="zh-CN"/>
        </w:rPr>
        <w:t>支</w:t>
      </w:r>
      <w:r>
        <w:rPr>
          <w:rStyle w:val="16"/>
          <w:rFonts w:hint="eastAsia" w:ascii="仿宋" w:hAnsi="仿宋" w:eastAsia="仿宋"/>
          <w:b w:val="0"/>
          <w:bCs/>
          <w:color w:val="000000"/>
          <w:sz w:val="32"/>
          <w:szCs w:val="32"/>
        </w:rPr>
        <w:t>出决算为</w:t>
      </w:r>
      <w:r>
        <w:rPr>
          <w:rFonts w:hint="eastAsia" w:ascii="仿宋" w:hAnsi="仿宋" w:eastAsia="仿宋"/>
          <w:color w:val="000000" w:themeColor="text1"/>
          <w:sz w:val="32"/>
          <w:szCs w:val="32"/>
          <w14:textFill>
            <w14:solidFill>
              <w14:schemeClr w14:val="tx1"/>
            </w14:solidFill>
          </w14:textFill>
        </w:rPr>
        <w:t>2.01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5FE46422">
      <w:pPr>
        <w:tabs>
          <w:tab w:val="right" w:pos="8306"/>
        </w:tabs>
        <w:spacing w:line="600" w:lineRule="exact"/>
        <w:ind w:firstLine="640"/>
        <w:outlineLvl w:val="1"/>
        <w:rPr>
          <w:rFonts w:hint="eastAsia" w:ascii="黑体" w:eastAsia="黑体"/>
          <w:color w:val="000000"/>
          <w:sz w:val="32"/>
          <w:szCs w:val="32"/>
        </w:rPr>
      </w:pPr>
      <w:bookmarkStart w:id="53" w:name="_Toc11509"/>
      <w:bookmarkStart w:id="54" w:name="_Toc15396608"/>
      <w:bookmarkStart w:id="55" w:name="_Toc15377214"/>
    </w:p>
    <w:p w14:paraId="0C04A9F2">
      <w:pPr>
        <w:tabs>
          <w:tab w:val="right" w:pos="8306"/>
        </w:tabs>
        <w:spacing w:line="600" w:lineRule="exact"/>
        <w:ind w:firstLine="640"/>
        <w:outlineLvl w:val="1"/>
        <w:rPr>
          <w:rStyle w:val="28"/>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53"/>
      <w:bookmarkEnd w:id="54"/>
      <w:bookmarkEnd w:id="55"/>
      <w:r>
        <w:rPr>
          <w:rStyle w:val="28"/>
          <w:rFonts w:ascii="黑体" w:hAnsi="黑体" w:eastAsia="黑体"/>
          <w:b w:val="0"/>
        </w:rPr>
        <w:tab/>
      </w:r>
    </w:p>
    <w:p w14:paraId="6C227FD8">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9年一般公共预算财政拨款基本支出86.53万元，其中：</w:t>
      </w:r>
    </w:p>
    <w:p w14:paraId="09FEC75E">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53.93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32.6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39E5BFB">
      <w:pPr>
        <w:spacing w:line="600" w:lineRule="exact"/>
        <w:ind w:firstLine="640"/>
        <w:outlineLvl w:val="1"/>
        <w:rPr>
          <w:rStyle w:val="28"/>
          <w:rFonts w:ascii="黑体" w:hAnsi="黑体" w:eastAsia="黑体"/>
          <w:b w:val="0"/>
        </w:rPr>
      </w:pPr>
      <w:bookmarkStart w:id="56" w:name="_Toc15005"/>
      <w:bookmarkStart w:id="57" w:name="_Toc15396609"/>
      <w:bookmarkStart w:id="58"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56"/>
      <w:bookmarkEnd w:id="57"/>
      <w:bookmarkEnd w:id="58"/>
    </w:p>
    <w:p w14:paraId="6E1ACE0D">
      <w:pPr>
        <w:spacing w:line="600" w:lineRule="exact"/>
        <w:ind w:firstLine="640"/>
        <w:outlineLvl w:val="2"/>
        <w:rPr>
          <w:rFonts w:ascii="仿宋" w:hAnsi="仿宋" w:eastAsia="仿宋"/>
          <w:b/>
          <w:color w:val="000000"/>
          <w:sz w:val="32"/>
          <w:szCs w:val="32"/>
        </w:rPr>
      </w:pPr>
      <w:bookmarkStart w:id="59" w:name="_Toc15377216"/>
      <w:r>
        <w:rPr>
          <w:rFonts w:hint="eastAsia" w:ascii="仿宋" w:hAnsi="仿宋" w:eastAsia="仿宋"/>
          <w:b/>
          <w:color w:val="000000"/>
          <w:sz w:val="32"/>
          <w:szCs w:val="32"/>
        </w:rPr>
        <w:t>（一）“三公”经费财政拨款支出决算总体情况说明</w:t>
      </w:r>
      <w:bookmarkEnd w:id="59"/>
    </w:p>
    <w:p w14:paraId="0C227FB4">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0.05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14:paraId="600D938C">
      <w:pPr>
        <w:spacing w:line="600" w:lineRule="exact"/>
        <w:ind w:firstLine="640"/>
        <w:outlineLvl w:val="2"/>
        <w:rPr>
          <w:rFonts w:ascii="仿宋" w:hAnsi="仿宋" w:eastAsia="仿宋"/>
          <w:b/>
          <w:color w:val="000000"/>
          <w:sz w:val="32"/>
          <w:szCs w:val="32"/>
        </w:rPr>
      </w:pPr>
      <w:bookmarkStart w:id="60" w:name="_Toc15377217"/>
      <w:r>
        <w:rPr>
          <w:rFonts w:hint="eastAsia" w:ascii="仿宋" w:hAnsi="仿宋" w:eastAsia="仿宋"/>
          <w:b/>
          <w:color w:val="000000"/>
          <w:sz w:val="32"/>
          <w:szCs w:val="32"/>
        </w:rPr>
        <w:t>（二）“三公”经费财政拨款支出决算具体情况说明</w:t>
      </w:r>
      <w:bookmarkEnd w:id="60"/>
    </w:p>
    <w:p w14:paraId="7A0E5962">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63C14929">
      <w:pPr>
        <w:spacing w:line="600" w:lineRule="exact"/>
        <w:ind w:firstLine="640"/>
        <w:rPr>
          <w:rFonts w:hint="eastAsia" w:ascii="仿宋" w:hAnsi="仿宋" w:eastAsia="仿宋"/>
          <w:color w:val="000000"/>
          <w:sz w:val="32"/>
          <w:szCs w:val="32"/>
        </w:rPr>
      </w:pPr>
    </w:p>
    <w:p w14:paraId="07DD6E04">
      <w:pPr>
        <w:spacing w:line="600" w:lineRule="exact"/>
        <w:ind w:firstLine="640"/>
        <w:rPr>
          <w:rFonts w:hint="eastAsia" w:ascii="仿宋" w:hAnsi="仿宋" w:eastAsia="仿宋"/>
          <w:color w:val="000000"/>
          <w:sz w:val="32"/>
          <w:szCs w:val="32"/>
        </w:rPr>
      </w:pPr>
    </w:p>
    <w:p w14:paraId="0607C4E2">
      <w:pPr>
        <w:spacing w:line="600" w:lineRule="exact"/>
        <w:ind w:firstLine="640"/>
        <w:rPr>
          <w:rFonts w:hint="eastAsia" w:ascii="仿宋" w:hAnsi="仿宋" w:eastAsia="仿宋"/>
          <w:color w:val="000000"/>
          <w:sz w:val="32"/>
          <w:szCs w:val="32"/>
        </w:rPr>
      </w:pPr>
    </w:p>
    <w:p w14:paraId="2745C626">
      <w:pPr>
        <w:spacing w:line="600" w:lineRule="exact"/>
        <w:ind w:firstLine="640"/>
        <w:rPr>
          <w:rFonts w:hint="eastAsia" w:ascii="仿宋" w:hAnsi="仿宋" w:eastAsia="仿宋"/>
          <w:color w:val="000000"/>
          <w:sz w:val="32"/>
          <w:szCs w:val="32"/>
        </w:rPr>
      </w:pPr>
    </w:p>
    <w:p w14:paraId="44E9D650">
      <w:pPr>
        <w:spacing w:line="600" w:lineRule="exact"/>
        <w:ind w:firstLine="640"/>
        <w:rPr>
          <w:rFonts w:hint="eastAsia" w:ascii="仿宋" w:hAnsi="仿宋" w:eastAsia="仿宋"/>
          <w:color w:val="000000"/>
          <w:sz w:val="32"/>
          <w:szCs w:val="32"/>
        </w:rPr>
      </w:pPr>
    </w:p>
    <w:p w14:paraId="16AA3EE4">
      <w:pPr>
        <w:spacing w:line="600" w:lineRule="exact"/>
        <w:ind w:firstLine="640"/>
        <w:rPr>
          <w:rFonts w:hint="eastAsia" w:ascii="仿宋" w:hAnsi="仿宋" w:eastAsia="仿宋"/>
          <w:color w:val="000000"/>
          <w:sz w:val="32"/>
          <w:szCs w:val="32"/>
        </w:rPr>
      </w:pPr>
    </w:p>
    <w:p w14:paraId="7E79F9E4">
      <w:pPr>
        <w:spacing w:line="600" w:lineRule="exact"/>
        <w:ind w:firstLine="640"/>
        <w:rPr>
          <w:rFonts w:hint="eastAsia" w:ascii="仿宋" w:hAnsi="仿宋" w:eastAsia="仿宋"/>
          <w:color w:val="000000"/>
          <w:sz w:val="32"/>
          <w:szCs w:val="32"/>
        </w:rPr>
      </w:pPr>
    </w:p>
    <w:p w14:paraId="10D181A6">
      <w:pPr>
        <w:spacing w:line="600" w:lineRule="exact"/>
        <w:ind w:firstLine="640"/>
        <w:rPr>
          <w:rFonts w:hint="eastAsia" w:ascii="仿宋" w:hAnsi="仿宋" w:eastAsia="仿宋"/>
          <w:color w:val="000000"/>
          <w:sz w:val="32"/>
          <w:szCs w:val="32"/>
        </w:rPr>
      </w:pPr>
    </w:p>
    <w:p w14:paraId="69242329">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410845</wp:posOffset>
            </wp:positionH>
            <wp:positionV relativeFrom="paragraph">
              <wp:posOffset>-2986405</wp:posOffset>
            </wp:positionV>
            <wp:extent cx="4089400" cy="3286125"/>
            <wp:effectExtent l="4445" t="4445" r="20955"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5B9FB76">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5B9B9B3B">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人。因公出国（境）支出决算比2018年增加0万元。</w:t>
      </w:r>
    </w:p>
    <w:p w14:paraId="30E75B25">
      <w:pPr>
        <w:spacing w:line="580" w:lineRule="atLeas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公务用车购置及运行维护费支出决算与2018年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14:paraId="2CA1DB7E">
      <w:pPr>
        <w:spacing w:line="600" w:lineRule="exact"/>
        <w:ind w:firstLine="640"/>
        <w:rPr>
          <w:rFonts w:ascii="仿宋_GB2312" w:eastAsia="仿宋_GB2312"/>
          <w:b/>
          <w:color w:val="000000"/>
          <w:sz w:val="32"/>
          <w:szCs w:val="32"/>
        </w:rPr>
      </w:pPr>
    </w:p>
    <w:p w14:paraId="27CD165E">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14:paraId="1CA8F96B">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2DB8B790">
      <w:pPr>
        <w:spacing w:line="600" w:lineRule="exact"/>
        <w:ind w:firstLine="640"/>
        <w:rPr>
          <w:rFonts w:ascii="仿宋_GB2312" w:hAnsi="仿宋_GB2312" w:eastAsia="仿宋_GB2312" w:cs="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0.05</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val="en-US" w:eastAsia="zh-CN"/>
        </w:rPr>
        <w:t>减少0.46</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减少90.21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highlight w:val="none"/>
          <w:u w:val="none" w:color="auto"/>
          <w:lang w:val="en-US" w:eastAsia="zh-CN"/>
        </w:rPr>
        <w:t>主要原因是：我单位2019年深入贯彻中央八项规定精神，严格执行《党政机关厉行节约反对浪费条例》。</w:t>
      </w:r>
      <w:r>
        <w:rPr>
          <w:rFonts w:hint="eastAsia" w:ascii="仿宋_GB2312" w:hAnsi="仿宋_GB2312" w:eastAsia="仿宋_GB2312" w:cs="仿宋_GB2312"/>
          <w:color w:val="000000"/>
          <w:sz w:val="32"/>
          <w:szCs w:val="32"/>
        </w:rPr>
        <w:t>其中：</w:t>
      </w:r>
    </w:p>
    <w:p w14:paraId="3BCCA7F3">
      <w:pPr>
        <w:spacing w:line="600" w:lineRule="exact"/>
        <w:ind w:firstLine="640"/>
        <w:rPr>
          <w:rFonts w:hint="eastAsia" w:ascii="仿宋_GB2312" w:eastAsia="仿宋_GB2312"/>
          <w:color w:val="000000" w:themeColor="text1"/>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b/>
          <w:color w:val="000000"/>
          <w:sz w:val="32"/>
          <w:szCs w:val="32"/>
        </w:rPr>
        <w:t>国内公务接待支出</w:t>
      </w:r>
      <w:r>
        <w:rPr>
          <w:rFonts w:hint="eastAsia" w:ascii="仿宋_GB2312" w:hAnsi="仿宋_GB2312" w:eastAsia="仿宋_GB2312" w:cs="仿宋_GB2312"/>
          <w:color w:val="000000"/>
          <w:sz w:val="32"/>
          <w:szCs w:val="32"/>
          <w:lang w:val="en-US" w:eastAsia="zh-CN"/>
        </w:rPr>
        <w:t>0.05</w:t>
      </w:r>
      <w:r>
        <w:rPr>
          <w:rFonts w:hint="eastAsia" w:ascii="仿宋_GB2312" w:hAnsi="仿宋_GB2312" w:eastAsia="仿宋_GB2312" w:cs="仿宋_GB2312"/>
          <w:color w:val="000000"/>
          <w:sz w:val="32"/>
          <w:szCs w:val="32"/>
        </w:rPr>
        <w:t>万元，主要用于误餐费。国内公务接待</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人次（不包括陪同人员），共计支出</w:t>
      </w:r>
      <w:r>
        <w:rPr>
          <w:rFonts w:hint="eastAsia" w:ascii="仿宋_GB2312" w:hAnsi="仿宋_GB2312" w:eastAsia="仿宋_GB2312" w:cs="仿宋_GB2312"/>
          <w:color w:val="000000"/>
          <w:sz w:val="32"/>
          <w:szCs w:val="32"/>
          <w:lang w:val="en-US" w:eastAsia="zh-CN"/>
        </w:rPr>
        <w:t>0.05</w:t>
      </w:r>
      <w:r>
        <w:rPr>
          <w:rFonts w:hint="eastAsia" w:ascii="仿宋_GB2312" w:hAnsi="仿宋_GB2312" w:eastAsia="仿宋_GB2312" w:cs="仿宋_GB2312"/>
          <w:color w:val="000000"/>
          <w:sz w:val="32"/>
          <w:szCs w:val="32"/>
        </w:rPr>
        <w:t>万元，具体内容包括：</w:t>
      </w:r>
      <w:r>
        <w:rPr>
          <w:rFonts w:hint="eastAsia" w:ascii="仿宋_GB2312" w:hAnsi="仿宋_GB2312" w:eastAsia="仿宋_GB2312" w:cs="仿宋_GB2312"/>
          <w:color w:val="000000"/>
          <w:sz w:val="32"/>
          <w:szCs w:val="32"/>
          <w:lang w:val="en-US" w:eastAsia="zh-CN"/>
        </w:rPr>
        <w:t>住建系统质量安全检查接待</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万元。</w:t>
      </w:r>
    </w:p>
    <w:p w14:paraId="1E383C5A">
      <w:pPr>
        <w:spacing w:line="600" w:lineRule="exact"/>
        <w:ind w:firstLine="640"/>
        <w:outlineLvl w:val="9"/>
        <w:rPr>
          <w:rFonts w:ascii="黑体" w:eastAsia="黑体"/>
          <w:color w:val="000000"/>
          <w:sz w:val="32"/>
          <w:szCs w:val="32"/>
        </w:rPr>
      </w:pPr>
      <w:bookmarkStart w:id="61" w:name="_Toc15396610"/>
      <w:bookmarkStart w:id="62" w:name="_Toc15377218"/>
    </w:p>
    <w:p w14:paraId="39E19669">
      <w:pPr>
        <w:spacing w:line="600" w:lineRule="exact"/>
        <w:ind w:firstLine="640"/>
        <w:outlineLvl w:val="1"/>
        <w:rPr>
          <w:rStyle w:val="28"/>
          <w:rFonts w:ascii="黑体" w:hAnsi="黑体" w:eastAsia="黑体"/>
        </w:rPr>
      </w:pPr>
      <w:bookmarkStart w:id="63" w:name="_Toc7392"/>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61"/>
      <w:bookmarkEnd w:id="62"/>
      <w:bookmarkEnd w:id="63"/>
    </w:p>
    <w:p w14:paraId="1656780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9年政府性基金预算拨款支出11756.94万元。</w:t>
      </w:r>
    </w:p>
    <w:p w14:paraId="5C35AAFF">
      <w:pPr>
        <w:spacing w:line="600" w:lineRule="exact"/>
        <w:ind w:firstLine="640"/>
        <w:rPr>
          <w:rFonts w:ascii="仿宋_GB2312" w:eastAsia="仿宋_GB2312"/>
          <w:color w:val="000000"/>
          <w:sz w:val="32"/>
          <w:szCs w:val="32"/>
        </w:rPr>
      </w:pPr>
    </w:p>
    <w:p w14:paraId="66B04A4F">
      <w:pPr>
        <w:numPr>
          <w:ilvl w:val="0"/>
          <w:numId w:val="6"/>
        </w:numPr>
        <w:spacing w:line="600" w:lineRule="exact"/>
        <w:ind w:firstLine="640"/>
        <w:outlineLvl w:val="1"/>
        <w:rPr>
          <w:rStyle w:val="28"/>
          <w:rFonts w:ascii="黑体" w:hAnsi="黑体" w:eastAsia="黑体"/>
          <w:b w:val="0"/>
        </w:rPr>
      </w:pPr>
      <w:bookmarkStart w:id="64" w:name="_Toc30224"/>
      <w:bookmarkStart w:id="65" w:name="_Toc15396611"/>
      <w:bookmarkStart w:id="66" w:name="_Toc15377219"/>
      <w:r>
        <w:rPr>
          <w:rStyle w:val="28"/>
          <w:rFonts w:hint="eastAsia" w:ascii="黑体" w:hAnsi="黑体" w:eastAsia="黑体"/>
          <w:b w:val="0"/>
        </w:rPr>
        <w:t>国有资本经营预算支出决算情况说明</w:t>
      </w:r>
      <w:bookmarkEnd w:id="64"/>
      <w:bookmarkEnd w:id="65"/>
      <w:bookmarkEnd w:id="66"/>
    </w:p>
    <w:p w14:paraId="2AB8E30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63B8F7A5">
      <w:pPr>
        <w:spacing w:line="580" w:lineRule="exact"/>
        <w:jc w:val="center"/>
        <w:rPr>
          <w:rFonts w:ascii="方正小标宋简体" w:hAnsi="方正小标宋简体" w:eastAsia="方正小标宋简体" w:cs="方正小标宋简体"/>
          <w:sz w:val="44"/>
          <w:szCs w:val="44"/>
        </w:rPr>
      </w:pPr>
    </w:p>
    <w:p w14:paraId="399118C0">
      <w:pPr>
        <w:spacing w:line="600" w:lineRule="exact"/>
        <w:ind w:firstLine="800" w:firstLineChars="250"/>
        <w:outlineLvl w:val="1"/>
        <w:rPr>
          <w:rStyle w:val="28"/>
          <w:rFonts w:ascii="黑体" w:hAnsi="黑体" w:eastAsia="黑体"/>
        </w:rPr>
      </w:pPr>
      <w:bookmarkStart w:id="67" w:name="_Toc15377221"/>
      <w:bookmarkStart w:id="68" w:name="_Toc15396612"/>
      <w:bookmarkStart w:id="69" w:name="_Toc17795"/>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67"/>
      <w:bookmarkEnd w:id="68"/>
      <w:bookmarkEnd w:id="69"/>
    </w:p>
    <w:p w14:paraId="3B5D275A">
      <w:pPr>
        <w:spacing w:line="600" w:lineRule="exact"/>
        <w:ind w:firstLine="643" w:firstLineChars="200"/>
        <w:outlineLvl w:val="2"/>
        <w:rPr>
          <w:rFonts w:ascii="仿宋" w:hAnsi="仿宋" w:eastAsia="仿宋"/>
          <w:color w:val="000000"/>
          <w:sz w:val="32"/>
          <w:szCs w:val="32"/>
        </w:rPr>
      </w:pPr>
      <w:bookmarkStart w:id="70" w:name="_Toc15377222"/>
      <w:r>
        <w:rPr>
          <w:rFonts w:hint="eastAsia" w:ascii="仿宋" w:hAnsi="仿宋" w:eastAsia="仿宋"/>
          <w:b/>
          <w:color w:val="000000"/>
          <w:sz w:val="32"/>
          <w:szCs w:val="32"/>
        </w:rPr>
        <w:t>（一）机关运行经费支出情况</w:t>
      </w:r>
      <w:bookmarkEnd w:id="70"/>
    </w:p>
    <w:p w14:paraId="3D9FF9EE">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新城建设局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32.6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4.66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12.5</w:t>
      </w:r>
      <w:r>
        <w:rPr>
          <w:rFonts w:ascii="仿宋_GB2312" w:eastAsia="仿宋_GB2312"/>
          <w:color w:val="000000"/>
          <w:sz w:val="32"/>
          <w:szCs w:val="32"/>
        </w:rPr>
        <w:t>%</w:t>
      </w:r>
      <w:r>
        <w:rPr>
          <w:rFonts w:hint="eastAsia" w:ascii="仿宋_GB2312" w:eastAsia="仿宋_GB2312"/>
          <w:color w:val="000000"/>
          <w:sz w:val="32"/>
          <w:szCs w:val="32"/>
        </w:rPr>
        <w:t>。</w:t>
      </w:r>
    </w:p>
    <w:p w14:paraId="5CB662FC">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1" w:name="_Toc15377223"/>
      <w:r>
        <w:rPr>
          <w:rFonts w:hint="eastAsia" w:ascii="仿宋" w:hAnsi="仿宋" w:eastAsia="仿宋"/>
          <w:b/>
          <w:color w:val="000000"/>
          <w:sz w:val="32"/>
          <w:szCs w:val="32"/>
        </w:rPr>
        <w:t>（二）政府采购支出情况</w:t>
      </w:r>
      <w:bookmarkEnd w:id="71"/>
    </w:p>
    <w:p w14:paraId="1EC1AF38">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新城建设局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48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48</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0.00</w:t>
      </w:r>
      <w:r>
        <w:rPr>
          <w:rFonts w:ascii="仿宋_GB2312" w:eastAsia="仿宋_GB2312"/>
          <w:color w:val="000000"/>
          <w:sz w:val="32"/>
          <w:szCs w:val="32"/>
        </w:rPr>
        <w:t>%</w:t>
      </w:r>
      <w:r>
        <w:rPr>
          <w:rFonts w:hint="eastAsia" w:ascii="仿宋_GB2312" w:eastAsia="仿宋_GB2312"/>
          <w:color w:val="000000"/>
          <w:sz w:val="32"/>
          <w:szCs w:val="32"/>
        </w:rPr>
        <w:t>。</w:t>
      </w:r>
    </w:p>
    <w:p w14:paraId="64BFDECD">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2" w:name="_Toc15377224"/>
      <w:r>
        <w:rPr>
          <w:rFonts w:hint="eastAsia" w:ascii="仿宋" w:hAnsi="仿宋" w:eastAsia="仿宋"/>
          <w:b/>
          <w:color w:val="000000"/>
          <w:sz w:val="32"/>
          <w:szCs w:val="32"/>
        </w:rPr>
        <w:t>（三）国有资产占有使用情况</w:t>
      </w:r>
      <w:bookmarkEnd w:id="72"/>
    </w:p>
    <w:p w14:paraId="7C9FD234">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新城建设局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4220E54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14:paraId="7ED4CA9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本单位履行职责职能,严格按预算法及高新区管委会的要求编制预决算、按财经法规及制度使用、管理资金,成效明显。资金使用效益合理有效，资金使用社会效益良好，单位整体绩效自评结果为“良”。根据本级财政要求，本部门今年对照年初预算项目绩效，自行梳理，项目绩效完成情况良好。</w:t>
      </w:r>
    </w:p>
    <w:p w14:paraId="591DF378">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本部门在2019年度部门决算中反映“人防部门政务运转项目（人防相关业务经费）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“农业生产救灾资金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“泊滩堰五通桥冠英片区渠道整治经费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“环卫市场化运行项目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“统建还房星和苑物业管理项目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项目绩效目标实际完成情况。</w:t>
      </w:r>
    </w:p>
    <w:p w14:paraId="64DFADB2">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（1）人防部门政务运转项目（人防相关业务经费）项目绩效目标完成情况综述。项目全年预算数</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%。通过项目实施，完成人防部门政务运转工作</w:t>
      </w:r>
      <w:r>
        <w:rPr>
          <w:rFonts w:hint="eastAsia" w:ascii="仿宋_GB2312" w:hAnsi="仿宋_GB2312" w:eastAsia="仿宋_GB2312" w:cs="仿宋_GB2312"/>
          <w:sz w:val="32"/>
          <w:szCs w:val="32"/>
          <w:lang w:eastAsia="zh-CN"/>
        </w:rPr>
        <w:t>。</w:t>
      </w:r>
    </w:p>
    <w:p w14:paraId="625F94E0">
      <w:pPr>
        <w:spacing w:line="580" w:lineRule="exact"/>
        <w:ind w:firstLine="640" w:firstLineChars="200"/>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农业生产救灾资金</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9.80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9.80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%。通过项目实施，完成农业生产救灾工作</w:t>
      </w:r>
      <w:r>
        <w:rPr>
          <w:rFonts w:hint="eastAsia" w:ascii="仿宋_GB2312" w:hAnsi="仿宋_GB2312" w:eastAsia="仿宋_GB2312" w:cs="仿宋_GB2312"/>
          <w:sz w:val="32"/>
          <w:szCs w:val="32"/>
          <w:lang w:eastAsia="zh-CN"/>
        </w:rPr>
        <w:t>。</w:t>
      </w:r>
    </w:p>
    <w:p w14:paraId="435B108A">
      <w:pPr>
        <w:spacing w:line="580" w:lineRule="exact"/>
        <w:ind w:firstLine="640" w:firstLineChars="200"/>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泊滩堰五通桥冠英片区渠道整治经费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29.56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29.56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%。通过项目实施，完成泊滩堰五通桥冠英片区渠道整治工作</w:t>
      </w:r>
      <w:r>
        <w:rPr>
          <w:rFonts w:hint="eastAsia" w:ascii="仿宋_GB2312" w:hAnsi="仿宋_GB2312" w:eastAsia="仿宋_GB2312" w:cs="仿宋_GB2312"/>
          <w:sz w:val="32"/>
          <w:szCs w:val="32"/>
          <w:lang w:eastAsia="zh-CN"/>
        </w:rPr>
        <w:t>。</w:t>
      </w:r>
    </w:p>
    <w:p w14:paraId="0B8C8069">
      <w:pPr>
        <w:spacing w:line="580" w:lineRule="exact"/>
        <w:ind w:firstLine="640" w:firstLineChars="200"/>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环卫市场化运行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931.10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931.10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%。通过项目实施，全面加强对市场化服务企业的清扫保洁、垃圾清运工作进行监督、考核和服务指导工作，确保环卫市场化运行工作目标顺利实现</w:t>
      </w:r>
      <w:r>
        <w:rPr>
          <w:rFonts w:hint="eastAsia" w:ascii="仿宋_GB2312" w:hAnsi="仿宋_GB2312" w:eastAsia="仿宋_GB2312" w:cs="仿宋_GB2312"/>
          <w:sz w:val="32"/>
          <w:szCs w:val="32"/>
          <w:lang w:eastAsia="zh-CN"/>
        </w:rPr>
        <w:t>。</w:t>
      </w:r>
    </w:p>
    <w:p w14:paraId="580F8378">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统建还房星和苑物业管理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112.00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112.00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%。通过项目实施，完成安谷星和苑物业管理工作</w:t>
      </w:r>
      <w:r>
        <w:rPr>
          <w:rFonts w:hint="eastAsia" w:ascii="仿宋_GB2312" w:hAnsi="仿宋_GB2312" w:eastAsia="仿宋_GB2312" w:cs="仿宋_GB2312"/>
          <w:sz w:val="32"/>
          <w:szCs w:val="32"/>
          <w:lang w:eastAsia="zh-CN"/>
        </w:rPr>
        <w:t>。</w:t>
      </w:r>
    </w:p>
    <w:p w14:paraId="0BB32DE9">
      <w:pPr>
        <w:spacing w:line="580" w:lineRule="exact"/>
        <w:ind w:firstLine="640" w:firstLineChars="200"/>
        <w:rPr>
          <w:rFonts w:hint="eastAsia"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1FC31575">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586490EB">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5AB159B2">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96301">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F3133">
            <w:pPr>
              <w:widowControl/>
              <w:jc w:val="center"/>
              <w:textAlignment w:val="center"/>
              <w:rPr>
                <w:rFonts w:ascii="宋体" w:hAnsi="宋体" w:cs="宋体"/>
                <w:color w:val="000000"/>
                <w:sz w:val="24"/>
              </w:rPr>
            </w:pPr>
            <w:r>
              <w:rPr>
                <w:rFonts w:hint="eastAsia" w:ascii="宋体" w:hAnsi="宋体" w:cs="宋体"/>
                <w:color w:val="000000"/>
                <w:sz w:val="24"/>
              </w:rPr>
              <w:t>人防部门政务运转项目（人防相关业务经费）</w:t>
            </w:r>
          </w:p>
        </w:tc>
      </w:tr>
      <w:tr w14:paraId="7B6267A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12A40">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9738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594279E8">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E983A">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97524">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2DF3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03A1D">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FF11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2.56</w:t>
            </w:r>
          </w:p>
        </w:tc>
      </w:tr>
      <w:tr w14:paraId="5425ADB9">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9716E">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9E6C2">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CFAB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CD36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F1B3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2.56</w:t>
            </w:r>
          </w:p>
        </w:tc>
      </w:tr>
      <w:tr w14:paraId="3E4FF9D9">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22AA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F67D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0CEAA">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B207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2C578">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2380534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FE46C">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61AF8">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73996">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61D75A3A">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72788">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12A08">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人防部门政务运转工作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D2D26">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r>
              <w:rPr>
                <w:rFonts w:hint="eastAsia" w:ascii="宋体" w:hAnsi="宋体" w:cs="宋体"/>
                <w:color w:val="000000"/>
                <w:sz w:val="24"/>
              </w:rPr>
              <w:t>人防部门政务运转工作</w:t>
            </w:r>
          </w:p>
        </w:tc>
      </w:tr>
      <w:tr w14:paraId="6FFF140E">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DAA9825">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E1698">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9ED17">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F60AB">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6849A">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B9C90">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13E2B7A">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2C3751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33A23">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09D75">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B550E">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4B612">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4D700">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r>
      <w:tr w14:paraId="3BD0648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A2C6D7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23144">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77E31">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F5C36">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096AD">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01C2B">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34D491FC">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057214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4796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411A9">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E474E">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DBF5C">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39198">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r>
      <w:tr w14:paraId="78F3991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496ACD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34457">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A6AD3">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62924">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经</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02F9D">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25600.00</w:t>
            </w:r>
            <w:r>
              <w:rPr>
                <w:rFonts w:hint="eastAsia" w:ascii="宋体" w:hAnsi="宋体" w:cs="宋体"/>
                <w:color w:val="000000"/>
                <w:kern w:val="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740E0">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经</w:t>
            </w:r>
            <w:r>
              <w:rPr>
                <w:rFonts w:hint="eastAsia" w:ascii="宋体" w:hAnsi="宋体" w:cs="宋体"/>
                <w:color w:val="000000"/>
                <w:kern w:val="0"/>
                <w:sz w:val="24"/>
              </w:rPr>
              <w:t>费</w:t>
            </w:r>
            <w:r>
              <w:rPr>
                <w:rFonts w:hint="eastAsia" w:ascii="宋体" w:hAnsi="宋体" w:cs="宋体"/>
                <w:color w:val="000000"/>
                <w:kern w:val="0"/>
                <w:sz w:val="24"/>
                <w:lang w:val="en-US" w:eastAsia="zh-CN"/>
              </w:rPr>
              <w:t>25600.00</w:t>
            </w:r>
            <w:r>
              <w:rPr>
                <w:rFonts w:hint="eastAsia" w:ascii="宋体" w:hAnsi="宋体" w:cs="宋体"/>
                <w:color w:val="000000"/>
                <w:kern w:val="0"/>
                <w:sz w:val="24"/>
              </w:rPr>
              <w:t>元</w:t>
            </w:r>
          </w:p>
        </w:tc>
      </w:tr>
      <w:tr w14:paraId="70AA31E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3E90B3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71E0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5C57C">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ACE94">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rPr>
              <w:t>人防部门政务运转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04233">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完</w:t>
            </w:r>
            <w:r>
              <w:rPr>
                <w:rFonts w:hint="eastAsia" w:ascii="宋体" w:hAnsi="宋体" w:cs="宋体"/>
                <w:color w:val="000000"/>
                <w:sz w:val="24"/>
                <w:lang w:eastAsia="zh-CN"/>
              </w:rPr>
              <w:t>成</w:t>
            </w:r>
            <w:r>
              <w:rPr>
                <w:rFonts w:hint="eastAsia" w:ascii="宋体" w:hAnsi="宋体" w:cs="宋体"/>
                <w:color w:val="000000"/>
                <w:sz w:val="24"/>
              </w:rPr>
              <w:t>人防部门政务运转工作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A1B30">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完</w:t>
            </w:r>
            <w:r>
              <w:rPr>
                <w:rFonts w:hint="eastAsia" w:ascii="宋体" w:hAnsi="宋体" w:cs="宋体"/>
                <w:color w:val="000000"/>
                <w:sz w:val="24"/>
                <w:lang w:eastAsia="zh-CN"/>
              </w:rPr>
              <w:t>成</w:t>
            </w:r>
            <w:r>
              <w:rPr>
                <w:rFonts w:hint="eastAsia" w:ascii="宋体" w:hAnsi="宋体" w:cs="宋体"/>
                <w:color w:val="000000"/>
                <w:sz w:val="24"/>
              </w:rPr>
              <w:t>人防部门政务运转工作</w:t>
            </w:r>
          </w:p>
        </w:tc>
      </w:tr>
      <w:tr w14:paraId="0218CF53">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0DEB19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958D1">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05CE4">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8BB5D">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2ABBD">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ED3C4">
            <w:pPr>
              <w:rPr>
                <w:rFonts w:ascii="宋体" w:hAnsi="宋体" w:eastAsia="宋体" w:cs="宋体"/>
                <w:color w:val="000000"/>
                <w:kern w:val="2"/>
                <w:sz w:val="24"/>
                <w:szCs w:val="24"/>
                <w:lang w:val="en-US" w:eastAsia="zh-CN" w:bidi="ar-SA"/>
              </w:rPr>
            </w:pPr>
          </w:p>
        </w:tc>
      </w:tr>
      <w:tr w14:paraId="6E786F3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4839EA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DDD33">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8CC40">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ED135">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5173A">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40341">
            <w:pPr>
              <w:rPr>
                <w:rFonts w:ascii="宋体" w:hAnsi="宋体" w:eastAsia="宋体" w:cs="宋体"/>
                <w:color w:val="000000"/>
                <w:kern w:val="2"/>
                <w:sz w:val="24"/>
                <w:szCs w:val="24"/>
                <w:lang w:val="en-US" w:eastAsia="zh-CN" w:bidi="ar-SA"/>
              </w:rPr>
            </w:pPr>
          </w:p>
        </w:tc>
      </w:tr>
      <w:tr w14:paraId="7C8E7979">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05CEE8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16875">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B37D5">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E64D1">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指标1：上级主管部门满意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0CD59">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上级主管部门满意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2321D">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上级主管部门满意</w:t>
            </w:r>
          </w:p>
        </w:tc>
      </w:tr>
      <w:tr w14:paraId="68D374ED">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017AD821">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5F8B0BB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17115">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3DFDB">
            <w:pPr>
              <w:widowControl/>
              <w:jc w:val="center"/>
              <w:textAlignment w:val="center"/>
              <w:rPr>
                <w:rFonts w:ascii="宋体" w:hAnsi="宋体" w:cs="宋体"/>
                <w:color w:val="000000"/>
                <w:sz w:val="24"/>
              </w:rPr>
            </w:pPr>
            <w:r>
              <w:rPr>
                <w:rFonts w:hint="eastAsia" w:ascii="宋体" w:hAnsi="宋体" w:cs="宋体"/>
                <w:color w:val="000000"/>
                <w:sz w:val="24"/>
              </w:rPr>
              <w:t>农业生产救灾资金</w:t>
            </w:r>
          </w:p>
        </w:tc>
      </w:tr>
      <w:tr w14:paraId="646DDA1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64DEB">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75D4B">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125D4BE8">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D5AFD">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E2B9E">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0EE9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DD379">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F972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9.80</w:t>
            </w:r>
          </w:p>
        </w:tc>
      </w:tr>
      <w:tr w14:paraId="4DBE3348">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00B73">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CC01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3719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A0FD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61E9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9.80</w:t>
            </w:r>
          </w:p>
        </w:tc>
      </w:tr>
      <w:tr w14:paraId="0EC586C1">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FEC60">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7FED5">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628E4">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A32BF">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AC00D">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00BF471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A345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2CE5A">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0A235">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7C7036A">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78DFB">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ED867">
            <w:pPr>
              <w:widowControl/>
              <w:jc w:val="center"/>
              <w:textAlignment w:val="center"/>
              <w:rPr>
                <w:rFonts w:ascii="宋体" w:hAnsi="宋体" w:cs="宋体"/>
                <w:color w:val="000000"/>
                <w:sz w:val="24"/>
              </w:rPr>
            </w:pPr>
            <w:r>
              <w:rPr>
                <w:rFonts w:hint="eastAsia" w:ascii="宋体" w:hAnsi="宋体" w:cs="宋体"/>
                <w:color w:val="000000"/>
                <w:sz w:val="24"/>
                <w:lang w:eastAsia="zh-CN"/>
              </w:rPr>
              <w:t>完成农业生产救灾工作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3DE32">
            <w:pPr>
              <w:widowControl/>
              <w:jc w:val="center"/>
              <w:textAlignment w:val="center"/>
              <w:rPr>
                <w:rFonts w:ascii="宋体" w:hAnsi="宋体" w:cs="宋体"/>
                <w:color w:val="000000"/>
                <w:sz w:val="24"/>
              </w:rPr>
            </w:pPr>
            <w:r>
              <w:rPr>
                <w:rFonts w:hint="eastAsia" w:ascii="宋体" w:hAnsi="宋体" w:cs="宋体"/>
                <w:color w:val="000000"/>
                <w:sz w:val="24"/>
                <w:lang w:eastAsia="zh-CN"/>
              </w:rPr>
              <w:t>完成农业生产救灾工作</w:t>
            </w:r>
          </w:p>
        </w:tc>
      </w:tr>
      <w:tr w14:paraId="0189B0F6">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F396D94">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DD4E2">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8DD76">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DFEC1">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C4169">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59097">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3670772C">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81E239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03F2A">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AFE23">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88571">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1AE9F">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0C8B3">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无</w:t>
            </w:r>
          </w:p>
        </w:tc>
      </w:tr>
      <w:tr w14:paraId="071FD9B7">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660B20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081B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890BA">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B838B">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B4B93">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2D783">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51DC713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8FBD5F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7500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86979">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6E98B">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4A3E0">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C6EBF">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r>
      <w:tr w14:paraId="767D856E">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AE5931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CDC9F">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61395">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701CB">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救灾经</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98C76">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救灾经</w:t>
            </w:r>
            <w:r>
              <w:rPr>
                <w:rFonts w:hint="eastAsia" w:ascii="宋体" w:hAnsi="宋体" w:cs="宋体"/>
                <w:color w:val="000000"/>
                <w:kern w:val="0"/>
                <w:sz w:val="24"/>
              </w:rPr>
              <w:t>费</w:t>
            </w:r>
            <w:r>
              <w:rPr>
                <w:rFonts w:hint="eastAsia" w:ascii="宋体" w:hAnsi="宋体" w:cs="宋体"/>
                <w:color w:val="000000"/>
                <w:kern w:val="0"/>
                <w:sz w:val="24"/>
                <w:lang w:val="en-US" w:eastAsia="zh-CN"/>
              </w:rPr>
              <w:t>98000.00</w:t>
            </w:r>
            <w:r>
              <w:rPr>
                <w:rFonts w:hint="eastAsia" w:ascii="宋体" w:hAnsi="宋体" w:cs="宋体"/>
                <w:color w:val="000000"/>
                <w:kern w:val="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12A36">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培训费</w:t>
            </w:r>
            <w:r>
              <w:rPr>
                <w:rFonts w:hint="eastAsia" w:ascii="宋体" w:hAnsi="宋体" w:cs="宋体"/>
                <w:color w:val="000000"/>
                <w:kern w:val="0"/>
                <w:sz w:val="24"/>
                <w:lang w:val="en-US" w:eastAsia="zh-CN"/>
              </w:rPr>
              <w:t>98000.00</w:t>
            </w:r>
            <w:r>
              <w:rPr>
                <w:rFonts w:hint="eastAsia" w:ascii="宋体" w:hAnsi="宋体" w:cs="宋体"/>
                <w:color w:val="000000"/>
                <w:kern w:val="0"/>
                <w:sz w:val="24"/>
              </w:rPr>
              <w:t>元</w:t>
            </w:r>
          </w:p>
        </w:tc>
      </w:tr>
      <w:tr w14:paraId="67AFAE4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A0699A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736C6">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273CC">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7E8F2">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lang w:eastAsia="zh-CN"/>
              </w:rPr>
              <w:t>农业生产救灾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EF5DE">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完成农业生产救灾工作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86E6E">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完成农业生产救灾工作</w:t>
            </w:r>
          </w:p>
        </w:tc>
      </w:tr>
      <w:tr w14:paraId="2BF3FCF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AAA42C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4A94C">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DB4FB">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EF943">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7D640">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3C2A5">
            <w:pPr>
              <w:rPr>
                <w:rFonts w:ascii="宋体" w:hAnsi="宋体" w:eastAsia="宋体" w:cs="宋体"/>
                <w:color w:val="000000"/>
                <w:kern w:val="2"/>
                <w:sz w:val="24"/>
                <w:szCs w:val="24"/>
                <w:lang w:val="en-US" w:eastAsia="zh-CN" w:bidi="ar-SA"/>
              </w:rPr>
            </w:pPr>
          </w:p>
        </w:tc>
      </w:tr>
      <w:tr w14:paraId="35639F4F">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478A87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C5317">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ABAC6">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3737F">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FB4DD">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8C35B">
            <w:pPr>
              <w:rPr>
                <w:rFonts w:ascii="宋体" w:hAnsi="宋体" w:eastAsia="宋体" w:cs="宋体"/>
                <w:color w:val="000000"/>
                <w:kern w:val="2"/>
                <w:sz w:val="24"/>
                <w:szCs w:val="24"/>
                <w:lang w:val="en-US" w:eastAsia="zh-CN" w:bidi="ar-SA"/>
              </w:rPr>
            </w:pPr>
          </w:p>
        </w:tc>
      </w:tr>
      <w:tr w14:paraId="0DE1A793">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045255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9E105">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C347F">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DD932">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A354C">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48644">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r>
      <w:tr w14:paraId="25F0719C">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F582FA8">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72114450">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0DC8E">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EFE2B">
            <w:pPr>
              <w:widowControl/>
              <w:jc w:val="center"/>
              <w:textAlignment w:val="center"/>
              <w:rPr>
                <w:rFonts w:ascii="宋体" w:hAnsi="宋体" w:cs="宋体"/>
                <w:color w:val="000000"/>
                <w:sz w:val="24"/>
              </w:rPr>
            </w:pPr>
            <w:r>
              <w:rPr>
                <w:rFonts w:hint="eastAsia" w:ascii="宋体" w:hAnsi="宋体" w:cs="宋体"/>
                <w:color w:val="000000"/>
                <w:sz w:val="24"/>
              </w:rPr>
              <w:t>泊滩堰五通桥冠英片区渠道整治经费</w:t>
            </w:r>
          </w:p>
        </w:tc>
      </w:tr>
      <w:tr w14:paraId="3894FA0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4694E">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0732C">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4E118BA2">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1CF18">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91C16">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4B35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29.56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4161F">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11AB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29.56</w:t>
            </w:r>
          </w:p>
        </w:tc>
      </w:tr>
      <w:tr w14:paraId="04D192B9">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B8D7F">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E636A">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B70F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29.56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34C8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4531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29.56</w:t>
            </w:r>
          </w:p>
        </w:tc>
      </w:tr>
      <w:tr w14:paraId="2FD2991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F6A84">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52696">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E9448">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7ED2A">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E57D6">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46D02CC8">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CEE51">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F8C91">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E9EB5">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99A9EDB">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7536C">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49E7B">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完成泊滩堰五通桥冠英片区渠道整治工作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FB207">
            <w:pPr>
              <w:widowControl/>
              <w:jc w:val="center"/>
              <w:textAlignment w:val="center"/>
              <w:rPr>
                <w:rFonts w:ascii="宋体" w:hAnsi="宋体" w:cs="宋体"/>
                <w:color w:val="000000"/>
                <w:sz w:val="24"/>
              </w:rPr>
            </w:pPr>
            <w:r>
              <w:rPr>
                <w:rFonts w:hint="eastAsia" w:ascii="宋体" w:hAnsi="宋体" w:cs="宋体"/>
                <w:color w:val="000000"/>
                <w:sz w:val="24"/>
                <w:lang w:eastAsia="zh-CN"/>
              </w:rPr>
              <w:t>完成泊滩堰五通桥冠英片区渠道整治工作</w:t>
            </w:r>
          </w:p>
        </w:tc>
      </w:tr>
      <w:tr w14:paraId="52F4B8F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6675EA7">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E8656">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DFDF0">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04F43">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54D1E">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9223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1FD7FBA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DE1FF3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C707D">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7AFBB">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EA6CF">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1DCFB">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42588">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无</w:t>
            </w:r>
          </w:p>
        </w:tc>
      </w:tr>
      <w:tr w14:paraId="5E812874">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9BA66B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0293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FEFD7">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93839">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58380">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308E8">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35FC0EB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0D58BF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1174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AA565">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7EEE0">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9CCA5">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63BFE">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r>
      <w:tr w14:paraId="50AACB2B">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AE4C58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38C34">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D001E">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74521">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整治</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FCC6A">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完成泊滩堰五通桥冠英片区渠道整治费</w:t>
            </w:r>
            <w:r>
              <w:rPr>
                <w:rFonts w:hint="eastAsia" w:ascii="宋体" w:hAnsi="宋体" w:cs="宋体"/>
                <w:color w:val="000000"/>
                <w:sz w:val="24"/>
                <w:lang w:val="en-US" w:eastAsia="zh-CN"/>
              </w:rPr>
              <w:t>295600.00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1F48C">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完成泊滩堰五通桥冠英片区渠道整治费</w:t>
            </w:r>
            <w:r>
              <w:rPr>
                <w:rFonts w:hint="eastAsia" w:ascii="宋体" w:hAnsi="宋体" w:cs="宋体"/>
                <w:color w:val="000000"/>
                <w:sz w:val="24"/>
                <w:lang w:val="en-US" w:eastAsia="zh-CN"/>
              </w:rPr>
              <w:t>295600.00</w:t>
            </w:r>
            <w:r>
              <w:rPr>
                <w:rFonts w:hint="eastAsia" w:ascii="宋体" w:hAnsi="宋体" w:cs="宋体"/>
                <w:color w:val="000000"/>
                <w:sz w:val="24"/>
              </w:rPr>
              <w:t>元</w:t>
            </w:r>
          </w:p>
        </w:tc>
      </w:tr>
      <w:tr w14:paraId="4EE4BA4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68AD24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327EA">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EC07F">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1F812">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维修改造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46FC6">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完成泊滩堰五通桥冠英片区渠道整治工作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19F70">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完成泊滩堰五通桥冠英片区渠道整治工作</w:t>
            </w:r>
          </w:p>
        </w:tc>
      </w:tr>
      <w:tr w14:paraId="7194889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7A5889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6941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CBF4C">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56957">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2A388">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94E0A">
            <w:pPr>
              <w:rPr>
                <w:rFonts w:ascii="宋体" w:hAnsi="宋体" w:eastAsia="宋体" w:cs="宋体"/>
                <w:color w:val="000000"/>
                <w:kern w:val="2"/>
                <w:sz w:val="24"/>
                <w:szCs w:val="24"/>
                <w:lang w:val="en-US" w:eastAsia="zh-CN" w:bidi="ar-SA"/>
              </w:rPr>
            </w:pPr>
          </w:p>
        </w:tc>
      </w:tr>
      <w:tr w14:paraId="7C2D1598">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00B17E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5F4A8">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286FC">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3D163">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635C5">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F778D">
            <w:pPr>
              <w:rPr>
                <w:rFonts w:ascii="宋体" w:hAnsi="宋体" w:eastAsia="宋体" w:cs="宋体"/>
                <w:color w:val="000000"/>
                <w:kern w:val="2"/>
                <w:sz w:val="24"/>
                <w:szCs w:val="24"/>
                <w:lang w:val="en-US" w:eastAsia="zh-CN" w:bidi="ar-SA"/>
              </w:rPr>
            </w:pPr>
          </w:p>
        </w:tc>
      </w:tr>
      <w:tr w14:paraId="5C76EFFF">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FA5DC5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65B5F">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0B052">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987B3">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06267">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911C6">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r>
      <w:tr w14:paraId="1458B5B2">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18BFCE6C">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0C7B25DA">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D5081">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70374">
            <w:pPr>
              <w:widowControl/>
              <w:jc w:val="center"/>
              <w:textAlignment w:val="center"/>
              <w:rPr>
                <w:rFonts w:ascii="宋体" w:hAnsi="宋体" w:cs="宋体"/>
                <w:color w:val="000000"/>
                <w:sz w:val="24"/>
              </w:rPr>
            </w:pPr>
            <w:r>
              <w:rPr>
                <w:rFonts w:hint="eastAsia" w:ascii="宋体" w:hAnsi="宋体" w:cs="宋体"/>
                <w:color w:val="000000"/>
                <w:sz w:val="24"/>
              </w:rPr>
              <w:t>环卫市场化运行项目</w:t>
            </w:r>
          </w:p>
        </w:tc>
      </w:tr>
      <w:tr w14:paraId="2527CEF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FABF9">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4C68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0CD6A4F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AED88">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F58CB">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A726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931.10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825A4">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1821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931.10</w:t>
            </w:r>
          </w:p>
        </w:tc>
      </w:tr>
      <w:tr w14:paraId="0B84EF0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5BCF6">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BECA2">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CD5A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931.10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328D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C25D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931.10</w:t>
            </w:r>
          </w:p>
        </w:tc>
      </w:tr>
      <w:tr w14:paraId="254A89C2">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8F59D">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024F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75AC5">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18A5D">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6E564">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37CC9E1D">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4C6E3">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8E0B5">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E8BA7">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0BC98239">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AD268">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E15D0">
            <w:pPr>
              <w:widowControl/>
              <w:jc w:val="center"/>
              <w:textAlignment w:val="center"/>
              <w:rPr>
                <w:rFonts w:ascii="宋体" w:hAnsi="宋体" w:cs="宋体"/>
                <w:color w:val="000000"/>
                <w:sz w:val="24"/>
              </w:rPr>
            </w:pPr>
            <w:r>
              <w:rPr>
                <w:rFonts w:hint="eastAsia" w:ascii="宋体" w:hAnsi="宋体" w:cs="宋体"/>
                <w:color w:val="000000"/>
                <w:sz w:val="24"/>
                <w:lang w:eastAsia="zh-CN"/>
              </w:rPr>
              <w:t>为深入推进城乡环境综合治理，进一步转变环卫管理部门工作职能，实现管理与作业分离，切实推动我区环卫行业的改革和发展，全面提升城市环境形象，实现环卫作业全面走向市场化，结合我区实际，将我区环卫作业及垃圾清运全面实施市场化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5732E">
            <w:pPr>
              <w:widowControl/>
              <w:jc w:val="center"/>
              <w:textAlignment w:val="center"/>
              <w:rPr>
                <w:rFonts w:ascii="宋体" w:hAnsi="宋体" w:cs="宋体"/>
                <w:color w:val="000000"/>
                <w:sz w:val="24"/>
              </w:rPr>
            </w:pPr>
            <w:r>
              <w:rPr>
                <w:rFonts w:hint="eastAsia" w:ascii="宋体" w:hAnsi="宋体" w:cs="宋体"/>
                <w:color w:val="000000"/>
                <w:sz w:val="24"/>
                <w:lang w:eastAsia="zh-CN"/>
              </w:rPr>
              <w:t>为深入推进城乡环境综合治理，进一步转变环卫管理部门工作职能，实现管理与作业分离，切实推动我区环卫行业的改革和发展，全面提升城市环境形象，实现环卫作业全面走向市场化，结合我区实际，将我区环卫作业及垃圾清运全面实施市场化运行</w:t>
            </w:r>
          </w:p>
        </w:tc>
      </w:tr>
      <w:tr w14:paraId="6EA26A08">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E8BC3DF">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242B0">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D6C2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D0D40">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8ECA9">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A59DD">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61FBA9B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3351F6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AA76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F4B8C">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1C329">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23C77">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485E2">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无</w:t>
            </w:r>
          </w:p>
        </w:tc>
      </w:tr>
      <w:tr w14:paraId="53E044A2">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D4B6A3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D139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F3BE2">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0B50E">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E52C9">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332B5">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2968102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EC8F85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0E6D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3D260">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CF9F6">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E9A69">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46CBB">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r>
      <w:tr w14:paraId="3F56C3D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C0C957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B729B">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C65AF">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A3F61">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运行</w:t>
            </w:r>
            <w:r>
              <w:rPr>
                <w:rFonts w:hint="eastAsia" w:ascii="宋体" w:hAnsi="宋体" w:cs="宋体"/>
                <w:color w:val="000000"/>
                <w:kern w:val="0"/>
                <w:sz w:val="24"/>
              </w:rPr>
              <w:t>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C1E02">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环卫市场化运行费用</w:t>
            </w:r>
            <w:r>
              <w:rPr>
                <w:rFonts w:hint="eastAsia" w:ascii="宋体" w:hAnsi="宋体" w:cs="宋体"/>
                <w:color w:val="000000"/>
                <w:sz w:val="24"/>
                <w:lang w:val="en-US" w:eastAsia="zh-CN"/>
              </w:rPr>
              <w:t>9311000.00</w:t>
            </w:r>
            <w:r>
              <w:rPr>
                <w:rFonts w:hint="eastAsia" w:ascii="宋体" w:hAnsi="宋体"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9328E">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环卫市场化运行费用</w:t>
            </w:r>
            <w:r>
              <w:rPr>
                <w:rFonts w:hint="eastAsia" w:ascii="宋体" w:hAnsi="宋体" w:cs="宋体"/>
                <w:color w:val="000000"/>
                <w:sz w:val="24"/>
                <w:lang w:val="en-US" w:eastAsia="zh-CN"/>
              </w:rPr>
              <w:t>9311000.00</w:t>
            </w:r>
            <w:r>
              <w:rPr>
                <w:rFonts w:hint="eastAsia" w:ascii="宋体" w:hAnsi="宋体" w:cs="宋体"/>
                <w:color w:val="000000"/>
                <w:sz w:val="24"/>
              </w:rPr>
              <w:t>元</w:t>
            </w:r>
          </w:p>
        </w:tc>
      </w:tr>
      <w:tr w14:paraId="1771BBF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4A2924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5500D">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4C4F1">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4FE21">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sz w:val="24"/>
              </w:rPr>
              <w:t>环卫市场化运行</w:t>
            </w:r>
            <w:r>
              <w:rPr>
                <w:rFonts w:hint="eastAsia" w:ascii="宋体" w:hAnsi="宋体" w:cs="宋体"/>
                <w:color w:val="000000"/>
                <w:kern w:val="0"/>
                <w:sz w:val="24"/>
                <w:lang w:eastAsia="zh-CN"/>
              </w:rPr>
              <w:t>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B7B40">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全面加强对市场化服务企业的清扫保洁、垃圾清运工作进行监督、考核和服务指导工作，确保环卫市场化运行工作目标顺利实现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82428">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全面加强对市场化服务企业的清扫保洁、垃圾清运工作进行监督、考核和服务指导工作，确保环卫市场化运行工作目标顺利实现</w:t>
            </w:r>
          </w:p>
        </w:tc>
      </w:tr>
      <w:tr w14:paraId="31F1E50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2E3F4B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E0793">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24898">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66939">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3A1B3">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ABC49">
            <w:pPr>
              <w:rPr>
                <w:rFonts w:ascii="宋体" w:hAnsi="宋体" w:eastAsia="宋体" w:cs="宋体"/>
                <w:color w:val="000000"/>
                <w:kern w:val="2"/>
                <w:sz w:val="24"/>
                <w:szCs w:val="24"/>
                <w:lang w:val="en-US" w:eastAsia="zh-CN" w:bidi="ar-SA"/>
              </w:rPr>
            </w:pPr>
          </w:p>
        </w:tc>
      </w:tr>
      <w:tr w14:paraId="244DF71B">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0FE34D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95188">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08BB0">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23149">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FFA5F">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9B838">
            <w:pPr>
              <w:rPr>
                <w:rFonts w:ascii="宋体" w:hAnsi="宋体" w:eastAsia="宋体" w:cs="宋体"/>
                <w:color w:val="000000"/>
                <w:kern w:val="2"/>
                <w:sz w:val="24"/>
                <w:szCs w:val="24"/>
                <w:lang w:val="en-US" w:eastAsia="zh-CN" w:bidi="ar-SA"/>
              </w:rPr>
            </w:pPr>
          </w:p>
        </w:tc>
      </w:tr>
      <w:tr w14:paraId="45974978">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B287C4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3CBD6">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73D10">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D7A8F">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w:t>
            </w:r>
            <w:r>
              <w:rPr>
                <w:rFonts w:hint="eastAsia" w:ascii="宋体" w:hAnsi="宋体" w:cs="宋体"/>
                <w:color w:val="000000"/>
                <w:kern w:val="0"/>
                <w:sz w:val="24"/>
              </w:rPr>
              <w:t>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1B4F7">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w:t>
            </w:r>
            <w:r>
              <w:rPr>
                <w:rFonts w:hint="eastAsia" w:ascii="宋体" w:hAnsi="宋体" w:cs="宋体"/>
                <w:color w:val="000000"/>
                <w:kern w:val="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3EBB8">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w:t>
            </w:r>
            <w:r>
              <w:rPr>
                <w:rFonts w:hint="eastAsia" w:ascii="宋体" w:hAnsi="宋体" w:cs="宋体"/>
                <w:color w:val="000000"/>
                <w:kern w:val="0"/>
                <w:sz w:val="24"/>
              </w:rPr>
              <w:t>满意</w:t>
            </w:r>
          </w:p>
        </w:tc>
      </w:tr>
      <w:tr w14:paraId="2D942B2F">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4C49735">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65CCA0E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7990F">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4037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统建还房星和苑物业管理</w:t>
            </w:r>
            <w:r>
              <w:rPr>
                <w:rFonts w:hint="eastAsia" w:ascii="宋体" w:hAnsi="宋体" w:cs="宋体"/>
                <w:color w:val="000000"/>
                <w:sz w:val="24"/>
                <w:lang w:eastAsia="zh-CN"/>
              </w:rPr>
              <w:t>项目</w:t>
            </w:r>
          </w:p>
        </w:tc>
      </w:tr>
      <w:tr w14:paraId="04595274">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C2208">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83465">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乐山高新技术产业开发区新城建设局</w:t>
            </w:r>
          </w:p>
        </w:tc>
      </w:tr>
      <w:tr w14:paraId="5BCB7AF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0A4B3">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FA15D">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4B66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D16E5">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5B0C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112.00</w:t>
            </w:r>
          </w:p>
        </w:tc>
      </w:tr>
      <w:tr w14:paraId="4B78AD76">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B4976">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6344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D4F5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7236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4681E">
            <w:pPr>
              <w:widowControl/>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sz w:val="24"/>
                <w:lang w:val="en-US" w:eastAsia="zh-CN"/>
              </w:rPr>
              <w:t>112.00</w:t>
            </w:r>
          </w:p>
        </w:tc>
      </w:tr>
      <w:tr w14:paraId="4640D685">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68360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EF3D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D0079">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248D6">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FF4D8">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4AC8041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B5C90">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7E54F">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4260D">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020A994F">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587A8">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4808F">
            <w:pPr>
              <w:widowControl/>
              <w:jc w:val="center"/>
              <w:textAlignment w:val="center"/>
              <w:rPr>
                <w:rFonts w:ascii="宋体" w:hAnsi="宋体" w:cs="宋体"/>
                <w:color w:val="000000"/>
                <w:sz w:val="24"/>
              </w:rPr>
            </w:pPr>
            <w:r>
              <w:rPr>
                <w:rFonts w:hint="eastAsia" w:ascii="宋体" w:hAnsi="宋体" w:cs="宋体"/>
                <w:color w:val="000000"/>
                <w:sz w:val="24"/>
              </w:rPr>
              <w:t>完成安谷星和苑物业管理工作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13CFD">
            <w:pPr>
              <w:widowControl/>
              <w:jc w:val="center"/>
              <w:textAlignment w:val="center"/>
              <w:rPr>
                <w:rFonts w:ascii="宋体" w:hAnsi="宋体" w:cs="宋体"/>
                <w:color w:val="000000"/>
                <w:sz w:val="24"/>
              </w:rPr>
            </w:pPr>
            <w:r>
              <w:rPr>
                <w:rFonts w:hint="eastAsia" w:ascii="宋体" w:hAnsi="宋体" w:cs="宋体"/>
                <w:color w:val="000000"/>
                <w:sz w:val="24"/>
              </w:rPr>
              <w:t>完成安谷星和苑物业管理工作</w:t>
            </w:r>
          </w:p>
        </w:tc>
      </w:tr>
      <w:tr w14:paraId="1C1DB89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72884FA">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97947">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434C6">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C1797">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9099D">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71DD5">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BF9F407">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E9944A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E039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EBD54">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31FE4">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B13E2">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392C1">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无</w:t>
            </w:r>
          </w:p>
        </w:tc>
      </w:tr>
      <w:tr w14:paraId="065789E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6AFB06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8B76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44946">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F662B">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E5DB0">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09A90">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无</w:t>
            </w:r>
          </w:p>
        </w:tc>
      </w:tr>
      <w:tr w14:paraId="362EDFA8">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90EBC5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E7A3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7E5B8">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C1F4B">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CDE8A">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88C2D">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ascii="宋体" w:hAnsi="宋体" w:cs="宋体"/>
                <w:color w:val="000000"/>
                <w:kern w:val="0"/>
                <w:sz w:val="24"/>
              </w:rPr>
              <w:t>年底</w:t>
            </w:r>
          </w:p>
        </w:tc>
      </w:tr>
      <w:tr w14:paraId="1DBD00A6">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0E565A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BC7CB">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ADF6E">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F5262">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eastAsia="宋体" w:cs="宋体"/>
                <w:color w:val="000000"/>
                <w:kern w:val="2"/>
                <w:sz w:val="24"/>
                <w:szCs w:val="24"/>
                <w:lang w:val="en-US" w:eastAsia="zh-CN" w:bidi="ar-SA"/>
              </w:rPr>
              <w:t>完成安谷星和苑物业管理工作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9170E">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完成安谷星和苑物业管理工作</w:t>
            </w:r>
            <w:r>
              <w:rPr>
                <w:rFonts w:hint="eastAsia" w:ascii="宋体" w:hAnsi="宋体" w:cs="宋体"/>
                <w:color w:val="000000"/>
                <w:kern w:val="2"/>
                <w:sz w:val="24"/>
                <w:szCs w:val="24"/>
                <w:lang w:val="en-US" w:eastAsia="zh-CN" w:bidi="ar-SA"/>
              </w:rPr>
              <w:t>项目经</w:t>
            </w:r>
            <w:r>
              <w:rPr>
                <w:rFonts w:hint="eastAsia" w:ascii="宋体" w:hAnsi="宋体" w:cs="宋体"/>
                <w:color w:val="000000"/>
                <w:sz w:val="24"/>
              </w:rPr>
              <w:t>费</w:t>
            </w:r>
            <w:r>
              <w:rPr>
                <w:rFonts w:hint="eastAsia" w:ascii="宋体" w:hAnsi="宋体" w:cs="宋体"/>
                <w:color w:val="000000"/>
                <w:kern w:val="0"/>
                <w:sz w:val="24"/>
                <w:lang w:val="en-US" w:eastAsia="zh-CN"/>
              </w:rPr>
              <w:t>1120000.00元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3C2C7">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完成安谷星和苑物业管理工作</w:t>
            </w:r>
            <w:r>
              <w:rPr>
                <w:rFonts w:hint="eastAsia" w:ascii="宋体" w:hAnsi="宋体" w:cs="宋体"/>
                <w:color w:val="000000"/>
                <w:kern w:val="2"/>
                <w:sz w:val="24"/>
                <w:szCs w:val="24"/>
                <w:lang w:val="en-US" w:eastAsia="zh-CN" w:bidi="ar-SA"/>
              </w:rPr>
              <w:t>项目经</w:t>
            </w:r>
            <w:r>
              <w:rPr>
                <w:rFonts w:hint="eastAsia" w:ascii="宋体" w:hAnsi="宋体" w:cs="宋体"/>
                <w:color w:val="000000"/>
                <w:sz w:val="24"/>
              </w:rPr>
              <w:t>费</w:t>
            </w:r>
            <w:r>
              <w:rPr>
                <w:rFonts w:hint="eastAsia" w:ascii="宋体" w:hAnsi="宋体" w:cs="宋体"/>
                <w:color w:val="000000"/>
                <w:kern w:val="0"/>
                <w:sz w:val="24"/>
                <w:lang w:val="en-US" w:eastAsia="zh-CN"/>
              </w:rPr>
              <w:t>1120000.00元</w:t>
            </w:r>
          </w:p>
        </w:tc>
      </w:tr>
      <w:tr w14:paraId="6236788A">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9BA976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8DD5A">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806E4">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3D356">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eastAsia="宋体" w:cs="宋体"/>
                <w:color w:val="000000"/>
                <w:kern w:val="2"/>
                <w:sz w:val="24"/>
                <w:szCs w:val="24"/>
                <w:lang w:val="en-US" w:eastAsia="zh-CN" w:bidi="ar-SA"/>
              </w:rPr>
              <w:t>完成安谷星和苑物业管理工作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773E8">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完成安谷星和苑物业管理工作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CD841">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完成安谷星和苑物业管理工作</w:t>
            </w:r>
          </w:p>
        </w:tc>
      </w:tr>
      <w:tr w14:paraId="11B4077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E87498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8CE1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AEBD1">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01A7B">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B49CD">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E1044">
            <w:pPr>
              <w:rPr>
                <w:rFonts w:ascii="宋体" w:hAnsi="宋体" w:eastAsia="宋体" w:cs="宋体"/>
                <w:color w:val="000000"/>
                <w:kern w:val="2"/>
                <w:sz w:val="24"/>
                <w:szCs w:val="24"/>
                <w:lang w:val="en-US" w:eastAsia="zh-CN" w:bidi="ar-SA"/>
              </w:rPr>
            </w:pPr>
          </w:p>
        </w:tc>
      </w:tr>
      <w:tr w14:paraId="73E3DBA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D7A06E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47ECD">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D1BEE">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可持续影响</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8191D">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78DD3">
            <w:pP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E4EA3">
            <w:pPr>
              <w:rPr>
                <w:rFonts w:ascii="宋体" w:hAnsi="宋体" w:eastAsia="宋体" w:cs="宋体"/>
                <w:color w:val="000000"/>
                <w:kern w:val="2"/>
                <w:sz w:val="24"/>
                <w:szCs w:val="24"/>
                <w:lang w:val="en-US" w:eastAsia="zh-CN" w:bidi="ar-SA"/>
              </w:rPr>
            </w:pPr>
          </w:p>
        </w:tc>
      </w:tr>
      <w:tr w14:paraId="20934BA0">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3CE7E4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CC768">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4BD75">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8A858">
            <w:pPr>
              <w:widowControl/>
              <w:jc w:val="left"/>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rPr>
              <w:t xml:space="preserve"> 指标1：</w:t>
            </w:r>
            <w:r>
              <w:rPr>
                <w:rFonts w:hint="eastAsia" w:ascii="宋体" w:hAnsi="宋体" w:cs="宋体"/>
                <w:color w:val="000000"/>
                <w:kern w:val="0"/>
                <w:sz w:val="24"/>
                <w:lang w:eastAsia="zh-CN"/>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50755">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26B35">
            <w:pPr>
              <w:widowControl/>
              <w:jc w:val="left"/>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群众满意</w:t>
            </w:r>
          </w:p>
        </w:tc>
      </w:tr>
    </w:tbl>
    <w:p w14:paraId="7E5610C6">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7A9674E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本部门按要求对2019年部门整体支出绩效评价情况开展自评，《乐山高新技术产业开发区新城建设局整体支出绩效报告》见附件（附件1）。</w:t>
      </w:r>
    </w:p>
    <w:p w14:paraId="5CBA89A7">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本部门自行组织对环卫市场化运行项目、统建还房星和苑物业管理项目开展了绩效评价，《环卫市场化运行项目2019年绩效评价报告》见附件（附件2）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《统建还房星和苑物业管理项目2019年绩效评价报告》见附件（附件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）。（非涉密部门均需公开部门整体支出评价报告，部门自行组织的绩效评价情况根据部门实际公开，若未组织项目绩效评价，则只需说明部门整体支出绩效评价情况）</w:t>
      </w:r>
    </w:p>
    <w:p w14:paraId="1E06D717">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182ADC94">
      <w:pPr>
        <w:numPr>
          <w:ilvl w:val="0"/>
          <w:numId w:val="7"/>
        </w:numPr>
        <w:spacing w:line="600" w:lineRule="exact"/>
        <w:ind w:firstLine="660" w:firstLineChars="150"/>
        <w:jc w:val="center"/>
        <w:outlineLvl w:val="0"/>
        <w:rPr>
          <w:rStyle w:val="27"/>
          <w:rFonts w:ascii="黑体" w:hAnsi="黑体" w:eastAsia="黑体"/>
          <w:b w:val="0"/>
        </w:rPr>
      </w:pPr>
      <w:bookmarkStart w:id="73" w:name="_Toc15377225"/>
      <w:bookmarkStart w:id="74" w:name="_Toc30037"/>
      <w:bookmarkStart w:id="75" w:name="_Toc15396613"/>
      <w:r>
        <w:rPr>
          <w:rFonts w:hint="eastAsia" w:ascii="黑体" w:hAnsi="黑体" w:eastAsia="黑体"/>
          <w:color w:val="000000"/>
          <w:sz w:val="44"/>
          <w:szCs w:val="44"/>
        </w:rPr>
        <w:t>名</w:t>
      </w:r>
      <w:r>
        <w:rPr>
          <w:rStyle w:val="27"/>
          <w:rFonts w:hint="eastAsia" w:ascii="黑体" w:hAnsi="黑体" w:eastAsia="黑体"/>
          <w:b w:val="0"/>
        </w:rPr>
        <w:t>词解释</w:t>
      </w:r>
      <w:bookmarkEnd w:id="73"/>
      <w:bookmarkEnd w:id="74"/>
      <w:bookmarkEnd w:id="75"/>
    </w:p>
    <w:p w14:paraId="3AA072CD">
      <w:pPr>
        <w:spacing w:line="600" w:lineRule="exact"/>
        <w:jc w:val="left"/>
        <w:rPr>
          <w:rFonts w:ascii="宋体"/>
          <w:b/>
          <w:color w:val="000000"/>
          <w:sz w:val="44"/>
          <w:szCs w:val="44"/>
        </w:rPr>
      </w:pPr>
    </w:p>
    <w:p w14:paraId="7C909EC7">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w:t>
      </w:r>
      <w:r>
        <w:rPr>
          <w:rFonts w:hint="eastAsia" w:ascii="仿宋_GB2312" w:eastAsia="仿宋_GB2312"/>
          <w:sz w:val="32"/>
          <w:szCs w:val="32"/>
          <w:lang w:val="en-US" w:eastAsia="zh-CN"/>
        </w:rPr>
        <w:t>反映</w:t>
      </w:r>
      <w:r>
        <w:rPr>
          <w:rFonts w:hint="eastAsia" w:ascii="仿宋_GB2312" w:eastAsia="仿宋_GB2312"/>
          <w:sz w:val="32"/>
          <w:szCs w:val="32"/>
        </w:rPr>
        <w:t>单位从同级财政部门取得的财政预算资金。</w:t>
      </w:r>
    </w:p>
    <w:p w14:paraId="01BA964B">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w:t>
      </w:r>
      <w:r>
        <w:rPr>
          <w:rFonts w:hint="eastAsia" w:ascii="仿宋_GB2312" w:eastAsia="仿宋_GB2312"/>
          <w:sz w:val="32"/>
          <w:szCs w:val="32"/>
          <w:lang w:val="en-US" w:eastAsia="zh-CN"/>
        </w:rPr>
        <w:t>反映</w:t>
      </w:r>
      <w:r>
        <w:rPr>
          <w:rFonts w:hint="eastAsia" w:ascii="仿宋_GB2312" w:eastAsia="仿宋_GB2312"/>
          <w:sz w:val="32"/>
          <w:szCs w:val="32"/>
        </w:rPr>
        <w:t>事业单位开展专业业务活动及辅助活动取得的收入。</w:t>
      </w:r>
    </w:p>
    <w:p w14:paraId="1EF20B8A">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年初结转和结余：指</w:t>
      </w:r>
      <w:r>
        <w:rPr>
          <w:rFonts w:hint="eastAsia" w:ascii="仿宋_GB2312" w:eastAsia="仿宋_GB2312"/>
          <w:sz w:val="32"/>
          <w:szCs w:val="32"/>
          <w:lang w:val="en-US" w:eastAsia="zh-CN"/>
        </w:rPr>
        <w:t>反映</w:t>
      </w:r>
      <w:r>
        <w:rPr>
          <w:rFonts w:hint="eastAsia" w:ascii="仿宋_GB2312" w:eastAsia="仿宋_GB2312"/>
          <w:sz w:val="32"/>
          <w:szCs w:val="32"/>
        </w:rPr>
        <w:t>以前年度尚未完成、结转到本年按有关规定继续使用的资金。</w:t>
      </w:r>
      <w:r>
        <w:rPr>
          <w:rFonts w:ascii="仿宋_GB2312" w:eastAsia="仿宋_GB2312"/>
          <w:sz w:val="32"/>
          <w:szCs w:val="32"/>
        </w:rPr>
        <w:t xml:space="preserve"> </w:t>
      </w:r>
    </w:p>
    <w:p w14:paraId="72ADAEE0">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结余分配：指</w:t>
      </w:r>
      <w:r>
        <w:rPr>
          <w:rFonts w:hint="eastAsia" w:ascii="仿宋_GB2312" w:eastAsia="仿宋_GB2312"/>
          <w:sz w:val="32"/>
          <w:szCs w:val="32"/>
          <w:lang w:val="en-US" w:eastAsia="zh-CN"/>
        </w:rPr>
        <w:t>反映</w:t>
      </w:r>
      <w:r>
        <w:rPr>
          <w:rFonts w:hint="eastAsia" w:ascii="仿宋_GB2312" w:eastAsia="仿宋_GB2312"/>
          <w:sz w:val="32"/>
          <w:szCs w:val="32"/>
        </w:rPr>
        <w:t>事业单位按照事业单位会计制度的规定从非财政补助结余中分配的事业基金和职工福利基金等。</w:t>
      </w:r>
    </w:p>
    <w:p w14:paraId="71B32859">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、年末结转和结余：指</w:t>
      </w:r>
      <w:r>
        <w:rPr>
          <w:rFonts w:hint="eastAsia" w:ascii="仿宋_GB2312" w:eastAsia="仿宋_GB2312"/>
          <w:sz w:val="32"/>
          <w:szCs w:val="32"/>
          <w:lang w:val="en-US" w:eastAsia="zh-CN"/>
        </w:rPr>
        <w:t>反映</w:t>
      </w:r>
      <w:r>
        <w:rPr>
          <w:rFonts w:hint="eastAsia" w:ascii="仿宋_GB2312" w:eastAsia="仿宋_GB2312"/>
          <w:sz w:val="32"/>
          <w:szCs w:val="32"/>
        </w:rPr>
        <w:t>单位按有关规定结转到下年或以后年度继续使用的资金。</w:t>
      </w:r>
    </w:p>
    <w:p w14:paraId="3C5E404B">
      <w:pPr>
        <w:spacing w:line="600" w:lineRule="exact"/>
        <w:ind w:firstLine="640" w:firstLineChars="200"/>
        <w:rPr>
          <w:rFonts w:hint="eastAsia" w:ascii="仿宋_GB2312" w:hAnsi="Calibri" w:eastAsia="仿宋_GB2312" w:cs="仿宋"/>
          <w:color w:val="000000"/>
          <w:kern w:val="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hAnsi="Calibri" w:eastAsia="仿宋_GB2312" w:cs="仿宋"/>
          <w:color w:val="000000"/>
          <w:kern w:val="0"/>
          <w:sz w:val="32"/>
          <w:szCs w:val="32"/>
          <w:lang w:val="en-US" w:eastAsia="zh-CN" w:bidi="ar-SA"/>
        </w:rPr>
        <w:t>一般公共服务（类）政府办公厅（室）及相关机构事务（款）行政运行（项）:</w:t>
      </w:r>
      <w:r>
        <w:rPr>
          <w:rFonts w:hint="eastAsia" w:ascii="仿宋_GB2312" w:hAnsi="Calibri" w:eastAsia="仿宋_GB2312" w:cs="仿宋"/>
          <w:color w:val="000000"/>
          <w:kern w:val="0"/>
          <w:sz w:val="32"/>
          <w:szCs w:val="32"/>
        </w:rPr>
        <w:t>指</w:t>
      </w:r>
      <w:r>
        <w:rPr>
          <w:rFonts w:hint="eastAsia" w:ascii="仿宋_GB2312" w:hAnsi="Calibri" w:eastAsia="仿宋_GB2312" w:cs="仿宋"/>
          <w:color w:val="000000"/>
          <w:kern w:val="0"/>
          <w:sz w:val="32"/>
          <w:szCs w:val="32"/>
          <w:lang w:val="en-US" w:eastAsia="zh-CN"/>
        </w:rPr>
        <w:t>反映</w:t>
      </w:r>
      <w:r>
        <w:rPr>
          <w:rFonts w:hint="eastAsia" w:ascii="仿宋_GB2312" w:hAnsi="Calibri" w:eastAsia="仿宋_GB2312" w:cs="仿宋"/>
          <w:color w:val="000000"/>
          <w:kern w:val="0"/>
          <w:sz w:val="32"/>
          <w:szCs w:val="32"/>
        </w:rPr>
        <w:t>行政单位</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lang w:val="en-US" w:eastAsia="zh-CN"/>
        </w:rPr>
        <w:t>包括实行公务员管理的事业单位</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lang w:val="en-US" w:eastAsia="zh-CN"/>
        </w:rPr>
        <w:t>的</w:t>
      </w:r>
      <w:r>
        <w:rPr>
          <w:rFonts w:hint="eastAsia" w:ascii="仿宋_GB2312" w:hAnsi="Calibri" w:eastAsia="仿宋_GB2312" w:cs="仿宋"/>
          <w:color w:val="000000"/>
          <w:kern w:val="0"/>
          <w:sz w:val="32"/>
          <w:szCs w:val="32"/>
        </w:rPr>
        <w:t>基本支出。</w:t>
      </w:r>
    </w:p>
    <w:p w14:paraId="2B759633">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7.一般公共服务（类）政府办公厅（室）及相关机构事务（款）一般行政管理事务（项）:</w:t>
      </w:r>
      <w:r>
        <w:rPr>
          <w:rFonts w:hint="eastAsia" w:ascii="仿宋_GB2312" w:hAnsi="Calibri" w:eastAsia="仿宋_GB2312" w:cs="仿宋"/>
          <w:color w:val="000000"/>
          <w:kern w:val="0"/>
          <w:sz w:val="32"/>
          <w:szCs w:val="32"/>
        </w:rPr>
        <w:t>指</w:t>
      </w:r>
      <w:r>
        <w:rPr>
          <w:rFonts w:hint="eastAsia" w:ascii="仿宋_GB2312" w:hAnsi="Calibri" w:eastAsia="仿宋_GB2312" w:cs="仿宋"/>
          <w:color w:val="000000"/>
          <w:kern w:val="0"/>
          <w:sz w:val="32"/>
          <w:szCs w:val="32"/>
          <w:lang w:val="en-US" w:eastAsia="zh-CN"/>
        </w:rPr>
        <w:t>反映</w:t>
      </w:r>
      <w:r>
        <w:rPr>
          <w:rFonts w:hint="eastAsia" w:ascii="仿宋_GB2312" w:hAnsi="Calibri" w:eastAsia="仿宋_GB2312" w:cs="仿宋"/>
          <w:color w:val="000000"/>
          <w:kern w:val="0"/>
          <w:sz w:val="32"/>
          <w:szCs w:val="32"/>
        </w:rPr>
        <w:t>行政单位</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lang w:val="en-US" w:eastAsia="zh-CN"/>
        </w:rPr>
        <w:t>包括实行公务员管理的事业单位</w:t>
      </w:r>
      <w:r>
        <w:rPr>
          <w:rFonts w:hint="eastAsia" w:ascii="仿宋_GB2312" w:hAnsi="Calibri" w:eastAsia="仿宋_GB2312" w:cs="仿宋"/>
          <w:color w:val="000000"/>
          <w:kern w:val="0"/>
          <w:sz w:val="32"/>
          <w:szCs w:val="32"/>
          <w:lang w:eastAsia="zh-CN"/>
        </w:rPr>
        <w:t>）</w:t>
      </w:r>
      <w:r>
        <w:rPr>
          <w:rFonts w:hint="eastAsia" w:ascii="仿宋_GB2312" w:hAnsi="Calibri" w:eastAsia="仿宋_GB2312" w:cs="仿宋"/>
          <w:color w:val="000000"/>
          <w:kern w:val="0"/>
          <w:sz w:val="32"/>
          <w:szCs w:val="32"/>
          <w:lang w:val="en-US" w:eastAsia="zh-CN"/>
        </w:rPr>
        <w:t>未单独设置项级科目的其他项目支出</w:t>
      </w:r>
      <w:r>
        <w:rPr>
          <w:rFonts w:hint="eastAsia" w:ascii="仿宋_GB2312" w:hAnsi="Calibri" w:eastAsia="仿宋_GB2312" w:cs="仿宋"/>
          <w:color w:val="000000"/>
          <w:kern w:val="0"/>
          <w:sz w:val="32"/>
          <w:szCs w:val="32"/>
        </w:rPr>
        <w:t>。</w:t>
      </w:r>
    </w:p>
    <w:p w14:paraId="130E2B0E">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国防支出（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）国防动员（</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）人民防空（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eastAsia="zh-CN"/>
        </w:rPr>
        <w:t>：指</w:t>
      </w:r>
      <w:r>
        <w:rPr>
          <w:rFonts w:hint="eastAsia" w:ascii="仿宋_GB2312" w:eastAsia="仿宋_GB2312"/>
          <w:color w:val="000000"/>
          <w:sz w:val="32"/>
          <w:szCs w:val="32"/>
          <w:lang w:val="en-US" w:eastAsia="zh-CN"/>
        </w:rPr>
        <w:t>反映人民防空工程建设、宣传等方面的</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w:t>
      </w:r>
    </w:p>
    <w:p w14:paraId="0627905D">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节能环保（</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）污染防治（</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）水体（</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指反映政府在排水、污水处理、水体污染防治等方面的支出</w:t>
      </w:r>
      <w:r>
        <w:rPr>
          <w:rFonts w:hint="eastAsia" w:ascii="仿宋_GB2312" w:eastAsia="仿宋_GB2312"/>
          <w:color w:val="000000"/>
          <w:sz w:val="32"/>
          <w:szCs w:val="32"/>
        </w:rPr>
        <w:t>。</w:t>
      </w:r>
    </w:p>
    <w:p w14:paraId="369993B2">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）行政运行（</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）：指反映行政单位的（包括施行公务员管理的事业单位）的基本支出。</w:t>
      </w:r>
    </w:p>
    <w:p w14:paraId="673679E9">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）城乡社区管理事务（</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）一般行政管理事务（</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）：指反映行政单位的（包括施行公务员管理的事业单位）未单独设置项级科目的其他项目支出。</w:t>
      </w:r>
    </w:p>
    <w:p w14:paraId="71A0457F">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）城乡社区环境卫生（</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）城乡社区环境卫生（</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指反映城乡社区道路清扫、垃圾清运与处理、公厕建设与维护、园林绿化等方面的支出</w:t>
      </w:r>
      <w:r>
        <w:rPr>
          <w:rFonts w:hint="eastAsia" w:ascii="仿宋_GB2312" w:eastAsia="仿宋_GB2312"/>
          <w:color w:val="000000"/>
          <w:sz w:val="32"/>
          <w:szCs w:val="32"/>
        </w:rPr>
        <w:t>。</w:t>
      </w:r>
    </w:p>
    <w:p w14:paraId="75577A90">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国有土地使用权出让收入安排的支出（款）土地开发支出（项）：指反映地方政府用于前期土地开发性支出以及前期土地开发相关的费用等支出。</w:t>
      </w:r>
    </w:p>
    <w:p w14:paraId="6E22DE8B">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城市基础设施配套费安排的支出（款）城市公共设施（项）：指反映城市基础设施配套费安排用于城市道路、桥涵、公共交通、道路照明、供排水、燃气、供热等公共设施维护、建设和管理方面的支出。</w:t>
      </w:r>
    </w:p>
    <w:p w14:paraId="6CA70A35">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城市基础设施配套费安排的支出（款）城市环境卫生（项）：指反映城市基础设施配套费安排用于道路清扫、垃圾清运与处理、污水处理、园林绿化等方面的支出。</w:t>
      </w:r>
    </w:p>
    <w:p w14:paraId="62DFB872">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城乡社区（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污水处理费安排的支出（款）代征手续费（项）：指反映用污水处理费安排的代征手续费支出。</w:t>
      </w:r>
    </w:p>
    <w:p w14:paraId="3629809E">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.农林水支出（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）农业（</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）防灾救灾（</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指反映对农业生产因遭受自然、生物灾害损失给予的补助，促进农业防灾增产措施补助，因其他灾害导致农牧渔业生产者损失给予的补助。</w:t>
      </w:r>
    </w:p>
    <w:p w14:paraId="77BBD876">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.农林水支出（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）水利（</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）水利工程运行与维护(</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指反映水利系统用于江、河等治理工程运行与维护方面的支出。</w:t>
      </w:r>
    </w:p>
    <w:p w14:paraId="7D1390AB">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.农林水支出（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）水利（</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）防汛（</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指反映防汛业务支出</w:t>
      </w:r>
      <w:r>
        <w:rPr>
          <w:rFonts w:hint="eastAsia" w:ascii="仿宋_GB2312" w:eastAsia="仿宋_GB2312"/>
          <w:color w:val="000000"/>
          <w:sz w:val="32"/>
          <w:szCs w:val="32"/>
        </w:rPr>
        <w:t>。</w:t>
      </w:r>
    </w:p>
    <w:p w14:paraId="1D98E03A">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.农林水支出（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）水利（</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）江河湖库水系综合整治（</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w:t>
      </w:r>
      <w:r>
        <w:rPr>
          <w:rFonts w:hint="eastAsia" w:ascii="仿宋_GB2312" w:eastAsia="仿宋_GB2312"/>
          <w:color w:val="000000"/>
          <w:sz w:val="32"/>
          <w:szCs w:val="32"/>
        </w:rPr>
        <w:t>江河湖库水系综合整治</w:t>
      </w:r>
      <w:r>
        <w:rPr>
          <w:rFonts w:hint="eastAsia" w:ascii="仿宋_GB2312" w:eastAsia="仿宋_GB2312"/>
          <w:color w:val="000000"/>
          <w:sz w:val="32"/>
          <w:szCs w:val="32"/>
          <w:lang w:val="en-US" w:eastAsia="zh-CN"/>
        </w:rPr>
        <w:t>方面的支出</w:t>
      </w:r>
      <w:r>
        <w:rPr>
          <w:rFonts w:hint="eastAsia" w:ascii="仿宋_GB2312" w:eastAsia="仿宋_GB2312"/>
          <w:color w:val="000000"/>
          <w:sz w:val="32"/>
          <w:szCs w:val="32"/>
        </w:rPr>
        <w:t>。</w:t>
      </w:r>
    </w:p>
    <w:p w14:paraId="6DD4D869">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交通运输支出（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）公路水路运输（</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）公路</w:t>
      </w:r>
      <w:r>
        <w:rPr>
          <w:rFonts w:hint="eastAsia" w:ascii="仿宋_GB2312" w:eastAsia="仿宋_GB2312"/>
          <w:color w:val="000000"/>
          <w:sz w:val="32"/>
          <w:szCs w:val="32"/>
          <w:lang w:val="en-US" w:eastAsia="zh-CN"/>
        </w:rPr>
        <w:t>建设</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指反映新建公路支出，公路改建支出。</w:t>
      </w:r>
    </w:p>
    <w:p w14:paraId="61115927">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.交通运输支出（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）公路水路运输（</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）公路和运输安全（</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指反映公路和运输安全支出</w:t>
      </w:r>
      <w:r>
        <w:rPr>
          <w:rFonts w:hint="eastAsia" w:ascii="仿宋_GB2312" w:eastAsia="仿宋_GB2312"/>
          <w:color w:val="000000"/>
          <w:sz w:val="32"/>
          <w:szCs w:val="32"/>
        </w:rPr>
        <w:t>。</w:t>
      </w:r>
    </w:p>
    <w:p w14:paraId="688AE5CA">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交通运输支出（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车辆购置税支出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车辆购置税其他支出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指反映车辆购置税收入安排的其他支出。</w:t>
      </w:r>
    </w:p>
    <w:p w14:paraId="670426A2">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.交通运输支出（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）其他交通运输支出（</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）其他交通运输支出（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）：指反映其他</w:t>
      </w:r>
      <w:r>
        <w:rPr>
          <w:rFonts w:hint="eastAsia" w:ascii="仿宋_GB2312" w:eastAsia="仿宋_GB2312"/>
          <w:color w:val="000000"/>
          <w:sz w:val="32"/>
          <w:szCs w:val="32"/>
          <w:lang w:val="en-US" w:eastAsia="zh-CN"/>
        </w:rPr>
        <w:t>交通运输</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中除对公共交通运营补助以外的其他支出</w:t>
      </w:r>
      <w:r>
        <w:rPr>
          <w:rFonts w:hint="eastAsia" w:ascii="仿宋_GB2312" w:eastAsia="仿宋_GB2312"/>
          <w:color w:val="000000"/>
          <w:sz w:val="32"/>
          <w:szCs w:val="32"/>
        </w:rPr>
        <w:t>。</w:t>
      </w:r>
    </w:p>
    <w:p w14:paraId="242A9BD2">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.资源勘探信息等支出（</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）支持中小企业发展和管理支出（</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）其他支持中小企业发展和管理支出（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rPr>
        <w:t>：指反映行政单位的（包括施行公务员管理的事业单位）未单独设置项级科目的其他</w:t>
      </w:r>
      <w:r>
        <w:rPr>
          <w:rFonts w:hint="eastAsia" w:ascii="仿宋_GB2312" w:eastAsia="仿宋_GB2312"/>
          <w:color w:val="000000"/>
          <w:sz w:val="32"/>
          <w:szCs w:val="32"/>
          <w:lang w:val="en-US" w:eastAsia="zh-CN"/>
        </w:rPr>
        <w:t>用于支持中小企业发展和管理方面的</w:t>
      </w:r>
      <w:r>
        <w:rPr>
          <w:rFonts w:hint="eastAsia" w:ascii="仿宋_GB2312" w:eastAsia="仿宋_GB2312"/>
          <w:color w:val="000000"/>
          <w:sz w:val="32"/>
          <w:szCs w:val="32"/>
        </w:rPr>
        <w:t>支出。</w:t>
      </w:r>
    </w:p>
    <w:p w14:paraId="3945D71D">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类</w:t>
      </w:r>
      <w:r>
        <w:rPr>
          <w:rFonts w:hint="eastAsia" w:ascii="仿宋_GB2312" w:eastAsia="仿宋_GB2312"/>
          <w:color w:val="000000"/>
          <w:sz w:val="32"/>
          <w:szCs w:val="32"/>
        </w:rPr>
        <w:t>）保障性安居工程支出（</w:t>
      </w:r>
      <w:r>
        <w:rPr>
          <w:rFonts w:hint="eastAsia" w:ascii="仿宋_GB2312" w:eastAsia="仿宋_GB2312"/>
          <w:color w:val="000000"/>
          <w:sz w:val="32"/>
          <w:szCs w:val="32"/>
          <w:lang w:val="en-US" w:eastAsia="zh-CN"/>
        </w:rPr>
        <w:t>款</w:t>
      </w:r>
      <w:r>
        <w:rPr>
          <w:rFonts w:hint="eastAsia" w:ascii="仿宋_GB2312" w:eastAsia="仿宋_GB2312"/>
          <w:color w:val="000000"/>
          <w:sz w:val="32"/>
          <w:szCs w:val="32"/>
        </w:rPr>
        <w:t>）保障性安居工程支出（</w:t>
      </w:r>
      <w:r>
        <w:rPr>
          <w:rFonts w:hint="eastAsia" w:ascii="仿宋_GB2312" w:eastAsia="仿宋_GB2312"/>
          <w:color w:val="000000"/>
          <w:sz w:val="32"/>
          <w:szCs w:val="32"/>
          <w:lang w:val="en-US" w:eastAsia="zh-CN"/>
        </w:rPr>
        <w:t>项</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指反映其他用于</w:t>
      </w:r>
      <w:r>
        <w:rPr>
          <w:rFonts w:hint="eastAsia" w:ascii="仿宋_GB2312" w:eastAsia="仿宋_GB2312"/>
          <w:color w:val="000000"/>
          <w:sz w:val="32"/>
          <w:szCs w:val="32"/>
        </w:rPr>
        <w:t>保障性</w:t>
      </w:r>
      <w:r>
        <w:rPr>
          <w:rFonts w:hint="eastAsia" w:ascii="仿宋_GB2312" w:eastAsia="仿宋_GB2312"/>
          <w:color w:val="000000"/>
          <w:sz w:val="32"/>
          <w:szCs w:val="32"/>
          <w:lang w:val="en-US" w:eastAsia="zh-CN"/>
        </w:rPr>
        <w:t>住房方面的支出</w:t>
      </w:r>
      <w:r>
        <w:rPr>
          <w:rFonts w:hint="eastAsia" w:ascii="仿宋_GB2312" w:eastAsia="仿宋_GB2312"/>
          <w:color w:val="000000"/>
          <w:sz w:val="32"/>
          <w:szCs w:val="32"/>
          <w:lang w:eastAsia="zh-CN"/>
        </w:rPr>
        <w:t>。</w:t>
      </w:r>
    </w:p>
    <w:p w14:paraId="125AEA83">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36E5D0C4">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4952C40">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31C98F0D">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950A263">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FA710D">
      <w:pPr>
        <w:pStyle w:val="25"/>
        <w:spacing w:line="560" w:lineRule="exact"/>
        <w:ind w:firstLine="640" w:firstLineChars="200"/>
        <w:rPr>
          <w:rFonts w:ascii="仿宋_GB2312" w:eastAsia="仿宋_GB2312" w:cs="黑体"/>
          <w:sz w:val="32"/>
          <w:szCs w:val="32"/>
        </w:rPr>
      </w:pPr>
    </w:p>
    <w:p w14:paraId="448D8477">
      <w:pPr>
        <w:spacing w:line="600" w:lineRule="exact"/>
        <w:jc w:val="center"/>
        <w:outlineLvl w:val="0"/>
        <w:rPr>
          <w:rStyle w:val="27"/>
          <w:rFonts w:ascii="黑体" w:hAnsi="黑体" w:eastAsia="黑体"/>
          <w:b w:val="0"/>
        </w:rPr>
      </w:pPr>
      <w:bookmarkStart w:id="76" w:name="_Toc15377226"/>
      <w:r>
        <w:rPr>
          <w:rFonts w:ascii="宋体"/>
          <w:b/>
          <w:color w:val="000000"/>
          <w:sz w:val="44"/>
          <w:szCs w:val="44"/>
        </w:rPr>
        <w:br w:type="page"/>
      </w:r>
      <w:bookmarkStart w:id="77" w:name="_Toc15824"/>
      <w:bookmarkStart w:id="7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77"/>
      <w:bookmarkEnd w:id="78"/>
    </w:p>
    <w:p w14:paraId="1DCD2856">
      <w:pPr>
        <w:spacing w:line="600" w:lineRule="exact"/>
        <w:jc w:val="left"/>
        <w:outlineLvl w:val="0"/>
        <w:rPr>
          <w:rFonts w:ascii="方正小标宋简体" w:hAnsi="方正小标宋简体" w:eastAsia="方正小标宋简体" w:cs="方正小标宋简体"/>
          <w:sz w:val="32"/>
          <w:szCs w:val="32"/>
        </w:rPr>
      </w:pPr>
      <w:bookmarkStart w:id="79" w:name="_Toc1337"/>
      <w:r>
        <w:rPr>
          <w:rFonts w:hint="eastAsia" w:ascii="黑体" w:hAnsi="黑体" w:eastAsia="黑体" w:cs="黑体"/>
          <w:sz w:val="32"/>
          <w:szCs w:val="32"/>
        </w:rPr>
        <w:t>附件1</w:t>
      </w:r>
      <w:bookmarkEnd w:id="79"/>
    </w:p>
    <w:p w14:paraId="0214FE52">
      <w:pPr>
        <w:spacing w:line="580" w:lineRule="exact"/>
        <w:jc w:val="center"/>
        <w:rPr>
          <w:rFonts w:ascii="方正小标宋简体" w:hAnsi="方正小标宋简体" w:eastAsia="方正小标宋简体" w:cs="方正小标宋简体"/>
          <w:sz w:val="44"/>
          <w:szCs w:val="44"/>
        </w:rPr>
      </w:pPr>
    </w:p>
    <w:p w14:paraId="06B307A1">
      <w:pPr>
        <w:keepNext w:val="0"/>
        <w:keepLines w:val="0"/>
        <w:widowControl w:val="0"/>
        <w:suppressLineNumbers w:val="0"/>
        <w:spacing w:before="0" w:beforeAutospacing="0" w:after="0" w:afterAutospacing="0" w:line="580" w:lineRule="exact"/>
        <w:ind w:left="0" w:right="0"/>
        <w:jc w:val="center"/>
        <w:rPr>
          <w:rFonts w:hint="default" w:ascii="方正小标宋简体" w:hAnsi="宋体" w:eastAsia="方正小标宋简体" w:cs="Times New Roman"/>
          <w:color w:val="000000"/>
          <w:kern w:val="0"/>
          <w:sz w:val="44"/>
          <w:szCs w:val="44"/>
          <w:lang w:val="en-US" w:eastAsia="zh-CN" w:bidi="ar-SA"/>
        </w:rPr>
      </w:pPr>
      <w:r>
        <w:rPr>
          <w:rFonts w:hint="default" w:ascii="方正小标宋简体" w:hAnsi="方正小标宋简体" w:eastAsia="方正小标宋简体" w:cs="方正小标宋简体"/>
          <w:color w:val="000000"/>
          <w:kern w:val="0"/>
          <w:sz w:val="44"/>
          <w:szCs w:val="44"/>
          <w:lang w:val="en-US" w:eastAsia="zh-CN" w:bidi="ar"/>
        </w:rPr>
        <w:t>乐山高新技术产业开发区新城建设局</w:t>
      </w:r>
    </w:p>
    <w:p w14:paraId="41DEFDB9">
      <w:pPr>
        <w:widowControl w:val="0"/>
        <w:topLinePunct/>
        <w:spacing w:line="700" w:lineRule="exact"/>
        <w:jc w:val="center"/>
        <w:rPr>
          <w:rFonts w:hint="eastAsia" w:ascii="方正小标宋简体" w:hAnsi="Calibri" w:eastAsia="方正小标宋简体" w:cs="Times New Roman"/>
          <w:kern w:val="2"/>
          <w:sz w:val="44"/>
          <w:szCs w:val="21"/>
          <w:shd w:val="clear" w:color="auto" w:fill="FFFFFF"/>
          <w:lang w:val="en-US" w:eastAsia="zh-CN" w:bidi="ar-SA"/>
        </w:rPr>
      </w:pPr>
      <w:r>
        <w:rPr>
          <w:rFonts w:hint="eastAsia" w:ascii="方正小标宋简体" w:hAnsi="Calibri" w:eastAsia="方正小标宋简体" w:cs="Times New Roman"/>
          <w:kern w:val="2"/>
          <w:sz w:val="44"/>
          <w:szCs w:val="21"/>
          <w:shd w:val="clear" w:color="auto" w:fill="FFFFFF"/>
          <w:lang w:val="en-US" w:eastAsia="zh-CN" w:bidi="ar-SA"/>
        </w:rPr>
        <w:t>整体支出绩效报告</w:t>
      </w:r>
    </w:p>
    <w:p w14:paraId="7F0CA271">
      <w:pPr>
        <w:widowControl/>
        <w:adjustRightInd w:val="0"/>
        <w:snapToGrid w:val="0"/>
        <w:spacing w:line="540" w:lineRule="exact"/>
        <w:ind w:firstLine="720"/>
        <w:jc w:val="center"/>
        <w:rPr>
          <w:rFonts w:hint="eastAsia" w:ascii="仿宋_GB2312" w:hAnsi="宋体" w:eastAsia="仿宋_GB2312"/>
          <w:sz w:val="32"/>
          <w:szCs w:val="32"/>
          <w:shd w:val="clear" w:color="auto" w:fill="FFFFFF"/>
          <w:lang w:val="en-US" w:eastAsia="zh-CN"/>
        </w:rPr>
      </w:pPr>
      <w:r>
        <w:rPr>
          <w:rFonts w:hint="eastAsia" w:ascii="仿宋_GB2312" w:hAnsi="宋体" w:eastAsia="仿宋_GB2312"/>
          <w:sz w:val="32"/>
          <w:szCs w:val="32"/>
          <w:shd w:val="clear" w:color="auto" w:fill="FFFFFF"/>
          <w:lang w:val="en-US" w:eastAsia="zh-CN"/>
        </w:rPr>
        <w:t>（2019年）</w:t>
      </w:r>
    </w:p>
    <w:p w14:paraId="2BDCCECC">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14:paraId="782C3712">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6A9C21DD">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（一）机构组成。乐山高新区</w:t>
      </w:r>
      <w:r>
        <w:rPr>
          <w:rFonts w:hint="eastAsia" w:ascii="仿宋_GB2312" w:hAnsi="宋体" w:eastAsia="仿宋_GB2312" w:cs="宋体"/>
          <w:color w:val="000000"/>
          <w:kern w:val="0"/>
          <w:sz w:val="32"/>
          <w:szCs w:val="32"/>
          <w:shd w:val="clear" w:color="auto" w:fill="FFFFFF"/>
          <w:lang w:val="en-US" w:eastAsia="zh-CN"/>
        </w:rPr>
        <w:t>新城</w:t>
      </w:r>
      <w:r>
        <w:rPr>
          <w:rFonts w:hint="eastAsia" w:ascii="仿宋_GB2312" w:hAnsi="宋体" w:eastAsia="仿宋_GB2312" w:cs="宋体"/>
          <w:color w:val="000000"/>
          <w:kern w:val="0"/>
          <w:sz w:val="32"/>
          <w:szCs w:val="32"/>
          <w:shd w:val="clear" w:color="auto" w:fill="FFFFFF"/>
          <w:lang w:val="zh-CN"/>
        </w:rPr>
        <w:t>建设局属于高新区一级预算单位，参照公务员法管理办法进行管理，无下属二级预算单位。</w:t>
      </w:r>
    </w:p>
    <w:p w14:paraId="00B98FC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（二）机构职能。高新区</w:t>
      </w:r>
      <w:r>
        <w:rPr>
          <w:rFonts w:hint="eastAsia" w:ascii="仿宋_GB2312" w:hAnsi="宋体" w:eastAsia="仿宋_GB2312" w:cs="宋体"/>
          <w:color w:val="000000"/>
          <w:kern w:val="0"/>
          <w:sz w:val="32"/>
          <w:szCs w:val="32"/>
          <w:shd w:val="clear" w:color="auto" w:fill="FFFFFF"/>
          <w:lang w:val="en-US" w:eastAsia="zh-CN"/>
        </w:rPr>
        <w:t>新城</w:t>
      </w:r>
      <w:r>
        <w:rPr>
          <w:rFonts w:hint="eastAsia" w:ascii="仿宋_GB2312" w:hAnsi="宋体" w:eastAsia="仿宋_GB2312" w:cs="宋体"/>
          <w:color w:val="000000"/>
          <w:kern w:val="0"/>
          <w:sz w:val="32"/>
          <w:szCs w:val="32"/>
          <w:shd w:val="clear" w:color="auto" w:fill="FFFFFF"/>
          <w:lang w:val="zh-CN"/>
        </w:rPr>
        <w:t>建设局负责编制高新区的城乡规划；负责辖区建筑业、房地产市场、住房保障、市政工程设施、人民防空、负债交通运输、防震减灾；负责园林绿化、市容环卫；协调燃气、给排水；承担党工委、管委会交办的其他工作任务。</w:t>
      </w:r>
    </w:p>
    <w:p w14:paraId="481D8C8A">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人员概况。2019年编制人数为7人，其中行政编制为0人，参公编制为7人。年末实有人数共有</w:t>
      </w:r>
      <w:r>
        <w:rPr>
          <w:rFonts w:hint="eastAsia" w:ascii="仿宋_GB2312" w:hAnsi="宋体" w:eastAsia="仿宋_GB2312" w:cs="宋体"/>
          <w:color w:val="000000"/>
          <w:kern w:val="0"/>
          <w:sz w:val="32"/>
          <w:szCs w:val="32"/>
          <w:shd w:val="clear" w:color="auto" w:fill="FFFFFF"/>
          <w:lang w:val="en-US" w:eastAsia="zh-CN"/>
        </w:rPr>
        <w:t>15</w:t>
      </w:r>
      <w:r>
        <w:rPr>
          <w:rFonts w:hint="eastAsia" w:ascii="仿宋_GB2312" w:hAnsi="宋体" w:eastAsia="仿宋_GB2312" w:cs="宋体"/>
          <w:color w:val="000000"/>
          <w:kern w:val="0"/>
          <w:sz w:val="32"/>
          <w:szCs w:val="32"/>
          <w:shd w:val="clear" w:color="auto" w:fill="FFFFFF"/>
          <w:lang w:val="zh-CN"/>
        </w:rPr>
        <w:t>人，实有行政人员为0人，实有参公人员为7人，实有聘用人员</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人，其他人员</w:t>
      </w: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lang w:val="zh-CN"/>
        </w:rPr>
        <w:t>人。</w:t>
      </w:r>
    </w:p>
    <w:p w14:paraId="768696B7">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6973ED3A">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u w:val="none" w:color="auto"/>
          <w:shd w:val="clear" w:color="auto" w:fill="FFFFFF"/>
          <w:lang w:val="zh-CN"/>
        </w:rPr>
      </w:pPr>
      <w:r>
        <w:rPr>
          <w:rFonts w:hint="eastAsia" w:ascii="仿宋_GB2312" w:hAnsi="宋体" w:eastAsia="仿宋_GB2312" w:cs="宋体"/>
          <w:color w:val="000000"/>
          <w:kern w:val="0"/>
          <w:sz w:val="32"/>
          <w:szCs w:val="32"/>
          <w:highlight w:val="none"/>
          <w:u w:val="none" w:color="auto"/>
          <w:shd w:val="clear" w:color="auto" w:fill="FFFFFF"/>
          <w:lang w:val="zh-CN"/>
        </w:rPr>
        <w:t>（一）部门财政资金收入情况。本单位2019年财政总收入14022.89万元，其中财政拨款收入14022.89万元，占比100.00%。</w:t>
      </w:r>
    </w:p>
    <w:p w14:paraId="130E6AA4">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highlight w:val="none"/>
          <w:u w:val="none" w:color="auto"/>
          <w:shd w:val="clear" w:color="auto" w:fill="FFFFFF"/>
          <w:lang w:val="zh-CN"/>
        </w:rPr>
      </w:pPr>
      <w:r>
        <w:rPr>
          <w:rFonts w:hint="eastAsia" w:ascii="仿宋_GB2312" w:hAnsi="宋体" w:eastAsia="仿宋_GB2312" w:cs="宋体"/>
          <w:color w:val="000000"/>
          <w:kern w:val="0"/>
          <w:sz w:val="32"/>
          <w:szCs w:val="32"/>
          <w:highlight w:val="none"/>
          <w:u w:val="none" w:color="auto"/>
          <w:shd w:val="clear" w:color="auto" w:fill="FFFFFF"/>
          <w:lang w:val="zh-CN"/>
        </w:rPr>
        <w:t>（二）部门财政资金支出情况。本单位2019年总支出13683.67万元，其中商品和服务支出</w:t>
      </w:r>
      <w:r>
        <w:rPr>
          <w:rFonts w:hint="eastAsia" w:ascii="仿宋_GB2312" w:hAnsi="宋体" w:eastAsia="仿宋_GB2312" w:cs="宋体"/>
          <w:color w:val="000000"/>
          <w:kern w:val="0"/>
          <w:sz w:val="32"/>
          <w:szCs w:val="32"/>
          <w:highlight w:val="none"/>
          <w:u w:val="none" w:color="auto"/>
          <w:shd w:val="clear" w:color="auto" w:fill="FFFFFF"/>
          <w:lang w:val="en-US" w:eastAsia="zh-CN"/>
        </w:rPr>
        <w:t>798.67</w:t>
      </w:r>
      <w:r>
        <w:rPr>
          <w:rFonts w:hint="eastAsia" w:ascii="仿宋_GB2312" w:hAnsi="宋体" w:eastAsia="仿宋_GB2312" w:cs="宋体"/>
          <w:color w:val="000000"/>
          <w:kern w:val="0"/>
          <w:sz w:val="32"/>
          <w:szCs w:val="32"/>
          <w:highlight w:val="none"/>
          <w:u w:val="none" w:color="auto"/>
          <w:shd w:val="clear" w:color="auto" w:fill="FFFFFF"/>
          <w:lang w:val="zh-CN"/>
        </w:rPr>
        <w:t>万元，占比</w:t>
      </w:r>
      <w:r>
        <w:rPr>
          <w:rFonts w:hint="eastAsia" w:ascii="仿宋_GB2312" w:hAnsi="宋体" w:eastAsia="仿宋_GB2312" w:cs="宋体"/>
          <w:color w:val="000000"/>
          <w:kern w:val="0"/>
          <w:sz w:val="32"/>
          <w:szCs w:val="32"/>
          <w:highlight w:val="none"/>
          <w:u w:val="none" w:color="auto"/>
          <w:shd w:val="clear" w:color="auto" w:fill="FFFFFF"/>
          <w:lang w:val="en-US" w:eastAsia="zh-CN"/>
        </w:rPr>
        <w:t>5.84</w:t>
      </w:r>
      <w:r>
        <w:rPr>
          <w:rFonts w:hint="eastAsia" w:ascii="仿宋_GB2312" w:hAnsi="宋体" w:eastAsia="仿宋_GB2312" w:cs="宋体"/>
          <w:color w:val="000000"/>
          <w:kern w:val="0"/>
          <w:sz w:val="32"/>
          <w:szCs w:val="32"/>
          <w:highlight w:val="none"/>
          <w:u w:val="none" w:color="auto"/>
          <w:shd w:val="clear" w:color="auto" w:fill="FFFFFF"/>
          <w:lang w:val="zh-CN"/>
        </w:rPr>
        <w:t>%。</w:t>
      </w:r>
    </w:p>
    <w:p w14:paraId="6F2162C6">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6DFC7778">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（一）预决算编制情况。</w:t>
      </w:r>
    </w:p>
    <w:p w14:paraId="2DD3E57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1.本单位严格根据国家有关方针、政策，按照上级下达的事业计划、任务，本着收支平衡的原则，编制预算。</w:t>
      </w:r>
    </w:p>
    <w:p w14:paraId="60DEF265">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p>
    <w:p w14:paraId="61E30EFB">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3.本单位在预决算编制过程中全面实行项目及总体绩效评价目标填报。</w:t>
      </w:r>
    </w:p>
    <w:p w14:paraId="351231C0">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（二）执行管理情况</w:t>
      </w:r>
    </w:p>
    <w:p w14:paraId="3707F59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1.本单位严格按照预决算管理制度执行，依法依规及时分配上级专项资金，专项资金使用完成情况100%。</w:t>
      </w:r>
    </w:p>
    <w:p w14:paraId="01BEB2CA">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2.严格按照</w:t>
      </w:r>
      <w:bookmarkStart w:id="104" w:name="_GoBack"/>
      <w:bookmarkEnd w:id="104"/>
      <w:r>
        <w:rPr>
          <w:rFonts w:hint="eastAsia" w:ascii="仿宋_GB2312" w:hAnsi="宋体" w:eastAsia="仿宋_GB2312" w:cs="宋体"/>
          <w:color w:val="000000"/>
          <w:kern w:val="0"/>
          <w:sz w:val="32"/>
          <w:szCs w:val="32"/>
          <w:shd w:val="clear" w:color="auto" w:fill="FFFFFF"/>
          <w:lang w:val="zh-CN"/>
        </w:rPr>
        <w:t>中央八项规定等政策文件的规定开展日常工作。“三公”经费呈逐年下降趋势。</w:t>
      </w:r>
    </w:p>
    <w:p w14:paraId="4D5D2D2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（三）综合管理情况</w:t>
      </w:r>
    </w:p>
    <w:p w14:paraId="74000104">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1.严格按照政府采购相关制度要求，事前编制采购预算，事中编制采购计划，严控采购流程和招投标工作。</w:t>
      </w:r>
    </w:p>
    <w:p w14:paraId="000049F0">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建立完善的资产管理制度，资产全面实行卡片管理，做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于管理，所有办公设备及办公家具均贴固定资产标签，明确资产名称、分类、购入时间、资产使用人等基本信息。</w:t>
      </w:r>
    </w:p>
    <w:p w14:paraId="75894C1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3.本单位内部建立专门的管理制度规范内部控制工作的开展，包括岗位人员责任岗位分离制度、收入支出管理制度、财务档案管理、票据管理、财务印章管理、专项资金管理制度办法等。</w:t>
      </w:r>
    </w:p>
    <w:p w14:paraId="24D9E541">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4.本单位严格执行预决算公开制度。</w:t>
      </w:r>
    </w:p>
    <w:p w14:paraId="7D22690C">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5.本单位在预决算编制过程中全面实行项目及总体绩效评价目标</w:t>
      </w:r>
    </w:p>
    <w:p w14:paraId="69D9820E">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填报及按要求报送绩效自评报告。</w:t>
      </w:r>
    </w:p>
    <w:p w14:paraId="4553D2F5">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6.本单位全面接受财政监督检查，在2019年的各项检查中无违规</w:t>
      </w:r>
    </w:p>
    <w:p w14:paraId="69980FB1">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违纪现象。</w:t>
      </w:r>
    </w:p>
    <w:p w14:paraId="79D078B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（四）整体绩效。</w:t>
      </w:r>
    </w:p>
    <w:p w14:paraId="45B5D6C6">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2019年以来在高新区党工委、管委会的坚强领导下，在纪工委的监督指导下，在各部门的大力支持下，高新区建设局围绕党工委、管委会工作中心，围绕各项目标任务，紧密结合工作实际，精心谋划部署，认真组织实施，较好地完成了工作任务。</w:t>
      </w:r>
    </w:p>
    <w:p w14:paraId="4681A073">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1.规划编制工作有序进行。</w:t>
      </w:r>
    </w:p>
    <w:p w14:paraId="0BE5A11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2.招商引资项目和“挂图作战”PPP项目积极推进中。</w:t>
      </w:r>
    </w:p>
    <w:p w14:paraId="0C6BDC85">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3.全力推进现代新城建设。</w:t>
      </w:r>
    </w:p>
    <w:p w14:paraId="0EF5D9F7">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4.加快推进重大交通项目建设。</w:t>
      </w:r>
    </w:p>
    <w:p w14:paraId="08D3F25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5.强力推进民生工程。</w:t>
      </w:r>
    </w:p>
    <w:p w14:paraId="2A1F6F3A">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6.进一步加强交通监管和防震减灾工作。</w:t>
      </w:r>
    </w:p>
    <w:p w14:paraId="2DF2AFA5">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7.全力抓好建管和人民防空工作。</w:t>
      </w:r>
    </w:p>
    <w:p w14:paraId="4374E57F">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8.做好环卫移交工作。</w:t>
      </w:r>
    </w:p>
    <w:p w14:paraId="317E2EB9">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9.落实环境保护目标责任制，大力开展环境整治。</w:t>
      </w:r>
    </w:p>
    <w:p w14:paraId="63E48296">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10.自身建设得以加强。</w:t>
      </w:r>
    </w:p>
    <w:p w14:paraId="6050A9F6">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11.高新区统建还房及公租房物管费项目完成</w:t>
      </w:r>
    </w:p>
    <w:p w14:paraId="7682BBA5">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12.环卫市场化运行经费项目完成</w:t>
      </w:r>
    </w:p>
    <w:p w14:paraId="54CBED65">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606F0D6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14:paraId="476842D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本单位履行职责职能,严格按预算法及高新区管委会的要求编制预决算、按财经法规及制度使用、管理资金,成效明显,主要体现在以下几个方面：</w:t>
      </w:r>
    </w:p>
    <w:p w14:paraId="6CE7D6D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1.资金使用效益合理有效，保障了财政供养人员的日常开支，资金使用无虚列支出及随意使用现象,无大额现金支付现象。</w:t>
      </w:r>
    </w:p>
    <w:p w14:paraId="72D01B0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2.资金使用社会效益好。</w:t>
      </w:r>
    </w:p>
    <w:p w14:paraId="5EF739AB">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3.根据财政整体支出绩效评价的内容要求，本单位的自查结果为“良”。</w:t>
      </w:r>
    </w:p>
    <w:p w14:paraId="135F864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w:t>
      </w:r>
    </w:p>
    <w:p w14:paraId="093E034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本部门收入支出预决算差异过大，未能准确编制预算，预算编制精细化称度有待提高。</w:t>
      </w:r>
    </w:p>
    <w:p w14:paraId="04ACB80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（三）改进建议。</w:t>
      </w:r>
    </w:p>
    <w:p w14:paraId="763EDDE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在今后的工作一方面要严格预算编制，做到细化精确，另一方面按照“统筹兼顾、勤俭节约、量力而行、讲求绩效、收支平衡”的原则，根据项目实施进度和实际需求安排预算。</w:t>
      </w:r>
    </w:p>
    <w:p w14:paraId="4D3EAFEA">
      <w:pPr>
        <w:spacing w:line="580" w:lineRule="exact"/>
        <w:ind w:firstLine="640" w:firstLineChars="200"/>
        <w:rPr>
          <w:rFonts w:ascii="仿宋_GB2312" w:hAnsi="仿宋_GB2312" w:eastAsia="仿宋_GB2312" w:cs="仿宋_GB2312"/>
          <w:sz w:val="32"/>
          <w:szCs w:val="32"/>
        </w:rPr>
      </w:pPr>
    </w:p>
    <w:p w14:paraId="7652E399">
      <w:pPr>
        <w:spacing w:line="580" w:lineRule="exact"/>
        <w:ind w:firstLine="640" w:firstLineChars="200"/>
        <w:rPr>
          <w:rFonts w:ascii="仿宋_GB2312" w:hAnsi="仿宋_GB2312" w:eastAsia="仿宋_GB2312" w:cs="仿宋_GB2312"/>
          <w:sz w:val="32"/>
          <w:szCs w:val="32"/>
        </w:rPr>
      </w:pPr>
    </w:p>
    <w:p w14:paraId="13EBC33B">
      <w:pPr>
        <w:spacing w:line="580" w:lineRule="exact"/>
        <w:ind w:firstLine="640" w:firstLineChars="200"/>
        <w:rPr>
          <w:rFonts w:ascii="仿宋_GB2312" w:hAnsi="仿宋_GB2312" w:eastAsia="仿宋_GB2312" w:cs="仿宋_GB2312"/>
          <w:sz w:val="32"/>
          <w:szCs w:val="32"/>
        </w:rPr>
      </w:pPr>
    </w:p>
    <w:p w14:paraId="1047CA5E">
      <w:pPr>
        <w:spacing w:line="580" w:lineRule="exact"/>
        <w:ind w:firstLine="640" w:firstLineChars="200"/>
        <w:rPr>
          <w:rFonts w:ascii="仿宋_GB2312" w:hAnsi="仿宋_GB2312" w:eastAsia="仿宋_GB2312" w:cs="仿宋_GB2312"/>
          <w:sz w:val="32"/>
          <w:szCs w:val="32"/>
        </w:rPr>
      </w:pPr>
    </w:p>
    <w:p w14:paraId="794D1E7D">
      <w:pPr>
        <w:spacing w:line="580" w:lineRule="exact"/>
        <w:ind w:firstLine="640" w:firstLineChars="200"/>
        <w:rPr>
          <w:rFonts w:ascii="仿宋_GB2312" w:hAnsi="仿宋_GB2312" w:eastAsia="仿宋_GB2312" w:cs="仿宋_GB2312"/>
          <w:sz w:val="32"/>
          <w:szCs w:val="32"/>
        </w:rPr>
      </w:pPr>
    </w:p>
    <w:p w14:paraId="336ADA64">
      <w:pPr>
        <w:spacing w:line="580" w:lineRule="exact"/>
        <w:ind w:firstLine="640" w:firstLineChars="200"/>
        <w:rPr>
          <w:rFonts w:ascii="仿宋_GB2312" w:hAnsi="仿宋_GB2312" w:eastAsia="仿宋_GB2312" w:cs="仿宋_GB2312"/>
          <w:sz w:val="32"/>
          <w:szCs w:val="32"/>
        </w:rPr>
      </w:pPr>
    </w:p>
    <w:p w14:paraId="1A8856CB">
      <w:pPr>
        <w:spacing w:line="580" w:lineRule="exact"/>
        <w:ind w:firstLine="640" w:firstLineChars="200"/>
        <w:rPr>
          <w:rFonts w:ascii="仿宋_GB2312" w:hAnsi="仿宋_GB2312" w:eastAsia="仿宋_GB2312" w:cs="仿宋_GB2312"/>
          <w:sz w:val="32"/>
          <w:szCs w:val="32"/>
        </w:rPr>
      </w:pPr>
    </w:p>
    <w:p w14:paraId="1A664D00">
      <w:pPr>
        <w:spacing w:line="580" w:lineRule="exact"/>
        <w:ind w:firstLine="640" w:firstLineChars="200"/>
        <w:rPr>
          <w:rFonts w:ascii="仿宋_GB2312" w:hAnsi="仿宋_GB2312" w:eastAsia="仿宋_GB2312" w:cs="仿宋_GB2312"/>
          <w:sz w:val="32"/>
          <w:szCs w:val="32"/>
        </w:rPr>
      </w:pPr>
    </w:p>
    <w:p w14:paraId="5DE8B98D">
      <w:pPr>
        <w:spacing w:line="580" w:lineRule="exact"/>
        <w:ind w:firstLine="640" w:firstLineChars="200"/>
        <w:rPr>
          <w:rFonts w:ascii="仿宋_GB2312" w:hAnsi="仿宋_GB2312" w:eastAsia="仿宋_GB2312" w:cs="仿宋_GB2312"/>
          <w:sz w:val="32"/>
          <w:szCs w:val="32"/>
        </w:rPr>
      </w:pPr>
    </w:p>
    <w:p w14:paraId="151135AE">
      <w:pPr>
        <w:spacing w:line="580" w:lineRule="exact"/>
        <w:ind w:firstLine="640" w:firstLineChars="200"/>
        <w:rPr>
          <w:rFonts w:ascii="仿宋_GB2312" w:hAnsi="仿宋_GB2312" w:eastAsia="仿宋_GB2312" w:cs="仿宋_GB2312"/>
          <w:sz w:val="32"/>
          <w:szCs w:val="32"/>
        </w:rPr>
      </w:pPr>
    </w:p>
    <w:p w14:paraId="427F546D">
      <w:pPr>
        <w:spacing w:line="580" w:lineRule="exact"/>
        <w:ind w:firstLine="640" w:firstLineChars="200"/>
        <w:rPr>
          <w:rFonts w:ascii="仿宋_GB2312" w:hAnsi="仿宋_GB2312" w:eastAsia="仿宋_GB2312" w:cs="仿宋_GB2312"/>
          <w:sz w:val="32"/>
          <w:szCs w:val="32"/>
        </w:rPr>
      </w:pPr>
    </w:p>
    <w:p w14:paraId="7A1EF317">
      <w:pPr>
        <w:spacing w:line="580" w:lineRule="exact"/>
        <w:ind w:firstLine="640" w:firstLineChars="200"/>
        <w:rPr>
          <w:rFonts w:ascii="仿宋_GB2312" w:hAnsi="仿宋_GB2312" w:eastAsia="仿宋_GB2312" w:cs="仿宋_GB2312"/>
          <w:sz w:val="32"/>
          <w:szCs w:val="32"/>
        </w:rPr>
      </w:pPr>
    </w:p>
    <w:p w14:paraId="05ED3BFE">
      <w:pPr>
        <w:spacing w:line="580" w:lineRule="exact"/>
        <w:ind w:firstLine="640" w:firstLineChars="200"/>
        <w:rPr>
          <w:rFonts w:ascii="仿宋_GB2312" w:hAnsi="仿宋_GB2312" w:eastAsia="仿宋_GB2312" w:cs="仿宋_GB2312"/>
          <w:sz w:val="32"/>
          <w:szCs w:val="32"/>
        </w:rPr>
      </w:pPr>
    </w:p>
    <w:p w14:paraId="24802EC7">
      <w:pPr>
        <w:spacing w:line="580" w:lineRule="exact"/>
        <w:ind w:firstLine="640" w:firstLineChars="200"/>
        <w:rPr>
          <w:rFonts w:ascii="仿宋_GB2312" w:hAnsi="仿宋_GB2312" w:eastAsia="仿宋_GB2312" w:cs="仿宋_GB2312"/>
          <w:sz w:val="32"/>
          <w:szCs w:val="32"/>
        </w:rPr>
      </w:pPr>
    </w:p>
    <w:p w14:paraId="30A02A04">
      <w:pPr>
        <w:spacing w:line="580" w:lineRule="exact"/>
        <w:ind w:firstLine="640" w:firstLineChars="200"/>
        <w:rPr>
          <w:rFonts w:ascii="仿宋_GB2312" w:hAnsi="仿宋_GB2312" w:eastAsia="仿宋_GB2312" w:cs="仿宋_GB2312"/>
          <w:sz w:val="32"/>
          <w:szCs w:val="32"/>
        </w:rPr>
      </w:pPr>
    </w:p>
    <w:p w14:paraId="1FADDD6E">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14:paraId="79E0C201">
      <w:pPr>
        <w:spacing w:line="580" w:lineRule="exact"/>
        <w:ind w:firstLine="640" w:firstLineChars="200"/>
        <w:rPr>
          <w:rFonts w:ascii="仿宋_GB2312" w:hAnsi="仿宋_GB2312" w:eastAsia="仿宋_GB2312" w:cs="仿宋_GB2312"/>
          <w:sz w:val="32"/>
          <w:szCs w:val="32"/>
        </w:rPr>
      </w:pPr>
    </w:p>
    <w:p w14:paraId="213B30C0">
      <w:pPr>
        <w:spacing w:line="580" w:lineRule="exact"/>
        <w:jc w:val="center"/>
        <w:rPr>
          <w:rFonts w:hint="eastAsia" w:ascii="方正小标宋简体" w:hAnsi="宋体" w:eastAsia="方正小标宋简体" w:cs="Times New Roman"/>
          <w:color w:val="000000"/>
          <w:kern w:val="0"/>
          <w:sz w:val="44"/>
          <w:szCs w:val="44"/>
          <w:lang w:val="en-US" w:eastAsia="zh-CN" w:bidi="ar-SA"/>
        </w:rPr>
      </w:pPr>
      <w:r>
        <w:rPr>
          <w:rFonts w:hint="eastAsia" w:ascii="方正小标宋简体" w:hAnsi="宋体" w:eastAsia="方正小标宋简体" w:cs="Times New Roman"/>
          <w:color w:val="000000"/>
          <w:kern w:val="0"/>
          <w:sz w:val="44"/>
          <w:szCs w:val="44"/>
          <w:lang w:val="en-US" w:eastAsia="zh-CN" w:bidi="ar-SA"/>
        </w:rPr>
        <w:t>环卫市场化运行项目</w:t>
      </w:r>
    </w:p>
    <w:p w14:paraId="1E1E633A">
      <w:pPr>
        <w:spacing w:line="580" w:lineRule="exact"/>
        <w:jc w:val="center"/>
        <w:rPr>
          <w:rFonts w:ascii="仿宋_GB2312" w:hAnsi="宋体" w:eastAsia="仿宋_GB2312"/>
          <w:sz w:val="32"/>
          <w:szCs w:val="32"/>
        </w:rPr>
      </w:pPr>
      <w:r>
        <w:rPr>
          <w:rFonts w:hint="eastAsia" w:ascii="方正小标宋简体" w:hAnsi="宋体" w:eastAsia="方正小标宋简体" w:cs="Times New Roman"/>
          <w:color w:val="000000"/>
          <w:kern w:val="0"/>
          <w:sz w:val="44"/>
          <w:szCs w:val="44"/>
          <w:lang w:val="en-US" w:eastAsia="zh-CN" w:bidi="ar-SA"/>
        </w:rPr>
        <w:t>2019年绩效评价报告</w:t>
      </w:r>
    </w:p>
    <w:p w14:paraId="08C4E9E6">
      <w:pPr>
        <w:widowControl w:val="0"/>
        <w:spacing w:line="580" w:lineRule="exact"/>
        <w:ind w:firstLine="640"/>
        <w:jc w:val="both"/>
        <w:rPr>
          <w:rFonts w:ascii="宋体" w:hAnsi="宋体" w:eastAsia="宋体" w:cs="Times New Roman"/>
          <w:color w:val="auto"/>
          <w:kern w:val="2"/>
          <w:sz w:val="32"/>
          <w:szCs w:val="32"/>
          <w:lang w:val="en-US" w:eastAsia="zh-CN" w:bidi="ar-SA"/>
        </w:rPr>
      </w:pPr>
    </w:p>
    <w:p w14:paraId="15CE7F32">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64210722">
      <w:pPr>
        <w:adjustRightInd w:val="0"/>
        <w:snapToGrid w:val="0"/>
        <w:spacing w:line="580" w:lineRule="exact"/>
        <w:ind w:firstLine="720"/>
        <w:rPr>
          <w:rFonts w:hint="eastAsia" w:ascii="仿宋_GB2312" w:eastAsia="仿宋_GB2312"/>
          <w:sz w:val="32"/>
          <w:szCs w:val="32"/>
        </w:rPr>
      </w:pPr>
      <w:r>
        <w:rPr>
          <w:rFonts w:hint="eastAsia" w:ascii="仿宋_GB2312" w:eastAsia="仿宋_GB2312"/>
          <w:sz w:val="32"/>
          <w:szCs w:val="32"/>
        </w:rPr>
        <w:t>根据《国务院办公厅关于政府向社会力量购买服务的指导意见》（国办发（2013）96号）精神，结合《四川省向社会力量购买服务指导目录》及《四川省2016-2017年政府集中采购目录》，为深入推进城乡环境综合治理，进一步转变环卫管理部门工作职能，实现管理与作业分离，切实推动我区环卫行业的改革和发展，全面提升城市环境形象，实现环卫作业全面走向市场化，结合我区实际，拟将我区环卫作业及垃圾清运全面实施市场化运行。</w:t>
      </w:r>
    </w:p>
    <w:p w14:paraId="65BDF7D2">
      <w:pPr>
        <w:numPr>
          <w:ilvl w:val="0"/>
          <w:numId w:val="8"/>
        </w:numPr>
        <w:adjustRightInd w:val="0"/>
        <w:snapToGrid w:val="0"/>
        <w:spacing w:line="58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14:paraId="60A2F133">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按管委会自行管理方式，依照相关法律法规管理环卫工作的费用计算每年费用</w:t>
      </w:r>
      <w:r>
        <w:rPr>
          <w:rFonts w:hint="eastAsia" w:ascii="仿宋_GB2312" w:hAnsi="黑体" w:eastAsia="仿宋_GB2312"/>
          <w:sz w:val="32"/>
          <w:szCs w:val="32"/>
          <w:lang w:eastAsia="zh-CN"/>
        </w:rPr>
        <w:t>，</w:t>
      </w:r>
      <w:r>
        <w:rPr>
          <w:rFonts w:hint="eastAsia" w:ascii="仿宋_GB2312" w:hAnsi="宋体" w:eastAsia="仿宋_GB2312"/>
          <w:sz w:val="32"/>
          <w:szCs w:val="32"/>
        </w:rPr>
        <w:t>经管委会预算批准纳入2</w:t>
      </w:r>
      <w:r>
        <w:rPr>
          <w:rFonts w:hint="eastAsia" w:ascii="仿宋_GB2312" w:hAnsi="宋体" w:eastAsia="仿宋_GB2312"/>
          <w:sz w:val="32"/>
          <w:szCs w:val="32"/>
          <w:lang w:val="en-US" w:eastAsia="zh-CN"/>
        </w:rPr>
        <w:t>019</w:t>
      </w:r>
      <w:r>
        <w:rPr>
          <w:rFonts w:hint="eastAsia" w:ascii="仿宋_GB2312" w:hAnsi="宋体" w:eastAsia="仿宋_GB2312"/>
          <w:sz w:val="32"/>
          <w:szCs w:val="32"/>
        </w:rPr>
        <w:t>年预算</w:t>
      </w:r>
      <w:r>
        <w:rPr>
          <w:rFonts w:hint="eastAsia" w:ascii="仿宋_GB2312" w:hAnsi="宋体" w:eastAsia="仿宋_GB2312"/>
          <w:sz w:val="32"/>
          <w:szCs w:val="32"/>
          <w:lang w:eastAsia="zh-CN"/>
        </w:rPr>
        <w:t>，初始预算金额</w:t>
      </w:r>
      <w:r>
        <w:rPr>
          <w:rFonts w:hint="eastAsia" w:ascii="仿宋_GB2312" w:hAnsi="宋体" w:eastAsia="仿宋_GB2312"/>
          <w:sz w:val="32"/>
          <w:szCs w:val="32"/>
          <w:lang w:val="en-US" w:eastAsia="zh-CN"/>
        </w:rPr>
        <w:t>9,311,</w:t>
      </w:r>
      <w:r>
        <w:rPr>
          <w:rFonts w:hint="eastAsia" w:ascii="仿宋_GB2312" w:hAnsi="宋体" w:eastAsia="仿宋_GB2312"/>
          <w:sz w:val="32"/>
          <w:szCs w:val="32"/>
          <w:lang w:val="zh-CN"/>
        </w:rPr>
        <w:t>000.00</w:t>
      </w:r>
      <w:r>
        <w:rPr>
          <w:rFonts w:hint="eastAsia" w:ascii="仿宋_GB2312" w:hAnsi="宋体" w:eastAsia="仿宋_GB2312"/>
          <w:sz w:val="32"/>
          <w:szCs w:val="32"/>
          <w:lang w:eastAsia="zh-CN"/>
        </w:rPr>
        <w:t>元</w:t>
      </w:r>
      <w:r>
        <w:rPr>
          <w:rFonts w:hint="eastAsia" w:ascii="仿宋_GB2312" w:hAnsi="黑体" w:eastAsia="仿宋_GB2312"/>
          <w:sz w:val="32"/>
          <w:szCs w:val="32"/>
        </w:rPr>
        <w:t>。</w:t>
      </w:r>
    </w:p>
    <w:p w14:paraId="799A6131">
      <w:pPr>
        <w:numPr>
          <w:ilvl w:val="0"/>
          <w:numId w:val="8"/>
        </w:numPr>
        <w:adjustRightInd w:val="0"/>
        <w:snapToGrid w:val="0"/>
        <w:spacing w:line="58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项目绩效目标。</w:t>
      </w:r>
    </w:p>
    <w:p w14:paraId="249DFFC2">
      <w:pPr>
        <w:numPr>
          <w:ilvl w:val="0"/>
          <w:numId w:val="0"/>
        </w:numPr>
        <w:adjustRightInd w:val="0"/>
        <w:snapToGrid w:val="0"/>
        <w:spacing w:line="580" w:lineRule="exact"/>
        <w:ind w:left="0" w:leftChars="0" w:firstLine="640" w:firstLineChars="200"/>
        <w:rPr>
          <w:rFonts w:ascii="仿宋_GB2312" w:hAnsi="宋体" w:eastAsia="仿宋_GB2312"/>
          <w:sz w:val="32"/>
          <w:szCs w:val="32"/>
          <w:lang w:val="zh-CN"/>
        </w:rPr>
      </w:pPr>
      <w:r>
        <w:rPr>
          <w:rFonts w:hint="eastAsia" w:ascii="仿宋_GB2312" w:eastAsia="仿宋_GB2312"/>
          <w:sz w:val="32"/>
          <w:szCs w:val="32"/>
        </w:rPr>
        <w:t>实现管理与作业分离，切实推动我区环卫行业的改革和发展，全面提升城市环境形象，实现环卫作业全面走向市场化，结合我区实际，将我区环卫作业及垃圾清运全面实施市场化运行。</w:t>
      </w:r>
    </w:p>
    <w:p w14:paraId="38C47016">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w:t>
      </w:r>
    </w:p>
    <w:p w14:paraId="01954690">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二、项目实施及管理情况</w:t>
      </w:r>
    </w:p>
    <w:p w14:paraId="02800BFE">
      <w:pPr>
        <w:adjustRightInd w:val="0"/>
        <w:snapToGrid w:val="0"/>
        <w:spacing w:line="58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14:paraId="4A030101">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1．资金计划及到位。</w:t>
      </w:r>
      <w:r>
        <w:rPr>
          <w:rFonts w:hint="eastAsia" w:ascii="仿宋_GB2312" w:hAnsi="宋体" w:eastAsia="仿宋_GB2312"/>
          <w:sz w:val="32"/>
          <w:szCs w:val="32"/>
          <w:lang w:val="zh-CN"/>
        </w:rPr>
        <w:t>截止评价时点，依据项目合同，实际支付</w:t>
      </w:r>
      <w:r>
        <w:rPr>
          <w:rFonts w:hint="eastAsia" w:ascii="仿宋_GB2312" w:hAnsi="宋体" w:eastAsia="仿宋_GB2312"/>
          <w:sz w:val="32"/>
          <w:szCs w:val="32"/>
          <w:lang w:val="en-US" w:eastAsia="zh-CN"/>
        </w:rPr>
        <w:t>9,311,</w:t>
      </w:r>
      <w:r>
        <w:rPr>
          <w:rFonts w:hint="eastAsia" w:ascii="仿宋_GB2312" w:hAnsi="宋体" w:eastAsia="仿宋_GB2312"/>
          <w:sz w:val="32"/>
          <w:szCs w:val="32"/>
          <w:lang w:val="zh-CN"/>
        </w:rPr>
        <w:t>000.00</w:t>
      </w:r>
      <w:r>
        <w:rPr>
          <w:rFonts w:hint="eastAsia" w:ascii="仿宋_GB2312" w:hAnsi="宋体" w:eastAsia="仿宋_GB2312"/>
          <w:sz w:val="32"/>
          <w:szCs w:val="32"/>
          <w:lang w:val="en-US" w:eastAsia="zh-CN"/>
        </w:rPr>
        <w:t>元</w:t>
      </w:r>
      <w:r>
        <w:rPr>
          <w:rFonts w:hint="eastAsia" w:ascii="仿宋_GB2312" w:hAnsi="宋体" w:eastAsia="仿宋_GB2312"/>
          <w:sz w:val="32"/>
          <w:szCs w:val="32"/>
          <w:lang w:val="zh-CN"/>
        </w:rPr>
        <w:t>，占项目资金的</w:t>
      </w:r>
      <w:r>
        <w:rPr>
          <w:rFonts w:hint="eastAsia" w:ascii="仿宋_GB2312" w:hAnsi="宋体" w:eastAsia="仿宋_GB2312"/>
          <w:sz w:val="32"/>
          <w:szCs w:val="32"/>
          <w:lang w:val="en-US" w:eastAsia="zh-CN"/>
        </w:rPr>
        <w:t>100.00</w:t>
      </w:r>
      <w:r>
        <w:rPr>
          <w:rFonts w:hint="eastAsia" w:ascii="仿宋_GB2312" w:hAnsi="宋体" w:eastAsia="仿宋_GB2312"/>
          <w:sz w:val="32"/>
          <w:szCs w:val="32"/>
          <w:lang w:val="zh-CN"/>
        </w:rPr>
        <w:t>%。全部为区级财政拨款。</w:t>
      </w:r>
    </w:p>
    <w:p w14:paraId="06DC6D76">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2．资金使用。</w:t>
      </w:r>
      <w:r>
        <w:rPr>
          <w:rFonts w:hint="eastAsia" w:ascii="仿宋_GB2312" w:hAnsi="宋体" w:eastAsia="仿宋_GB2312"/>
          <w:sz w:val="32"/>
          <w:szCs w:val="32"/>
          <w:lang w:val="zh-CN"/>
        </w:rPr>
        <w:t>截止评价时点，项目资金按合同实际支出</w:t>
      </w:r>
      <w:r>
        <w:rPr>
          <w:rFonts w:hint="eastAsia" w:ascii="仿宋_GB2312" w:hAnsi="宋体" w:eastAsia="仿宋_GB2312"/>
          <w:sz w:val="32"/>
          <w:szCs w:val="32"/>
          <w:lang w:val="en-US" w:eastAsia="zh-CN"/>
        </w:rPr>
        <w:t>9,311,</w:t>
      </w:r>
      <w:r>
        <w:rPr>
          <w:rFonts w:hint="eastAsia" w:ascii="仿宋_GB2312" w:hAnsi="宋体" w:eastAsia="仿宋_GB2312"/>
          <w:sz w:val="32"/>
          <w:szCs w:val="32"/>
          <w:lang w:val="zh-CN"/>
        </w:rPr>
        <w:t>000.00</w:t>
      </w:r>
      <w:r>
        <w:rPr>
          <w:rFonts w:hint="eastAsia" w:ascii="仿宋_GB2312" w:hAnsi="宋体" w:eastAsia="仿宋_GB2312"/>
          <w:sz w:val="32"/>
          <w:szCs w:val="32"/>
          <w:lang w:val="en-US" w:eastAsia="zh-CN"/>
        </w:rPr>
        <w:t>元，2019年9月支付9,311,000.00元，该项目资金已全部支付完毕，</w:t>
      </w:r>
      <w:r>
        <w:rPr>
          <w:rFonts w:hint="eastAsia" w:ascii="仿宋_GB2312" w:hAnsi="宋体" w:eastAsia="仿宋_GB2312"/>
          <w:sz w:val="32"/>
          <w:szCs w:val="32"/>
          <w:lang w:val="zh-CN"/>
        </w:rPr>
        <w:t>支付依据合规合法</w:t>
      </w:r>
      <w:r>
        <w:rPr>
          <w:rFonts w:hint="eastAsia" w:ascii="仿宋_GB2312" w:hAnsi="宋体" w:eastAsia="仿宋_GB2312"/>
          <w:sz w:val="32"/>
          <w:szCs w:val="32"/>
          <w:lang w:val="en-US" w:eastAsia="zh-CN"/>
        </w:rPr>
        <w:t>。</w:t>
      </w:r>
    </w:p>
    <w:p w14:paraId="18C02890">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4799F21A">
      <w:pPr>
        <w:adjustRightInd w:val="0"/>
        <w:snapToGrid w:val="0"/>
        <w:spacing w:line="58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该项目支出由高新区财政代管记账，财务管理制度健全，严格执行财务管理制度，账务处理及时，会计核算规范。</w:t>
      </w:r>
    </w:p>
    <w:p w14:paraId="44DFAAEF">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14:paraId="03607802">
      <w:pPr>
        <w:adjustRightInd w:val="0"/>
        <w:snapToGrid w:val="0"/>
        <w:spacing w:line="580" w:lineRule="exact"/>
        <w:ind w:firstLine="720"/>
        <w:rPr>
          <w:rFonts w:hint="eastAsia" w:ascii="仿宋_GB2312" w:hAnsi="黑体" w:eastAsia="仿宋_GB2312"/>
          <w:sz w:val="32"/>
          <w:szCs w:val="32"/>
          <w:lang w:eastAsia="zh-CN"/>
        </w:rPr>
      </w:pPr>
      <w:r>
        <w:rPr>
          <w:rFonts w:hint="eastAsia" w:ascii="仿宋_GB2312" w:hAnsi="宋体" w:eastAsia="仿宋_GB2312"/>
          <w:sz w:val="32"/>
          <w:szCs w:val="32"/>
          <w:lang w:val="zh-CN"/>
        </w:rPr>
        <w:t>该项目由高新区管委会批准，高新区建设局按政府采购程序组织实施</w:t>
      </w:r>
      <w:r>
        <w:rPr>
          <w:rFonts w:hint="eastAsia" w:ascii="仿宋_GB2312" w:hAnsi="黑体" w:eastAsia="仿宋_GB2312"/>
          <w:sz w:val="32"/>
          <w:szCs w:val="32"/>
          <w:lang w:eastAsia="zh-CN"/>
        </w:rPr>
        <w:t>。</w:t>
      </w:r>
    </w:p>
    <w:p w14:paraId="136C7FB6">
      <w:pPr>
        <w:adjustRightInd w:val="0"/>
        <w:snapToGrid w:val="0"/>
        <w:spacing w:line="58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14:paraId="5BB7D4AF">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7AED9FC9">
      <w:pPr>
        <w:spacing w:line="578"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乐山高新投资建设开发有限公司</w:t>
      </w:r>
      <w:r>
        <w:rPr>
          <w:rFonts w:hint="eastAsia" w:eastAsia="仿宋_GB2312"/>
          <w:sz w:val="32"/>
          <w:szCs w:val="32"/>
        </w:rPr>
        <w:t>按照承包服务合同开展环卫市场化服务，高新区建设局牵头全面加强对市场化服务企业的清扫保洁、垃圾清运工作进行监督、考核和服务指导工作，确保环卫市场化运行工作目标顺利实现。</w:t>
      </w:r>
    </w:p>
    <w:p w14:paraId="405A53ED">
      <w:pPr>
        <w:numPr>
          <w:ilvl w:val="0"/>
          <w:numId w:val="8"/>
        </w:numPr>
        <w:adjustRightInd w:val="0"/>
        <w:snapToGrid w:val="0"/>
        <w:spacing w:line="58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14:paraId="0A678BF7">
      <w:pPr>
        <w:spacing w:line="560" w:lineRule="exact"/>
        <w:ind w:firstLine="645"/>
        <w:rPr>
          <w:rFonts w:hint="eastAsia" w:ascii="仿宋_GB2312" w:hAnsi="黑体" w:eastAsia="仿宋_GB2312"/>
          <w:sz w:val="32"/>
          <w:szCs w:val="32"/>
        </w:rPr>
      </w:pPr>
      <w:r>
        <w:rPr>
          <w:rFonts w:hint="eastAsia" w:ascii="楷体_GB2312" w:eastAsia="楷体_GB2312"/>
          <w:sz w:val="32"/>
          <w:szCs w:val="32"/>
          <w:lang w:val="en-US" w:eastAsia="zh-CN"/>
        </w:rPr>
        <w:t>1.</w:t>
      </w:r>
      <w:r>
        <w:rPr>
          <w:rFonts w:hint="eastAsia" w:ascii="楷体_GB2312" w:eastAsia="楷体_GB2312"/>
          <w:sz w:val="32"/>
          <w:szCs w:val="32"/>
        </w:rPr>
        <w:t>提高环卫管理水平。</w:t>
      </w:r>
      <w:r>
        <w:rPr>
          <w:rFonts w:hint="eastAsia" w:ascii="仿宋_GB2312" w:hAnsi="黑体" w:eastAsia="仿宋_GB2312"/>
          <w:sz w:val="32"/>
          <w:szCs w:val="32"/>
        </w:rPr>
        <w:t>我区实施环卫作业市场化，真正做到“政事分开、管干分离”，实现政府投入、市场运作、部门考核的运行模式。通过政府购买服务，建立高质量的运作机制，进一步提高我区环卫管理水平，为高新区发展奠定良好基础。</w:t>
      </w:r>
    </w:p>
    <w:p w14:paraId="03F065B1">
      <w:pPr>
        <w:spacing w:line="560" w:lineRule="exact"/>
        <w:ind w:firstLine="660"/>
        <w:rPr>
          <w:rFonts w:hint="eastAsia" w:ascii="仿宋_GB2312" w:eastAsia="仿宋_GB2312"/>
          <w:sz w:val="32"/>
          <w:szCs w:val="32"/>
        </w:rPr>
      </w:pPr>
      <w:r>
        <w:rPr>
          <w:rFonts w:hint="eastAsia" w:ascii="楷体_GB2312" w:eastAsia="楷体_GB2312"/>
          <w:sz w:val="32"/>
          <w:szCs w:val="32"/>
          <w:lang w:val="en-US" w:eastAsia="zh-CN"/>
        </w:rPr>
        <w:t>2.</w:t>
      </w:r>
      <w:r>
        <w:rPr>
          <w:rFonts w:hint="eastAsia" w:ascii="楷体_GB2312" w:eastAsia="楷体_GB2312"/>
          <w:sz w:val="32"/>
          <w:szCs w:val="32"/>
        </w:rPr>
        <w:t>大气污染防治及目标任务的完成。</w:t>
      </w:r>
      <w:r>
        <w:rPr>
          <w:rFonts w:hint="eastAsia" w:ascii="仿宋_GB2312" w:eastAsia="仿宋_GB2312"/>
          <w:sz w:val="32"/>
          <w:szCs w:val="32"/>
        </w:rPr>
        <w:t>道路机扫解决人工清扫的扬尘问题，有效减少大气污染。环卫作业市场化后，由承包单位提供机具设备，使车行道机扫率达到70%。</w:t>
      </w:r>
    </w:p>
    <w:p w14:paraId="5DF84918">
      <w:pPr>
        <w:spacing w:line="560" w:lineRule="exact"/>
        <w:ind w:firstLine="660"/>
        <w:rPr>
          <w:rFonts w:hint="eastAsia" w:ascii="仿宋_GB2312" w:eastAsia="仿宋_GB2312"/>
          <w:sz w:val="32"/>
          <w:szCs w:val="32"/>
        </w:rPr>
      </w:pPr>
      <w:r>
        <w:rPr>
          <w:rFonts w:hint="eastAsia" w:ascii="楷体_GB2312" w:eastAsia="楷体_GB2312"/>
          <w:sz w:val="32"/>
          <w:szCs w:val="32"/>
          <w:lang w:val="en-US" w:eastAsia="zh-CN"/>
        </w:rPr>
        <w:t>3.</w:t>
      </w:r>
      <w:r>
        <w:rPr>
          <w:rFonts w:hint="eastAsia" w:ascii="楷体_GB2312" w:eastAsia="楷体_GB2312"/>
          <w:sz w:val="32"/>
          <w:szCs w:val="32"/>
        </w:rPr>
        <w:t>解决当前环卫工人劳动合同风险。</w:t>
      </w:r>
      <w:r>
        <w:rPr>
          <w:rFonts w:hint="eastAsia" w:eastAsia="仿宋_GB2312"/>
          <w:sz w:val="32"/>
          <w:szCs w:val="32"/>
        </w:rPr>
        <w:t>通过环卫市场化运行的方式对环卫工人进行分流、补偿，整体移交中标公司进行管理。</w:t>
      </w:r>
    </w:p>
    <w:p w14:paraId="7B5D8BA6">
      <w:pPr>
        <w:numPr>
          <w:ilvl w:val="0"/>
          <w:numId w:val="0"/>
        </w:numPr>
        <w:adjustRightInd w:val="0"/>
        <w:snapToGrid w:val="0"/>
        <w:spacing w:line="580" w:lineRule="exact"/>
        <w:ind w:left="0" w:leftChars="0" w:firstLine="640" w:firstLineChars="200"/>
        <w:rPr>
          <w:rFonts w:ascii="楷体_GB2312" w:hAnsi="宋体" w:eastAsia="楷体_GB2312"/>
          <w:b/>
          <w:sz w:val="32"/>
          <w:szCs w:val="32"/>
          <w:lang w:val="zh-CN"/>
        </w:rPr>
      </w:pPr>
      <w:r>
        <w:rPr>
          <w:rFonts w:hint="eastAsia" w:ascii="楷体_GB2312" w:eastAsia="楷体_GB2312"/>
          <w:sz w:val="32"/>
          <w:szCs w:val="32"/>
          <w:lang w:val="en-US" w:eastAsia="zh-CN"/>
        </w:rPr>
        <w:t>4.</w:t>
      </w:r>
      <w:r>
        <w:rPr>
          <w:rFonts w:hint="eastAsia" w:ascii="楷体_GB2312" w:eastAsia="楷体_GB2312"/>
          <w:sz w:val="32"/>
          <w:szCs w:val="32"/>
        </w:rPr>
        <w:t>弥补机具购买、运行经费缺口。</w:t>
      </w:r>
      <w:r>
        <w:rPr>
          <w:rFonts w:hint="eastAsia" w:eastAsia="仿宋_GB2312"/>
          <w:sz w:val="32"/>
          <w:szCs w:val="32"/>
        </w:rPr>
        <w:t>市场化运行后，由中标单位提供服务，管委会无需增加设备购买费用。</w:t>
      </w:r>
    </w:p>
    <w:p w14:paraId="0B152952">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四、问题及建议</w:t>
      </w:r>
    </w:p>
    <w:p w14:paraId="7C75FE6E">
      <w:pPr>
        <w:adjustRightInd w:val="0"/>
        <w:snapToGrid w:val="0"/>
        <w:spacing w:line="58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14:paraId="5406D798">
      <w:pPr>
        <w:adjustRightInd w:val="0"/>
        <w:snapToGrid w:val="0"/>
        <w:spacing w:line="58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1.项目资金支付主要集中在2019年下半年，资金支付不及时。</w:t>
      </w:r>
    </w:p>
    <w:p w14:paraId="3CC4F0E5">
      <w:pPr>
        <w:adjustRightInd w:val="0"/>
        <w:snapToGrid w:val="0"/>
        <w:spacing w:line="58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eastAsia="zh-CN"/>
        </w:rPr>
        <w:t>档案资料归档不及时全面。</w:t>
      </w:r>
    </w:p>
    <w:p w14:paraId="034BD146">
      <w:pPr>
        <w:adjustRightInd w:val="0"/>
        <w:snapToGrid w:val="0"/>
        <w:spacing w:line="580" w:lineRule="exact"/>
        <w:ind w:firstLine="720"/>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eastAsia="zh-CN"/>
        </w:rPr>
        <w:t>部分路段环境卫生清扫不及时。</w:t>
      </w:r>
    </w:p>
    <w:p w14:paraId="72B89ED2">
      <w:pPr>
        <w:numPr>
          <w:ilvl w:val="0"/>
          <w:numId w:val="8"/>
        </w:numPr>
        <w:adjustRightInd w:val="0"/>
        <w:snapToGrid w:val="0"/>
        <w:spacing w:line="58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相关建议。</w:t>
      </w:r>
    </w:p>
    <w:p w14:paraId="76599F1F">
      <w:pPr>
        <w:ind w:firstLine="640" w:firstLineChars="200"/>
        <w:rPr>
          <w:rFonts w:hint="eastAsia" w:ascii="仿宋_GB2312" w:eastAsia="仿宋_GB2312" w:cs="Times New Roman"/>
          <w:kern w:val="2"/>
          <w:sz w:val="32"/>
          <w:szCs w:val="32"/>
          <w:lang w:val="en-US" w:eastAsia="zh-CN" w:bidi="ar-SA"/>
        </w:rPr>
      </w:pPr>
      <w:r>
        <w:rPr>
          <w:rFonts w:hint="eastAsia" w:ascii="仿宋_GB2312" w:hAnsi="宋体" w:eastAsia="仿宋_GB2312"/>
          <w:sz w:val="32"/>
          <w:szCs w:val="32"/>
          <w:lang w:val="en-US" w:eastAsia="zh-CN"/>
        </w:rPr>
        <w:t>1.</w:t>
      </w:r>
      <w:r>
        <w:rPr>
          <w:rFonts w:hint="eastAsia" w:ascii="仿宋_GB2312" w:eastAsia="仿宋_GB2312" w:cs="Times New Roman"/>
          <w:kern w:val="2"/>
          <w:sz w:val="32"/>
          <w:szCs w:val="32"/>
          <w:lang w:val="en-US" w:eastAsia="zh-CN" w:bidi="ar-SA"/>
        </w:rPr>
        <w:t>工作容易出现突发状况，前期预算不能有效把握预算控制数，后期申请经费手续繁琐。建议各部门能在编制预算前提供各部门本年度需要使用的资金数据及编制预算资金需要的依据及材料。</w:t>
      </w:r>
    </w:p>
    <w:p w14:paraId="3D4B0C91">
      <w:pPr>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2.搞好检查及整改，明确责任落实。加强业务实际完成作业量的考核、登记工作。</w:t>
      </w:r>
    </w:p>
    <w:p w14:paraId="76D3895E">
      <w:pPr>
        <w:spacing w:line="580" w:lineRule="exact"/>
        <w:rPr>
          <w:rFonts w:hint="eastAsia" w:ascii="仿宋_GB2312" w:hAnsi="仿宋_GB2312" w:eastAsia="黑体"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53ADA3A">
      <w:pPr>
        <w:widowControl/>
        <w:jc w:val="left"/>
        <w:rPr>
          <w:rStyle w:val="27"/>
          <w:rFonts w:ascii="黑体" w:hAnsi="黑体" w:eastAsia="黑体"/>
          <w:b w:val="0"/>
        </w:rPr>
      </w:pPr>
    </w:p>
    <w:p w14:paraId="78D65D6B">
      <w:pPr>
        <w:spacing w:line="580" w:lineRule="exact"/>
        <w:jc w:val="center"/>
        <w:rPr>
          <w:rFonts w:hint="eastAsia" w:ascii="方正小标宋简体" w:hAnsi="宋体" w:eastAsia="方正小标宋简体" w:cs="Times New Roman"/>
          <w:color w:val="000000"/>
          <w:kern w:val="0"/>
          <w:sz w:val="44"/>
          <w:szCs w:val="44"/>
          <w:lang w:val="en-US" w:eastAsia="zh-CN" w:bidi="ar-SA"/>
        </w:rPr>
      </w:pPr>
      <w:r>
        <w:rPr>
          <w:rFonts w:hint="eastAsia" w:ascii="方正小标宋简体" w:hAnsi="宋体" w:eastAsia="方正小标宋简体" w:cs="Times New Roman"/>
          <w:color w:val="000000"/>
          <w:kern w:val="0"/>
          <w:sz w:val="44"/>
          <w:szCs w:val="44"/>
          <w:lang w:val="en-US" w:eastAsia="zh-CN" w:bidi="ar-SA"/>
        </w:rPr>
        <w:t>统建还房星和苑物业管理项目</w:t>
      </w:r>
    </w:p>
    <w:p w14:paraId="25DBA899">
      <w:pPr>
        <w:spacing w:line="580" w:lineRule="exact"/>
        <w:jc w:val="center"/>
        <w:rPr>
          <w:rFonts w:ascii="仿宋_GB2312" w:hAnsi="宋体" w:eastAsia="仿宋_GB2312"/>
          <w:sz w:val="32"/>
          <w:szCs w:val="32"/>
        </w:rPr>
      </w:pPr>
      <w:r>
        <w:rPr>
          <w:rFonts w:hint="eastAsia" w:ascii="方正小标宋简体" w:hAnsi="宋体" w:eastAsia="方正小标宋简体" w:cs="Times New Roman"/>
          <w:color w:val="000000"/>
          <w:kern w:val="0"/>
          <w:sz w:val="44"/>
          <w:szCs w:val="44"/>
          <w:lang w:val="en-US" w:eastAsia="zh-CN" w:bidi="ar-SA"/>
        </w:rPr>
        <w:t>2019年绩效评价报告</w:t>
      </w:r>
    </w:p>
    <w:p w14:paraId="0031A296">
      <w:pPr>
        <w:widowControl w:val="0"/>
        <w:spacing w:line="580" w:lineRule="exact"/>
        <w:ind w:firstLine="640"/>
        <w:jc w:val="center"/>
        <w:rPr>
          <w:rFonts w:ascii="宋体" w:hAnsi="宋体" w:eastAsia="宋体" w:cs="Times New Roman"/>
          <w:color w:val="auto"/>
          <w:kern w:val="2"/>
          <w:sz w:val="32"/>
          <w:szCs w:val="32"/>
          <w:lang w:val="en-US" w:eastAsia="zh-CN" w:bidi="ar-SA"/>
        </w:rPr>
      </w:pPr>
    </w:p>
    <w:p w14:paraId="5E8CFFAD">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14:paraId="60CEF1E6">
      <w:pPr>
        <w:adjustRightInd w:val="0"/>
        <w:snapToGrid w:val="0"/>
        <w:spacing w:line="580" w:lineRule="exact"/>
        <w:ind w:firstLine="720"/>
        <w:rPr>
          <w:rFonts w:hint="eastAsia" w:eastAsia="仿宋_GB2312"/>
          <w:sz w:val="32"/>
          <w:szCs w:val="32"/>
          <w:lang w:eastAsia="zh-CN"/>
        </w:rPr>
      </w:pPr>
      <w:r>
        <w:rPr>
          <w:rFonts w:hint="eastAsia" w:eastAsia="仿宋_GB2312"/>
          <w:sz w:val="32"/>
          <w:szCs w:val="32"/>
        </w:rPr>
        <w:t>高新区统建还房安谷星和苑是高新区建设的征地拆迁安置还房小区,建筑面积为56662m²</w:t>
      </w:r>
      <w:r>
        <w:rPr>
          <w:rFonts w:hint="eastAsia" w:eastAsia="仿宋_GB2312"/>
          <w:sz w:val="32"/>
          <w:szCs w:val="32"/>
          <w:lang w:val="en-US" w:eastAsia="zh-CN"/>
        </w:rPr>
        <w:t xml:space="preserve"> </w:t>
      </w:r>
      <w:r>
        <w:rPr>
          <w:rFonts w:hint="eastAsia" w:eastAsia="仿宋_GB2312"/>
          <w:sz w:val="32"/>
          <w:szCs w:val="32"/>
        </w:rPr>
        <w:t>（含41间门市,面积2516m²）, 共496套住房。征地拆迁安置户于2013年12月分配入住,现已入住了465套。按照管委会于2013年12月与物业管理公司签订的安谷星和苑物业管理合同,物业管理费为0.68元/m².月, 合同期限3年,目前合同期已满</w:t>
      </w:r>
      <w:r>
        <w:rPr>
          <w:rFonts w:hint="eastAsia" w:eastAsia="仿宋_GB2312"/>
          <w:sz w:val="32"/>
          <w:szCs w:val="32"/>
          <w:lang w:eastAsia="zh-CN"/>
        </w:rPr>
        <w:t>。</w:t>
      </w:r>
      <w:r>
        <w:rPr>
          <w:rFonts w:hint="eastAsia" w:eastAsia="仿宋_GB2312"/>
          <w:sz w:val="32"/>
          <w:szCs w:val="32"/>
        </w:rPr>
        <w:t>为了确保安谷星和苑物业管理工作正常开展,经与财政局、高新投公司会商,委托高新投公司负责统建还房安谷星和苑物业管理工作</w:t>
      </w:r>
      <w:r>
        <w:rPr>
          <w:rFonts w:hint="eastAsia" w:eastAsia="仿宋_GB2312"/>
          <w:sz w:val="32"/>
          <w:szCs w:val="32"/>
          <w:lang w:eastAsia="zh-CN"/>
        </w:rPr>
        <w:t>。</w:t>
      </w:r>
    </w:p>
    <w:p w14:paraId="529ED49A">
      <w:pPr>
        <w:numPr>
          <w:ilvl w:val="0"/>
          <w:numId w:val="9"/>
        </w:numPr>
        <w:adjustRightInd w:val="0"/>
        <w:snapToGrid w:val="0"/>
        <w:spacing w:line="58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14:paraId="234369A6">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根据管委会</w:t>
      </w:r>
      <w:r>
        <w:rPr>
          <w:rFonts w:hint="eastAsia" w:ascii="仿宋_GB2312" w:hAnsi="宋体" w:eastAsia="仿宋_GB2312"/>
          <w:sz w:val="32"/>
          <w:szCs w:val="32"/>
          <w:lang w:val="en-US" w:eastAsia="zh-CN"/>
        </w:rPr>
        <w:t>审定根据高新区还房小区实际情况申请</w:t>
      </w:r>
      <w:r>
        <w:rPr>
          <w:rFonts w:hint="eastAsia" w:ascii="仿宋_GB2312" w:hAnsi="宋体" w:eastAsia="仿宋_GB2312"/>
          <w:sz w:val="32"/>
          <w:szCs w:val="32"/>
        </w:rPr>
        <w:t>经费提请年初预算，经管委会预算批准纳入2</w:t>
      </w:r>
      <w:r>
        <w:rPr>
          <w:rFonts w:hint="eastAsia" w:ascii="仿宋_GB2312" w:hAnsi="宋体" w:eastAsia="仿宋_GB2312"/>
          <w:sz w:val="32"/>
          <w:szCs w:val="32"/>
          <w:lang w:val="en-US" w:eastAsia="zh-CN"/>
        </w:rPr>
        <w:t>019</w:t>
      </w:r>
      <w:r>
        <w:rPr>
          <w:rFonts w:hint="eastAsia" w:ascii="仿宋_GB2312" w:hAnsi="宋体" w:eastAsia="仿宋_GB2312"/>
          <w:sz w:val="32"/>
          <w:szCs w:val="32"/>
        </w:rPr>
        <w:t>年预算</w:t>
      </w:r>
      <w:r>
        <w:rPr>
          <w:rFonts w:hint="eastAsia" w:ascii="仿宋_GB2312" w:hAnsi="宋体" w:eastAsia="仿宋_GB2312"/>
          <w:sz w:val="32"/>
          <w:szCs w:val="32"/>
          <w:lang w:eastAsia="zh-CN"/>
        </w:rPr>
        <w:t>，初始预算金额1</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12</w:t>
      </w:r>
      <w:r>
        <w:rPr>
          <w:rFonts w:hint="eastAsia" w:ascii="仿宋_GB2312" w:hAnsi="宋体" w:eastAsia="仿宋_GB2312"/>
          <w:sz w:val="32"/>
          <w:szCs w:val="32"/>
          <w:lang w:val="en-US" w:eastAsia="zh-CN"/>
        </w:rPr>
        <w:t>0,000.00</w:t>
      </w:r>
      <w:r>
        <w:rPr>
          <w:rFonts w:hint="eastAsia" w:ascii="仿宋_GB2312" w:hAnsi="宋体" w:eastAsia="仿宋_GB2312"/>
          <w:sz w:val="32"/>
          <w:szCs w:val="32"/>
          <w:lang w:eastAsia="zh-CN"/>
        </w:rPr>
        <w:t>元。</w:t>
      </w:r>
    </w:p>
    <w:p w14:paraId="71D866C6">
      <w:pPr>
        <w:numPr>
          <w:ilvl w:val="0"/>
          <w:numId w:val="9"/>
        </w:numPr>
        <w:adjustRightInd w:val="0"/>
        <w:snapToGrid w:val="0"/>
        <w:spacing w:line="58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项目绩效目标。</w:t>
      </w:r>
    </w:p>
    <w:p w14:paraId="6AD199D8">
      <w:pPr>
        <w:adjustRightInd w:val="0"/>
        <w:snapToGrid w:val="0"/>
        <w:spacing w:line="580" w:lineRule="exact"/>
        <w:ind w:firstLine="720"/>
        <w:rPr>
          <w:rFonts w:ascii="仿宋_GB2312" w:hAnsi="宋体" w:eastAsia="仿宋_GB2312"/>
          <w:sz w:val="32"/>
          <w:szCs w:val="32"/>
          <w:lang w:val="zh-CN"/>
        </w:rPr>
      </w:pPr>
      <w:r>
        <w:rPr>
          <w:rFonts w:hint="eastAsia" w:eastAsia="仿宋_GB2312"/>
          <w:sz w:val="32"/>
          <w:szCs w:val="32"/>
        </w:rPr>
        <w:t>按照统建还房车子惠安苑物业管理费模式,建议委托高新投公司负责统建还房安谷星和苑物业管理工作。</w:t>
      </w:r>
    </w:p>
    <w:p w14:paraId="14BEE620">
      <w:pPr>
        <w:numPr>
          <w:ilvl w:val="0"/>
          <w:numId w:val="9"/>
        </w:numPr>
        <w:adjustRightInd w:val="0"/>
        <w:snapToGrid w:val="0"/>
        <w:spacing w:line="58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项目资金申报相符性。</w:t>
      </w:r>
    </w:p>
    <w:p w14:paraId="459E51DB">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项目申报内容与具体实施内容相符、申报目标合理。</w:t>
      </w:r>
    </w:p>
    <w:p w14:paraId="64C8790E">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二、项目实施及管理情况</w:t>
      </w:r>
    </w:p>
    <w:p w14:paraId="721AAF28">
      <w:pPr>
        <w:adjustRightInd w:val="0"/>
        <w:snapToGrid w:val="0"/>
        <w:spacing w:line="580" w:lineRule="exact"/>
        <w:ind w:firstLine="720"/>
        <w:rPr>
          <w:rFonts w:hint="eastAsia"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14:paraId="5A11EA52">
      <w:pPr>
        <w:adjustRightInd w:val="0"/>
        <w:snapToGrid w:val="0"/>
        <w:spacing w:line="580" w:lineRule="exact"/>
        <w:ind w:firstLine="720"/>
        <w:rPr>
          <w:rFonts w:hint="default" w:ascii="仿宋_GB2312" w:hAnsi="宋体" w:eastAsia="仿宋_GB2312"/>
          <w:sz w:val="32"/>
          <w:szCs w:val="32"/>
          <w:lang w:val="en-US" w:eastAsia="zh-CN"/>
        </w:rPr>
      </w:pPr>
      <w:r>
        <w:rPr>
          <w:rFonts w:hint="eastAsia" w:ascii="楷体_GB2312" w:hAnsi="宋体" w:eastAsia="楷体_GB2312"/>
          <w:sz w:val="32"/>
          <w:szCs w:val="32"/>
          <w:lang w:val="zh-CN"/>
        </w:rPr>
        <w:t>1．资金计划及到位。</w:t>
      </w:r>
      <w:r>
        <w:rPr>
          <w:rFonts w:hint="eastAsia" w:ascii="仿宋_GB2312" w:hAnsi="宋体" w:eastAsia="仿宋_GB2312"/>
          <w:sz w:val="32"/>
          <w:szCs w:val="32"/>
          <w:lang w:val="zh-CN"/>
        </w:rPr>
        <w:t>截止评价时点，依据项目合同，实际支付</w:t>
      </w:r>
      <w:r>
        <w:rPr>
          <w:rFonts w:hint="eastAsia" w:ascii="仿宋_GB2312" w:hAnsi="宋体" w:eastAsia="仿宋_GB2312"/>
          <w:sz w:val="32"/>
          <w:szCs w:val="32"/>
          <w:lang w:val="en-US" w:eastAsia="zh-CN"/>
        </w:rPr>
        <w:t>560,000.00元</w:t>
      </w:r>
      <w:r>
        <w:rPr>
          <w:rFonts w:hint="eastAsia" w:ascii="仿宋_GB2312" w:hAnsi="宋体" w:eastAsia="仿宋_GB2312"/>
          <w:sz w:val="32"/>
          <w:szCs w:val="32"/>
          <w:lang w:val="zh-CN"/>
        </w:rPr>
        <w:t>，占项目资金的</w:t>
      </w:r>
      <w:r>
        <w:rPr>
          <w:rFonts w:hint="eastAsia" w:ascii="仿宋_GB2312" w:hAnsi="宋体" w:eastAsia="仿宋_GB2312"/>
          <w:sz w:val="32"/>
          <w:szCs w:val="32"/>
          <w:lang w:val="en-US" w:eastAsia="zh-CN"/>
        </w:rPr>
        <w:t>50.00</w:t>
      </w:r>
      <w:r>
        <w:rPr>
          <w:rFonts w:hint="eastAsia" w:ascii="仿宋_GB2312" w:hAnsi="宋体" w:eastAsia="仿宋_GB2312"/>
          <w:sz w:val="32"/>
          <w:szCs w:val="32"/>
          <w:lang w:val="zh-CN"/>
        </w:rPr>
        <w:t>%。全部为区级财政拨款。未支付的</w:t>
      </w:r>
      <w:r>
        <w:rPr>
          <w:rFonts w:hint="eastAsia" w:ascii="仿宋_GB2312" w:hAnsi="宋体" w:eastAsia="仿宋_GB2312"/>
          <w:sz w:val="32"/>
          <w:szCs w:val="32"/>
          <w:lang w:val="en-US" w:eastAsia="zh-CN"/>
        </w:rPr>
        <w:t>50.00%系</w:t>
      </w:r>
      <w:r>
        <w:rPr>
          <w:rFonts w:hint="eastAsia" w:ascii="仿宋_GB2312" w:hAnsi="宋体" w:eastAsia="仿宋_GB2312"/>
          <w:sz w:val="32"/>
          <w:szCs w:val="32"/>
          <w:lang w:val="zh-CN"/>
        </w:rPr>
        <w:t>扣除门市面积存在争议，暂未支付。</w:t>
      </w:r>
    </w:p>
    <w:p w14:paraId="6B831349">
      <w:pPr>
        <w:numPr>
          <w:ilvl w:val="0"/>
          <w:numId w:val="10"/>
        </w:numPr>
        <w:adjustRightInd w:val="0"/>
        <w:snapToGrid w:val="0"/>
        <w:spacing w:line="580" w:lineRule="exact"/>
        <w:ind w:firstLine="720"/>
        <w:rPr>
          <w:rFonts w:hint="eastAsia" w:ascii="仿宋_GB2312" w:hAnsi="宋体" w:eastAsia="仿宋_GB2312"/>
          <w:sz w:val="32"/>
          <w:szCs w:val="32"/>
          <w:lang w:val="zh-CN"/>
        </w:rPr>
      </w:pP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项目预算资金</w:t>
      </w:r>
      <w:r>
        <w:rPr>
          <w:rFonts w:hint="eastAsia" w:ascii="仿宋_GB2312" w:hAnsi="宋体" w:eastAsia="仿宋_GB2312"/>
          <w:sz w:val="32"/>
          <w:szCs w:val="32"/>
          <w:lang w:eastAsia="zh-CN"/>
        </w:rPr>
        <w:t>1</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12</w:t>
      </w:r>
      <w:r>
        <w:rPr>
          <w:rFonts w:hint="eastAsia" w:ascii="仿宋_GB2312" w:hAnsi="宋体" w:eastAsia="仿宋_GB2312"/>
          <w:sz w:val="32"/>
          <w:szCs w:val="32"/>
          <w:lang w:val="en-US" w:eastAsia="zh-CN"/>
        </w:rPr>
        <w:t>0,000.00</w:t>
      </w:r>
      <w:r>
        <w:rPr>
          <w:rFonts w:hint="eastAsia" w:ascii="仿宋_GB2312" w:hAnsi="宋体" w:eastAsia="仿宋_GB2312"/>
          <w:sz w:val="32"/>
          <w:szCs w:val="32"/>
          <w:lang w:val="zh-CN"/>
        </w:rPr>
        <w:t>元，实际安排资金</w:t>
      </w:r>
      <w:r>
        <w:rPr>
          <w:rFonts w:hint="eastAsia" w:ascii="仿宋_GB2312" w:hAnsi="宋体" w:eastAsia="仿宋_GB2312"/>
          <w:sz w:val="32"/>
          <w:szCs w:val="32"/>
          <w:lang w:val="en-US" w:eastAsia="zh-CN"/>
        </w:rPr>
        <w:t>560,000.00</w:t>
      </w:r>
      <w:r>
        <w:rPr>
          <w:rFonts w:hint="eastAsia" w:ascii="仿宋_GB2312" w:hAnsi="宋体" w:eastAsia="仿宋_GB2312"/>
          <w:sz w:val="32"/>
          <w:szCs w:val="32"/>
          <w:lang w:val="zh-CN"/>
        </w:rPr>
        <w:t>元，实际到位资金</w:t>
      </w:r>
      <w:r>
        <w:rPr>
          <w:rFonts w:hint="eastAsia" w:ascii="仿宋_GB2312" w:hAnsi="宋体" w:eastAsia="仿宋_GB2312"/>
          <w:sz w:val="32"/>
          <w:szCs w:val="32"/>
          <w:lang w:val="en-US" w:eastAsia="zh-CN"/>
        </w:rPr>
        <w:t>560,000.00</w:t>
      </w:r>
      <w:r>
        <w:rPr>
          <w:rFonts w:hint="eastAsia" w:ascii="仿宋_GB2312" w:hAnsi="宋体" w:eastAsia="仿宋_GB2312"/>
          <w:sz w:val="32"/>
          <w:szCs w:val="32"/>
          <w:lang w:val="zh-CN"/>
        </w:rPr>
        <w:t>元，实际使用资金</w:t>
      </w:r>
      <w:r>
        <w:rPr>
          <w:rFonts w:hint="eastAsia" w:ascii="仿宋_GB2312" w:hAnsi="宋体" w:eastAsia="仿宋_GB2312"/>
          <w:sz w:val="32"/>
          <w:szCs w:val="32"/>
          <w:lang w:val="en-US" w:eastAsia="zh-CN"/>
        </w:rPr>
        <w:t>560,000.00元</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2019年12月支付560,000.00元。</w:t>
      </w:r>
      <w:r>
        <w:rPr>
          <w:rFonts w:hint="eastAsia" w:ascii="仿宋_GB2312" w:hAnsi="宋体" w:eastAsia="仿宋_GB2312"/>
          <w:sz w:val="32"/>
          <w:szCs w:val="32"/>
          <w:lang w:val="zh-CN"/>
        </w:rPr>
        <w:t>占项目资金的</w:t>
      </w:r>
      <w:r>
        <w:rPr>
          <w:rFonts w:hint="eastAsia" w:ascii="仿宋_GB2312" w:hAnsi="宋体" w:eastAsia="仿宋_GB2312"/>
          <w:sz w:val="32"/>
          <w:szCs w:val="32"/>
          <w:lang w:val="en-US" w:eastAsia="zh-CN"/>
        </w:rPr>
        <w:t>50.00</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支付依据合规合法，资金支付与预算相符。</w:t>
      </w:r>
    </w:p>
    <w:p w14:paraId="5B376133">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14:paraId="4C7F0638">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该项目支出由高新区财政代管记账，财务管理制度健全，严格执行财务管理制度，账务处理及时，会计核算规范。</w:t>
      </w:r>
    </w:p>
    <w:p w14:paraId="7DAEE687">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14:paraId="729EADC4">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该项目由高新区管委会批准，高新区建设局按政府采购程序组织实施。</w:t>
      </w:r>
    </w:p>
    <w:p w14:paraId="7124E9E2">
      <w:pPr>
        <w:adjustRightInd w:val="0"/>
        <w:snapToGrid w:val="0"/>
        <w:spacing w:line="58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14:paraId="3917FE2C">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166A7EB7">
      <w:pPr>
        <w:adjustRightInd w:val="0"/>
        <w:snapToGrid w:val="0"/>
        <w:spacing w:line="58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截止评价时点,项目实施单位已</w:t>
      </w:r>
      <w:r>
        <w:rPr>
          <w:rFonts w:hint="eastAsia" w:ascii="仿宋_GB2312" w:hAnsi="宋体" w:eastAsia="仿宋_GB2312"/>
          <w:sz w:val="32"/>
          <w:szCs w:val="32"/>
          <w:lang w:val="en-US" w:eastAsia="zh-CN"/>
        </w:rPr>
        <w:t>完成</w:t>
      </w:r>
      <w:r>
        <w:rPr>
          <w:rFonts w:hint="eastAsia" w:eastAsia="仿宋_GB2312"/>
          <w:sz w:val="32"/>
          <w:szCs w:val="32"/>
        </w:rPr>
        <w:t>安谷星和苑物业管理工作</w:t>
      </w:r>
      <w:r>
        <w:rPr>
          <w:rFonts w:hint="eastAsia" w:ascii="仿宋_GB2312" w:hAnsi="宋体" w:eastAsia="仿宋_GB2312"/>
          <w:sz w:val="32"/>
          <w:szCs w:val="32"/>
          <w:lang w:val="en-US" w:eastAsia="zh-CN"/>
        </w:rPr>
        <w:t>。</w:t>
      </w:r>
    </w:p>
    <w:p w14:paraId="52D1118A">
      <w:pPr>
        <w:numPr>
          <w:ilvl w:val="0"/>
          <w:numId w:val="11"/>
        </w:numPr>
        <w:adjustRightInd w:val="0"/>
        <w:snapToGrid w:val="0"/>
        <w:spacing w:line="58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14:paraId="5A88DCC3">
      <w:pPr>
        <w:numPr>
          <w:ilvl w:val="0"/>
          <w:numId w:val="0"/>
        </w:numPr>
        <w:adjustRightInd w:val="0"/>
        <w:snapToGrid w:val="0"/>
        <w:spacing w:line="580" w:lineRule="exact"/>
        <w:ind w:firstLine="640" w:firstLineChars="200"/>
        <w:rPr>
          <w:rFonts w:ascii="楷体_GB2312" w:hAnsi="宋体" w:eastAsia="楷体_GB2312"/>
          <w:b/>
          <w:sz w:val="32"/>
          <w:szCs w:val="32"/>
          <w:lang w:val="zh-CN"/>
        </w:rPr>
      </w:pPr>
      <w:r>
        <w:rPr>
          <w:rFonts w:hint="eastAsia" w:ascii="仿宋_GB2312" w:hAnsi="宋体" w:eastAsia="仿宋_GB2312"/>
          <w:sz w:val="32"/>
          <w:szCs w:val="32"/>
          <w:lang w:val="zh-CN"/>
        </w:rPr>
        <w:t>惠安统建还房小区物管及门市的经营管理，面积742</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09.33m²、科技园标准厂房21</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852.10m²、农科园公租房8</w:t>
      </w:r>
      <w:r>
        <w:rPr>
          <w:rFonts w:hint="eastAsia" w:ascii="仿宋_GB2312" w:hAnsi="宋体" w:eastAsia="仿宋_GB2312"/>
          <w:sz w:val="32"/>
          <w:szCs w:val="32"/>
          <w:lang w:val="en-US" w:eastAsia="zh-CN"/>
        </w:rPr>
        <w:t>,</w:t>
      </w:r>
      <w:r>
        <w:rPr>
          <w:rFonts w:hint="eastAsia" w:ascii="仿宋_GB2312" w:hAnsi="宋体" w:eastAsia="仿宋_GB2312"/>
          <w:sz w:val="32"/>
          <w:szCs w:val="32"/>
          <w:lang w:val="zh-CN"/>
        </w:rPr>
        <w:t>900.00m²。物管内容参照管委会与乐山银丰物业管理公司签订的合同内容执行，并协助管委会做好还房安置、维稳工作。</w:t>
      </w:r>
    </w:p>
    <w:p w14:paraId="33572C76">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四、问题及建议</w:t>
      </w:r>
    </w:p>
    <w:p w14:paraId="33B539C2">
      <w:pPr>
        <w:adjustRightInd w:val="0"/>
        <w:snapToGrid w:val="0"/>
        <w:spacing w:line="58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14:paraId="48DA0604">
      <w:pPr>
        <w:adjustRightInd w:val="0"/>
        <w:snapToGrid w:val="0"/>
        <w:spacing w:line="58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1.项目资金支付主要集中在2019年下半年，资金支付不及时。</w:t>
      </w:r>
    </w:p>
    <w:p w14:paraId="7BC7CC83">
      <w:pPr>
        <w:adjustRightInd w:val="0"/>
        <w:snapToGrid w:val="0"/>
        <w:spacing w:line="580" w:lineRule="exact"/>
        <w:ind w:firstLine="720"/>
        <w:rPr>
          <w:rFonts w:hint="eastAsia" w:ascii="楷体_GB2312" w:hAnsi="宋体" w:eastAsia="楷体_GB2312"/>
          <w:b/>
          <w:sz w:val="32"/>
          <w:szCs w:val="32"/>
          <w:lang w:val="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扣除门市面积争议仍未解决。</w:t>
      </w:r>
    </w:p>
    <w:p w14:paraId="646B3F43">
      <w:pPr>
        <w:numPr>
          <w:ilvl w:val="0"/>
          <w:numId w:val="12"/>
        </w:numPr>
        <w:adjustRightInd w:val="0"/>
        <w:snapToGrid w:val="0"/>
        <w:spacing w:line="58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相关建议。</w:t>
      </w:r>
    </w:p>
    <w:p w14:paraId="641A7B90">
      <w:pPr>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1.物业管理工作容易出现突发状况，前期预算不能有效把握预算控制数，后期申请经费手续繁琐。</w:t>
      </w:r>
    </w:p>
    <w:p w14:paraId="743798F8">
      <w:pPr>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业务管理方面,继续加强业务学习，按季度对项目进行绩效评价工作;加强物业公司资料的归集归档整理工作，同时落实问责机制，将项目工作完成情况和及时情况作为物业公司及岗位绩效考核的评价依据,以提高物业员工工作的效率和效果。</w:t>
      </w:r>
    </w:p>
    <w:p w14:paraId="6C54D314">
      <w:pPr>
        <w:ind w:firstLine="640" w:firstLineChars="200"/>
        <w:rPr>
          <w:rFonts w:hint="eastAsia" w:eastAsia="仿宋_GB2312"/>
          <w:sz w:val="32"/>
          <w:szCs w:val="32"/>
        </w:rPr>
      </w:pPr>
      <w:r>
        <w:rPr>
          <w:rFonts w:hint="eastAsia" w:ascii="仿宋_GB2312" w:eastAsia="仿宋_GB2312" w:cs="Times New Roman"/>
          <w:kern w:val="2"/>
          <w:sz w:val="32"/>
          <w:szCs w:val="32"/>
          <w:lang w:val="en-US" w:eastAsia="zh-CN" w:bidi="ar-SA"/>
        </w:rPr>
        <w:t>3.建议部门能在编制预算前提供部门本年度需要使用的资金数据及编制预算资金需要的依据及材料。</w:t>
      </w:r>
    </w:p>
    <w:p w14:paraId="00233EA4">
      <w:pPr>
        <w:numPr>
          <w:ilvl w:val="0"/>
          <w:numId w:val="0"/>
        </w:numPr>
        <w:adjustRightInd w:val="0"/>
        <w:snapToGrid w:val="0"/>
        <w:spacing w:line="580" w:lineRule="exact"/>
        <w:rPr>
          <w:rFonts w:hint="eastAsia" w:ascii="楷体_GB2312" w:hAnsi="宋体" w:eastAsia="楷体_GB2312"/>
          <w:b/>
          <w:sz w:val="32"/>
          <w:szCs w:val="32"/>
          <w:lang w:val="zh-CN"/>
        </w:rPr>
      </w:pPr>
    </w:p>
    <w:p w14:paraId="7E4622C9">
      <w:pPr>
        <w:rPr>
          <w:rFonts w:eastAsia="仿宋_GB2312"/>
          <w:sz w:val="32"/>
          <w:szCs w:val="32"/>
        </w:rPr>
      </w:pPr>
    </w:p>
    <w:p w14:paraId="4100A275">
      <w:pPr>
        <w:widowControl/>
        <w:jc w:val="left"/>
        <w:rPr>
          <w:rStyle w:val="27"/>
          <w:rFonts w:ascii="黑体" w:hAnsi="黑体" w:eastAsia="黑体"/>
          <w:b w:val="0"/>
        </w:rPr>
      </w:pPr>
      <w:r>
        <w:rPr>
          <w:rStyle w:val="27"/>
          <w:rFonts w:ascii="黑体" w:hAnsi="黑体" w:eastAsia="黑体"/>
          <w:b w:val="0"/>
        </w:rPr>
        <w:br w:type="page"/>
      </w:r>
    </w:p>
    <w:p w14:paraId="1DB5B866">
      <w:pPr>
        <w:spacing w:line="600" w:lineRule="exact"/>
        <w:jc w:val="center"/>
        <w:outlineLvl w:val="9"/>
        <w:rPr>
          <w:rStyle w:val="27"/>
          <w:rFonts w:ascii="黑体" w:hAnsi="黑体" w:eastAsia="黑体"/>
          <w:b w:val="0"/>
        </w:rPr>
      </w:pPr>
    </w:p>
    <w:p w14:paraId="223056E3">
      <w:pPr>
        <w:spacing w:line="600" w:lineRule="exact"/>
        <w:jc w:val="center"/>
        <w:outlineLvl w:val="0"/>
        <w:rPr>
          <w:rStyle w:val="27"/>
          <w:rFonts w:ascii="黑体" w:hAnsi="黑体" w:eastAsia="黑体"/>
          <w:b w:val="0"/>
        </w:rPr>
      </w:pPr>
      <w:bookmarkStart w:id="80" w:name="_Toc15396618"/>
      <w:bookmarkStart w:id="81" w:name="_Toc4707"/>
      <w:r>
        <w:rPr>
          <w:rFonts w:hint="eastAsia" w:ascii="黑体" w:hAnsi="黑体" w:eastAsia="黑体"/>
          <w:color w:val="000000"/>
          <w:sz w:val="44"/>
          <w:szCs w:val="44"/>
        </w:rPr>
        <w:t>第</w:t>
      </w:r>
      <w:r>
        <w:rPr>
          <w:rStyle w:val="27"/>
          <w:rFonts w:hint="eastAsia" w:ascii="黑体" w:hAnsi="黑体" w:eastAsia="黑体"/>
          <w:b w:val="0"/>
        </w:rPr>
        <w:t>五部分 附表</w:t>
      </w:r>
      <w:bookmarkEnd w:id="76"/>
      <w:bookmarkEnd w:id="80"/>
      <w:bookmarkEnd w:id="81"/>
    </w:p>
    <w:p w14:paraId="4DF3EF14">
      <w:pPr>
        <w:spacing w:line="600" w:lineRule="exact"/>
        <w:jc w:val="center"/>
        <w:outlineLvl w:val="9"/>
        <w:rPr>
          <w:rFonts w:ascii="仿宋" w:hAnsi="仿宋" w:eastAsia="仿宋"/>
          <w:b/>
          <w:color w:val="000000"/>
          <w:sz w:val="44"/>
          <w:szCs w:val="44"/>
        </w:rPr>
      </w:pPr>
    </w:p>
    <w:p w14:paraId="2E7568D6">
      <w:pPr>
        <w:pStyle w:val="3"/>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82" w:name="_Toc12003"/>
      <w:bookmarkStart w:id="83"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82"/>
      <w:bookmarkEnd w:id="83"/>
    </w:p>
    <w:p w14:paraId="161BCF4C">
      <w:pPr>
        <w:pStyle w:val="3"/>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84" w:name="_Toc15396620"/>
      <w:bookmarkStart w:id="85" w:name="_Toc728"/>
      <w:r>
        <w:rPr>
          <w:rFonts w:hint="eastAsia" w:ascii="仿宋" w:hAnsi="仿宋" w:eastAsia="仿宋"/>
          <w:b w:val="0"/>
          <w:color w:val="000000"/>
        </w:rPr>
        <w:t>二、收</w:t>
      </w:r>
      <w:r>
        <w:rPr>
          <w:rStyle w:val="28"/>
          <w:rFonts w:hint="eastAsia" w:ascii="仿宋" w:hAnsi="仿宋" w:eastAsia="仿宋"/>
          <w:b w:val="0"/>
          <w:bCs w:val="0"/>
        </w:rPr>
        <w:t>入决算表</w:t>
      </w:r>
      <w:bookmarkEnd w:id="84"/>
      <w:bookmarkEnd w:id="85"/>
    </w:p>
    <w:p w14:paraId="51D5724B">
      <w:pPr>
        <w:pStyle w:val="3"/>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86" w:name="_Toc27212"/>
      <w:bookmarkStart w:id="87"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86"/>
      <w:bookmarkEnd w:id="87"/>
    </w:p>
    <w:p w14:paraId="59882FFD">
      <w:pPr>
        <w:pStyle w:val="3"/>
        <w:pageBreakBefore w:val="0"/>
        <w:widowControl w:val="0"/>
        <w:kinsoku/>
        <w:wordWrap/>
        <w:overflowPunct/>
        <w:topLinePunct w:val="0"/>
        <w:autoSpaceDE/>
        <w:autoSpaceDN/>
        <w:bidi w:val="0"/>
        <w:adjustRightInd/>
        <w:snapToGrid/>
        <w:spacing w:line="560" w:lineRule="exact"/>
        <w:textAlignment w:val="auto"/>
        <w:rPr>
          <w:rFonts w:ascii="仿宋" w:hAnsi="仿宋" w:eastAsia="仿宋"/>
          <w:b w:val="0"/>
          <w:color w:val="000000"/>
        </w:rPr>
      </w:pPr>
      <w:bookmarkStart w:id="88" w:name="_Toc10983"/>
      <w:bookmarkStart w:id="89"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88"/>
      <w:bookmarkEnd w:id="89"/>
    </w:p>
    <w:p w14:paraId="2E5CFB8E">
      <w:pPr>
        <w:pStyle w:val="3"/>
        <w:pageBreakBefore w:val="0"/>
        <w:widowControl w:val="0"/>
        <w:kinsoku/>
        <w:wordWrap/>
        <w:overflowPunct/>
        <w:topLinePunct w:val="0"/>
        <w:autoSpaceDE/>
        <w:autoSpaceDN/>
        <w:bidi w:val="0"/>
        <w:adjustRightInd/>
        <w:snapToGrid/>
        <w:spacing w:line="560" w:lineRule="exact"/>
        <w:textAlignment w:val="auto"/>
        <w:rPr>
          <w:rStyle w:val="28"/>
          <w:rFonts w:ascii="仿宋" w:hAnsi="仿宋" w:eastAsia="仿宋"/>
          <w:b w:val="0"/>
          <w:bCs w:val="0"/>
        </w:rPr>
      </w:pPr>
      <w:bookmarkStart w:id="90" w:name="_Toc15396623"/>
      <w:bookmarkStart w:id="91" w:name="_Toc24932"/>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90"/>
      <w:bookmarkEnd w:id="91"/>
      <w:bookmarkStart w:id="92" w:name="_Toc15396624"/>
    </w:p>
    <w:p w14:paraId="2A3B0DFD">
      <w:pPr>
        <w:pStyle w:val="3"/>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93" w:name="_Toc32113"/>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92"/>
      <w:bookmarkEnd w:id="93"/>
    </w:p>
    <w:p w14:paraId="1EEFF344">
      <w:pPr>
        <w:pStyle w:val="3"/>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94" w:name="_Toc12659"/>
      <w:bookmarkStart w:id="95"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94"/>
      <w:bookmarkEnd w:id="95"/>
    </w:p>
    <w:p w14:paraId="3F42A9BA">
      <w:pPr>
        <w:pStyle w:val="3"/>
        <w:pageBreakBefore w:val="0"/>
        <w:widowControl w:val="0"/>
        <w:kinsoku/>
        <w:wordWrap/>
        <w:overflowPunct/>
        <w:topLinePunct w:val="0"/>
        <w:autoSpaceDE/>
        <w:autoSpaceDN/>
        <w:bidi w:val="0"/>
        <w:adjustRightInd/>
        <w:snapToGrid/>
        <w:spacing w:line="560" w:lineRule="exact"/>
        <w:textAlignment w:val="auto"/>
        <w:rPr>
          <w:rFonts w:ascii="仿宋" w:hAnsi="仿宋" w:eastAsia="仿宋"/>
          <w:color w:val="000000"/>
        </w:rPr>
      </w:pPr>
      <w:bookmarkStart w:id="96" w:name="_Toc26845"/>
      <w:bookmarkStart w:id="97"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96"/>
      <w:bookmarkEnd w:id="97"/>
    </w:p>
    <w:p w14:paraId="3015F9AC">
      <w:pPr>
        <w:pStyle w:val="3"/>
        <w:pageBreakBefore w:val="0"/>
        <w:widowControl w:val="0"/>
        <w:kinsoku/>
        <w:wordWrap/>
        <w:overflowPunct/>
        <w:topLinePunct w:val="0"/>
        <w:autoSpaceDE/>
        <w:autoSpaceDN/>
        <w:bidi w:val="0"/>
        <w:adjustRightInd/>
        <w:snapToGrid/>
        <w:spacing w:line="560" w:lineRule="exact"/>
        <w:textAlignment w:val="auto"/>
        <w:rPr>
          <w:rStyle w:val="28"/>
          <w:rFonts w:hint="eastAsia" w:ascii="仿宋" w:hAnsi="仿宋" w:eastAsia="仿宋"/>
          <w:b w:val="0"/>
          <w:bCs w:val="0"/>
        </w:rPr>
      </w:pPr>
      <w:bookmarkStart w:id="98" w:name="_Toc15396627"/>
      <w:bookmarkStart w:id="99" w:name="_Toc17533"/>
      <w:r>
        <w:rPr>
          <w:rStyle w:val="28"/>
          <w:rFonts w:hint="eastAsia" w:ascii="仿宋" w:hAnsi="仿宋" w:eastAsia="仿宋"/>
          <w:b w:val="0"/>
          <w:bCs w:val="0"/>
        </w:rPr>
        <w:t>九、一般公共预算财政拨款项目支出决算表</w:t>
      </w:r>
      <w:bookmarkEnd w:id="98"/>
      <w:bookmarkEnd w:id="99"/>
    </w:p>
    <w:p w14:paraId="2A564E61">
      <w:pPr>
        <w:pStyle w:val="3"/>
        <w:pageBreakBefore w:val="0"/>
        <w:widowControl w:val="0"/>
        <w:kinsoku/>
        <w:wordWrap/>
        <w:overflowPunct/>
        <w:topLinePunct w:val="0"/>
        <w:autoSpaceDE/>
        <w:autoSpaceDN/>
        <w:bidi w:val="0"/>
        <w:adjustRightInd/>
        <w:snapToGrid/>
        <w:spacing w:line="560" w:lineRule="exact"/>
        <w:textAlignment w:val="auto"/>
        <w:rPr>
          <w:rStyle w:val="28"/>
          <w:rFonts w:hint="eastAsia" w:ascii="仿宋" w:hAnsi="仿宋" w:eastAsia="仿宋"/>
          <w:b w:val="0"/>
          <w:bCs w:val="0"/>
        </w:rPr>
      </w:pPr>
      <w:bookmarkStart w:id="100" w:name="_Toc15396628"/>
      <w:bookmarkStart w:id="101" w:name="_Toc30583"/>
      <w:r>
        <w:rPr>
          <w:rStyle w:val="28"/>
          <w:rFonts w:hint="eastAsia" w:ascii="仿宋" w:hAnsi="仿宋" w:eastAsia="仿宋"/>
          <w:b w:val="0"/>
          <w:bCs w:val="0"/>
        </w:rPr>
        <w:t>十、一般公共预算财政拨款“三公”经费支出决算表</w:t>
      </w:r>
      <w:bookmarkEnd w:id="100"/>
      <w:bookmarkEnd w:id="101"/>
    </w:p>
    <w:p w14:paraId="1F8B0193">
      <w:pPr>
        <w:pStyle w:val="3"/>
        <w:pageBreakBefore w:val="0"/>
        <w:widowControl w:val="0"/>
        <w:kinsoku/>
        <w:wordWrap/>
        <w:overflowPunct/>
        <w:topLinePunct w:val="0"/>
        <w:autoSpaceDE/>
        <w:autoSpaceDN/>
        <w:bidi w:val="0"/>
        <w:adjustRightInd/>
        <w:snapToGrid/>
        <w:spacing w:line="560" w:lineRule="exact"/>
        <w:textAlignment w:val="auto"/>
        <w:rPr>
          <w:rStyle w:val="28"/>
          <w:rFonts w:hint="eastAsia" w:ascii="仿宋" w:hAnsi="仿宋" w:eastAsia="仿宋"/>
          <w:b w:val="0"/>
          <w:bCs w:val="0"/>
        </w:rPr>
      </w:pPr>
      <w:bookmarkStart w:id="102" w:name="_Toc15396629"/>
      <w:bookmarkStart w:id="103" w:name="_Toc27302"/>
      <w:r>
        <w:rPr>
          <w:rStyle w:val="28"/>
          <w:rFonts w:hint="eastAsia" w:ascii="仿宋" w:hAnsi="仿宋" w:eastAsia="仿宋"/>
          <w:b w:val="0"/>
          <w:bCs w:val="0"/>
        </w:rPr>
        <w:t>十一、政府性基金预算财政拨款收入支出决算表</w:t>
      </w:r>
      <w:bookmarkEnd w:id="102"/>
      <w:bookmarkEnd w:id="103"/>
    </w:p>
    <w:p w14:paraId="26DF0C04">
      <w:pPr>
        <w:pStyle w:val="3"/>
        <w:pageBreakBefore w:val="0"/>
        <w:widowControl w:val="0"/>
        <w:kinsoku/>
        <w:wordWrap/>
        <w:overflowPunct/>
        <w:topLinePunct w:val="0"/>
        <w:autoSpaceDE/>
        <w:autoSpaceDN/>
        <w:bidi w:val="0"/>
        <w:adjustRightInd/>
        <w:snapToGrid/>
        <w:spacing w:line="560" w:lineRule="exact"/>
        <w:textAlignment w:val="auto"/>
        <w:rPr>
          <w:rStyle w:val="28"/>
          <w:rFonts w:hint="eastAsia" w:ascii="仿宋" w:hAnsi="仿宋" w:eastAsia="仿宋"/>
          <w:b w:val="0"/>
          <w:bCs w:val="0"/>
          <w:lang w:val="en-US" w:eastAsia="zh-CN"/>
        </w:rPr>
      </w:pPr>
      <w:r>
        <w:rPr>
          <w:rStyle w:val="28"/>
          <w:rFonts w:hint="eastAsia" w:ascii="仿宋" w:hAnsi="仿宋" w:eastAsia="仿宋"/>
          <w:b w:val="0"/>
          <w:bCs w:val="0"/>
          <w:lang w:val="en-US" w:eastAsia="zh-CN"/>
        </w:rPr>
        <w:t>十二、政府性基金预算财政拨款“三公”经费支出决算表</w:t>
      </w:r>
    </w:p>
    <w:p w14:paraId="1CC1840A">
      <w:pPr>
        <w:pStyle w:val="3"/>
        <w:pageBreakBefore w:val="0"/>
        <w:widowControl w:val="0"/>
        <w:kinsoku/>
        <w:wordWrap/>
        <w:overflowPunct/>
        <w:topLinePunct w:val="0"/>
        <w:autoSpaceDE/>
        <w:autoSpaceDN/>
        <w:bidi w:val="0"/>
        <w:adjustRightInd/>
        <w:snapToGrid/>
        <w:spacing w:line="560" w:lineRule="exact"/>
        <w:textAlignment w:val="auto"/>
        <w:rPr>
          <w:rStyle w:val="28"/>
          <w:rFonts w:hint="eastAsia" w:ascii="仿宋" w:hAnsi="仿宋" w:eastAsia="仿宋"/>
          <w:b w:val="0"/>
          <w:bCs w:val="0"/>
          <w:lang w:val="en-US" w:eastAsia="zh-CN"/>
        </w:rPr>
      </w:pPr>
      <w:r>
        <w:rPr>
          <w:rStyle w:val="28"/>
          <w:rFonts w:hint="eastAsia" w:ascii="仿宋" w:hAnsi="仿宋" w:eastAsia="仿宋"/>
          <w:b w:val="0"/>
          <w:bCs w:val="0"/>
          <w:lang w:val="en-US" w:eastAsia="zh-CN"/>
        </w:rPr>
        <w:t>十三、国有资本经营预算支出决算表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EBBC9D7">
        <w:pPr>
          <w:pStyle w:val="9"/>
          <w:jc w:val="center"/>
        </w:pPr>
        <w:r>
          <w:fldChar w:fldCharType="begin"/>
        </w:r>
        <w:r>
          <w:instrText xml:space="preserve">PAGE   \* MERGEFORMAT</w:instrText>
        </w:r>
        <w:r>
          <w:fldChar w:fldCharType="separate"/>
        </w:r>
        <w:r>
          <w:rPr>
            <w:lang w:val="zh-CN"/>
          </w:rPr>
          <w:t>24</w:t>
        </w:r>
        <w:r>
          <w:fldChar w:fldCharType="end"/>
        </w:r>
      </w:p>
    </w:sdtContent>
  </w:sdt>
  <w:p w14:paraId="5394437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2518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63EF8"/>
    <w:multiLevelType w:val="singleLevel"/>
    <w:tmpl w:val="B5C63EF8"/>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F059B6C"/>
    <w:multiLevelType w:val="singleLevel"/>
    <w:tmpl w:val="EF059B6C"/>
    <w:lvl w:ilvl="0" w:tentative="0">
      <w:start w:val="2"/>
      <w:numFmt w:val="chineseCounting"/>
      <w:suff w:val="nothing"/>
      <w:lvlText w:val="（%1）"/>
      <w:lvlJc w:val="left"/>
      <w:rPr>
        <w:rFonts w:hint="eastAsia"/>
      </w:rPr>
    </w:lvl>
  </w:abstractNum>
  <w:abstractNum w:abstractNumId="4">
    <w:nsid w:val="F070B06B"/>
    <w:multiLevelType w:val="singleLevel"/>
    <w:tmpl w:val="F070B06B"/>
    <w:lvl w:ilvl="0" w:tentative="0">
      <w:start w:val="1"/>
      <w:numFmt w:val="decimal"/>
      <w:lvlText w:val="%1."/>
      <w:lvlJc w:val="left"/>
      <w:pPr>
        <w:tabs>
          <w:tab w:val="left" w:pos="312"/>
        </w:tabs>
      </w:pPr>
    </w:lvl>
  </w:abstractNum>
  <w:abstractNum w:abstractNumId="5">
    <w:nsid w:val="F4390323"/>
    <w:multiLevelType w:val="singleLevel"/>
    <w:tmpl w:val="F4390323"/>
    <w:lvl w:ilvl="0" w:tentative="0">
      <w:start w:val="2"/>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5B3CAD4"/>
    <w:multiLevelType w:val="singleLevel"/>
    <w:tmpl w:val="35B3CAD4"/>
    <w:lvl w:ilvl="0" w:tentative="0">
      <w:start w:val="2"/>
      <w:numFmt w:val="decimal"/>
      <w:suff w:val="nothing"/>
      <w:lvlText w:val="%1．"/>
      <w:lvlJc w:val="left"/>
    </w:lvl>
  </w:abstractNum>
  <w:abstractNum w:abstractNumId="8">
    <w:nsid w:val="493644E7"/>
    <w:multiLevelType w:val="singleLevel"/>
    <w:tmpl w:val="493644E7"/>
    <w:lvl w:ilvl="0" w:tentative="0">
      <w:start w:val="1"/>
      <w:numFmt w:val="chineseCounting"/>
      <w:suff w:val="nothing"/>
      <w:lvlText w:val="（%1）"/>
      <w:lvlJc w:val="left"/>
      <w:rPr>
        <w:rFonts w:hint="eastAsia"/>
      </w:rPr>
    </w:lvl>
  </w:abstractNum>
  <w:abstractNum w:abstractNumId="9">
    <w:nsid w:val="51ED63FA"/>
    <w:multiLevelType w:val="singleLevel"/>
    <w:tmpl w:val="51ED63FA"/>
    <w:lvl w:ilvl="0" w:tentative="0">
      <w:start w:val="1"/>
      <w:numFmt w:val="chineseCounting"/>
      <w:suff w:val="nothing"/>
      <w:lvlText w:val="%1、"/>
      <w:lvlJc w:val="left"/>
      <w:rPr>
        <w:rFonts w:hint="eastAsia"/>
      </w:rPr>
    </w:lvl>
  </w:abstractNum>
  <w:abstractNum w:abstractNumId="10">
    <w:nsid w:val="6B3C4909"/>
    <w:multiLevelType w:val="singleLevel"/>
    <w:tmpl w:val="6B3C4909"/>
    <w:lvl w:ilvl="0" w:tentative="0">
      <w:start w:val="1"/>
      <w:numFmt w:val="chineseCounting"/>
      <w:suff w:val="nothing"/>
      <w:lvlText w:val="（%1）"/>
      <w:lvlJc w:val="left"/>
      <w:rPr>
        <w:rFonts w:hint="eastAsia"/>
      </w:rPr>
    </w:lvl>
  </w:abstractNum>
  <w:abstractNum w:abstractNumId="11">
    <w:nsid w:val="7EE55BF3"/>
    <w:multiLevelType w:val="multilevel"/>
    <w:tmpl w:val="7EE55BF3"/>
    <w:lvl w:ilvl="0" w:tentative="0">
      <w:start w:val="1"/>
      <w:numFmt w:val="chineseCountingThousand"/>
      <w:pStyle w:val="34"/>
      <w:suff w:val="nothing"/>
      <w:lvlText w:val="（%1）"/>
      <w:lvlJc w:val="left"/>
      <w:pPr>
        <w:ind w:left="-635"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1"/>
  </w:num>
  <w:num w:numId="2">
    <w:abstractNumId w:val="9"/>
  </w:num>
  <w:num w:numId="3">
    <w:abstractNumId w:val="8"/>
  </w:num>
  <w:num w:numId="4">
    <w:abstractNumId w:val="6"/>
  </w:num>
  <w:num w:numId="5">
    <w:abstractNumId w:val="4"/>
  </w:num>
  <w:num w:numId="6">
    <w:abstractNumId w:val="1"/>
  </w:num>
  <w:num w:numId="7">
    <w:abstractNumId w:val="2"/>
  </w:num>
  <w:num w:numId="8">
    <w:abstractNumId w:val="0"/>
  </w:num>
  <w:num w:numId="9">
    <w:abstractNumId w:val="10"/>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4FA2"/>
    <w:rsid w:val="00FA23E8"/>
    <w:rsid w:val="00FD3CC1"/>
    <w:rsid w:val="00FF1E02"/>
    <w:rsid w:val="00FF30B4"/>
    <w:rsid w:val="02465C46"/>
    <w:rsid w:val="06177A0C"/>
    <w:rsid w:val="07E30324"/>
    <w:rsid w:val="10C055FF"/>
    <w:rsid w:val="10EC7881"/>
    <w:rsid w:val="127B3664"/>
    <w:rsid w:val="12DB6746"/>
    <w:rsid w:val="16BB723D"/>
    <w:rsid w:val="17CD4227"/>
    <w:rsid w:val="190B107C"/>
    <w:rsid w:val="1934520E"/>
    <w:rsid w:val="19833E90"/>
    <w:rsid w:val="1CEA5D3A"/>
    <w:rsid w:val="21560D2D"/>
    <w:rsid w:val="240371BF"/>
    <w:rsid w:val="26396DAE"/>
    <w:rsid w:val="29251A2B"/>
    <w:rsid w:val="29FD04D3"/>
    <w:rsid w:val="2D400EB3"/>
    <w:rsid w:val="2F171F4B"/>
    <w:rsid w:val="313F1D92"/>
    <w:rsid w:val="317C35EC"/>
    <w:rsid w:val="319F7F4E"/>
    <w:rsid w:val="3209246F"/>
    <w:rsid w:val="3304575D"/>
    <w:rsid w:val="340929FA"/>
    <w:rsid w:val="369C0B39"/>
    <w:rsid w:val="36BB0550"/>
    <w:rsid w:val="3705791D"/>
    <w:rsid w:val="37F72195"/>
    <w:rsid w:val="38226504"/>
    <w:rsid w:val="384F6FE7"/>
    <w:rsid w:val="38AE70D8"/>
    <w:rsid w:val="392036C2"/>
    <w:rsid w:val="3CBA4860"/>
    <w:rsid w:val="3D956F1C"/>
    <w:rsid w:val="3DF76466"/>
    <w:rsid w:val="42507407"/>
    <w:rsid w:val="495E5037"/>
    <w:rsid w:val="4ACD1734"/>
    <w:rsid w:val="4D94517C"/>
    <w:rsid w:val="4ECE2238"/>
    <w:rsid w:val="4F9D69C3"/>
    <w:rsid w:val="50770E62"/>
    <w:rsid w:val="516446A6"/>
    <w:rsid w:val="52132A4E"/>
    <w:rsid w:val="53D46581"/>
    <w:rsid w:val="547443C8"/>
    <w:rsid w:val="54996638"/>
    <w:rsid w:val="569F11FA"/>
    <w:rsid w:val="595673B7"/>
    <w:rsid w:val="5C25362A"/>
    <w:rsid w:val="5DE1087E"/>
    <w:rsid w:val="60C53AB1"/>
    <w:rsid w:val="657638D6"/>
    <w:rsid w:val="65AB0A78"/>
    <w:rsid w:val="65DC6B90"/>
    <w:rsid w:val="661F0A34"/>
    <w:rsid w:val="6793645B"/>
    <w:rsid w:val="69881F4D"/>
    <w:rsid w:val="6A30369E"/>
    <w:rsid w:val="6A412308"/>
    <w:rsid w:val="6AED2030"/>
    <w:rsid w:val="6C2032A8"/>
    <w:rsid w:val="6C4F2992"/>
    <w:rsid w:val="700D1000"/>
    <w:rsid w:val="72734D90"/>
    <w:rsid w:val="748A620A"/>
    <w:rsid w:val="75CC1A43"/>
    <w:rsid w:val="78641221"/>
    <w:rsid w:val="792212CF"/>
    <w:rsid w:val="7BFC253D"/>
    <w:rsid w:val="7C982C43"/>
    <w:rsid w:val="7E203C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4"/>
    <w:next w:val="1"/>
    <w:qFormat/>
    <w:uiPriority w:val="0"/>
    <w:pPr>
      <w:spacing w:before="280" w:after="290"/>
      <w:jc w:val="left"/>
      <w:outlineLvl w:val="3"/>
    </w:pPr>
    <w:rPr>
      <w:rFonts w:hint="default" w:ascii="Cambria" w:hAnsi="Cambria" w:eastAsia="仿宋_GB2312"/>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rPr>
      <w:sz w:val="24"/>
    </w:rPr>
  </w:style>
  <w:style w:type="character" w:styleId="16">
    <w:name w:val="Strong"/>
    <w:basedOn w:val="15"/>
    <w:qFormat/>
    <w:uiPriority w:val="99"/>
    <w:rPr>
      <w:b/>
    </w:rPr>
  </w:style>
  <w:style w:type="character" w:styleId="17">
    <w:name w:val="page number"/>
    <w:basedOn w:val="15"/>
    <w:qFormat/>
    <w:uiPriority w:val="0"/>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rPr>
  </w:style>
  <w:style w:type="paragraph" w:customStyle="1" w:styleId="34">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5">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6">
    <w:name w:val="〖A08〗公文标题"/>
    <w:next w:val="1"/>
    <w:qFormat/>
    <w:uiPriority w:val="0"/>
    <w:pPr>
      <w:widowControl w:val="0"/>
      <w:topLinePunct/>
      <w:spacing w:line="700" w:lineRule="exact"/>
      <w:jc w:val="center"/>
    </w:pPr>
    <w:rPr>
      <w:rFonts w:ascii="方正小标宋简体" w:hAnsi="Calibri" w:eastAsia="方正小标宋简体" w:cs="Times New Roman"/>
      <w:kern w:val="2"/>
      <w:sz w:val="44"/>
      <w:szCs w:val="21"/>
      <w:lang w:val="en-US" w:eastAsia="zh-CN" w:bidi="ar-SA"/>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298165137614679"/>
          <c:y val="0.0369685767097967"/>
          <c:w val="0.936926605504587"/>
          <c:h val="0.800941018316249"/>
        </c:manualLayout>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2801.41</c:v>
                </c:pt>
                <c:pt idx="1">
                  <c:v>2799.16</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14022.89</c:v>
                </c:pt>
                <c:pt idx="1">
                  <c:v>13683.67</c:v>
                </c:pt>
              </c:numCache>
            </c:numRef>
          </c:val>
        </c:ser>
        <c:dLbls>
          <c:showLegendKey val="0"/>
          <c:showVal val="1"/>
          <c:showCatName val="0"/>
          <c:showSerName val="0"/>
          <c:showPercent val="0"/>
          <c:showBubbleSize val="0"/>
        </c:dLbls>
        <c:gapWidth val="219"/>
        <c:overlap val="-27"/>
        <c:axId val="282874735"/>
        <c:axId val="150794276"/>
      </c:barChart>
      <c:catAx>
        <c:axId val="282874735"/>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50794276"/>
        <c:crosses val="autoZero"/>
        <c:auto val="1"/>
        <c:lblAlgn val="ctr"/>
        <c:lblOffset val="100"/>
        <c:noMultiLvlLbl val="0"/>
      </c:catAx>
      <c:valAx>
        <c:axId val="15079427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8287473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9a9125c3-5afb-4162-ab51-7481669e2298}"/>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75000"/>
                </a:srgbClr>
              </a:solidFill>
              <a:ln w="25400" cap="rnd">
                <a:noFill/>
                <a:prstDash val="solid"/>
                <a:round/>
              </a:ln>
              <a:effectLst/>
            </c:spPr>
          </c:dPt>
          <c:dPt>
            <c:idx val="5"/>
            <c:bubble3D val="0"/>
            <c:spPr>
              <a:solidFill>
                <a:srgbClr val="9BBB59">
                  <a:lumMod val="60000"/>
                  <a:lumOff val="40000"/>
                </a:srgbClr>
              </a:solidFill>
              <a:ln w="25400" cap="rnd">
                <a:noFill/>
                <a:prstDash val="solid"/>
                <a:round/>
              </a:ln>
              <a:effectLst/>
            </c:spPr>
          </c:dPt>
          <c:dPt>
            <c:idx val="6"/>
            <c:bubble3D val="0"/>
            <c:spPr>
              <a:solidFill>
                <a:srgbClr val="F79646">
                  <a:lumMod val="75000"/>
                </a:srgbClr>
              </a:solidFill>
              <a:ln w="25400" cap="rnd">
                <a:noFill/>
                <a:prstDash val="solid"/>
                <a:round/>
              </a:ln>
              <a:effectLst/>
            </c:spPr>
          </c:dPt>
          <c:dPt>
            <c:idx val="7"/>
            <c:bubble3D val="0"/>
            <c:spPr>
              <a:solidFill>
                <a:srgbClr val="113251"/>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Sheet1!$B$2:$B$9</c:f>
              <c:numCache>
                <c:formatCode>General</c:formatCode>
                <c:ptCount val="8"/>
                <c:pt idx="0">
                  <c:v>2265.95</c:v>
                </c:pt>
                <c:pt idx="1">
                  <c:v>11756.94</c:v>
                </c:pt>
                <c:pt idx="2">
                  <c:v>0</c:v>
                </c:pt>
                <c:pt idx="3">
                  <c:v>0</c:v>
                </c:pt>
                <c:pt idx="4">
                  <c:v>0</c:v>
                </c:pt>
                <c:pt idx="5">
                  <c:v>0</c:v>
                </c:pt>
                <c:pt idx="6">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7"/>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a2f237e1-4d5c-483c-96be-e3fe806bebbe}"/>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F79646">
                  <a:lumMod val="60000"/>
                  <a:lumOff val="40000"/>
                </a:srgbClr>
              </a:solidFill>
              <a:ln w="25400" cap="rnd">
                <a:noFill/>
                <a:prstDash val="solid"/>
                <a:round/>
              </a:ln>
              <a:effectLst/>
            </c:spPr>
          </c:dPt>
          <c:dPt>
            <c:idx val="4"/>
            <c:bubble3D val="0"/>
            <c:spPr>
              <a:solidFill>
                <a:srgbClr val="9BBB59">
                  <a:lumMod val="75000"/>
                </a:srgbClr>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86.53</c:v>
                </c:pt>
                <c:pt idx="1">
                  <c:v>13597.13</c:v>
                </c:pt>
                <c:pt idx="2">
                  <c:v>0</c:v>
                </c:pt>
                <c:pt idx="3">
                  <c:v>0</c:v>
                </c:pt>
                <c:pt idx="4">
                  <c:v>0</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7795b2f5-2a57-4553-a6ec-3fdd02a2e84b}"/>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2798.22</c:v>
                </c:pt>
                <c:pt idx="1">
                  <c:v>2798.37</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14022.89</c:v>
                </c:pt>
                <c:pt idx="1">
                  <c:v>13683.54</c:v>
                </c:pt>
              </c:numCache>
            </c:numRef>
          </c:val>
        </c:ser>
        <c:dLbls>
          <c:showLegendKey val="0"/>
          <c:showVal val="1"/>
          <c:showCatName val="0"/>
          <c:showSerName val="0"/>
          <c:showPercent val="0"/>
          <c:showBubbleSize val="0"/>
        </c:dLbls>
        <c:gapWidth val="219"/>
        <c:overlap val="-27"/>
        <c:axId val="416769375"/>
        <c:axId val="100629464"/>
      </c:barChart>
      <c:catAx>
        <c:axId val="416769375"/>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100629464"/>
        <c:crosses val="autoZero"/>
        <c:auto val="1"/>
        <c:lblAlgn val="ctr"/>
        <c:lblOffset val="100"/>
        <c:noMultiLvlLbl val="0"/>
      </c:catAx>
      <c:valAx>
        <c:axId val="10062946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4167693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c42a75ff-ca82-4459-8dae-095082d2e37d}"/>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62262987513488"/>
          <c:y val="0.0420426579163249"/>
          <c:w val="0.932172036380453"/>
          <c:h val="0.757054963084495"/>
        </c:manualLayout>
      </c:layout>
      <c:barChart>
        <c:barDir val="col"/>
        <c:grouping val="clustered"/>
        <c:varyColors val="0"/>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0.00_ </c:formatCode>
                <c:ptCount val="1"/>
                <c:pt idx="0">
                  <c:v>1648.01</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1926.6</c:v>
                </c:pt>
              </c:numCache>
            </c:numRef>
          </c:val>
        </c:ser>
        <c:dLbls>
          <c:showLegendKey val="0"/>
          <c:showVal val="1"/>
          <c:showCatName val="0"/>
          <c:showSerName val="0"/>
          <c:showPercent val="0"/>
          <c:showBubbleSize val="0"/>
        </c:dLbls>
        <c:gapWidth val="219"/>
        <c:overlap val="-27"/>
        <c:axId val="278070050"/>
        <c:axId val="759200121"/>
      </c:barChart>
      <c:catAx>
        <c:axId val="278070050"/>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59200121"/>
        <c:crosses val="autoZero"/>
        <c:auto val="1"/>
        <c:lblAlgn val="ctr"/>
        <c:lblOffset val="100"/>
        <c:noMultiLvlLbl val="0"/>
      </c:catAx>
      <c:valAx>
        <c:axId val="759200121"/>
        <c:scaling>
          <c:orientation val="minMax"/>
        </c:scaling>
        <c:delete val="1"/>
        <c:axPos val="l"/>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780700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75377691-a836-4e11-9b3e-09ca5727f8b4}"/>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Pt>
            <c:idx val="3"/>
            <c:bubble3D val="0"/>
            <c:spPr>
              <a:solidFill>
                <a:srgbClr val="113251"/>
              </a:solidFill>
              <a:ln w="25400" cap="rnd">
                <a:noFill/>
                <a:prstDash val="solid"/>
                <a:round/>
              </a:ln>
              <a:effectLst/>
            </c:spPr>
          </c:dPt>
          <c:dPt>
            <c:idx val="4"/>
            <c:bubble3D val="0"/>
            <c:spPr>
              <a:solidFill>
                <a:srgbClr val="9BBB59">
                  <a:lumMod val="60000"/>
                  <a:lumOff val="40000"/>
                </a:srgbClr>
              </a:solidFill>
              <a:ln w="25400" cap="rnd">
                <a:noFill/>
                <a:prstDash val="solid"/>
                <a:round/>
              </a:ln>
              <a:effectLst/>
            </c:spPr>
          </c:dPt>
          <c:dPt>
            <c:idx val="5"/>
            <c:bubble3D val="0"/>
            <c:spPr>
              <a:solidFill>
                <a:srgbClr val="9BBB59">
                  <a:lumMod val="50000"/>
                </a:srgbClr>
              </a:solidFill>
              <a:ln w="25400" cap="rnd">
                <a:noFill/>
                <a:prstDash val="solid"/>
                <a:round/>
              </a:ln>
              <a:effectLst/>
            </c:spPr>
          </c:dPt>
          <c:dPt>
            <c:idx val="6"/>
            <c:bubble3D val="0"/>
            <c:spPr>
              <a:solidFill>
                <a:srgbClr val="8064A2">
                  <a:lumMod val="75000"/>
                </a:srgbClr>
              </a:solidFill>
              <a:ln w="25400" cap="rnd">
                <a:noFill/>
                <a:prstDash val="solid"/>
                <a:round/>
              </a:ln>
              <a:effectLst/>
            </c:spPr>
          </c:dPt>
          <c:dPt>
            <c:idx val="7"/>
            <c:bubble3D val="0"/>
            <c:spPr>
              <a:solidFill>
                <a:srgbClr val="F79646">
                  <a:lumMod val="75000"/>
                </a:srgbClr>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一般公共服务（类）</c:v>
                </c:pt>
                <c:pt idx="1">
                  <c:v>节能环保（类）</c:v>
                </c:pt>
                <c:pt idx="2">
                  <c:v>城乡社区（类）</c:v>
                </c:pt>
                <c:pt idx="3">
                  <c:v>资源勘探信息等</c:v>
                </c:pt>
                <c:pt idx="4">
                  <c:v>交通运输</c:v>
                </c:pt>
                <c:pt idx="5">
                  <c:v>农林水（类）</c:v>
                </c:pt>
                <c:pt idx="6">
                  <c:v>国防</c:v>
                </c:pt>
                <c:pt idx="7">
                  <c:v>住房保障</c:v>
                </c:pt>
              </c:strCache>
            </c:strRef>
          </c:cat>
          <c:val>
            <c:numRef>
              <c:f>Sheet1!$B$2:$B$9</c:f>
              <c:numCache>
                <c:formatCode>General</c:formatCode>
                <c:ptCount val="8"/>
                <c:pt idx="0">
                  <c:v>59.4</c:v>
                </c:pt>
                <c:pt idx="1">
                  <c:v>228.07</c:v>
                </c:pt>
                <c:pt idx="2">
                  <c:v>1211.88</c:v>
                </c:pt>
                <c:pt idx="3">
                  <c:v>205.53</c:v>
                </c:pt>
                <c:pt idx="4">
                  <c:v>170.6</c:v>
                </c:pt>
                <c:pt idx="5">
                  <c:v>46.55</c:v>
                </c:pt>
                <c:pt idx="6">
                  <c:v>2.56</c:v>
                </c:pt>
                <c:pt idx="7">
                  <c:v>2.01</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一般公共服务（类）</c:v>
                </c:pt>
                <c:pt idx="1">
                  <c:v>节能环保（类）</c:v>
                </c:pt>
                <c:pt idx="2">
                  <c:v>城乡社区（类）</c:v>
                </c:pt>
                <c:pt idx="3">
                  <c:v>资源勘探信息等</c:v>
                </c:pt>
                <c:pt idx="4">
                  <c:v>交通运输</c:v>
                </c:pt>
                <c:pt idx="5">
                  <c:v>农林水（类）</c:v>
                </c:pt>
                <c:pt idx="6">
                  <c:v>国防</c:v>
                </c:pt>
                <c:pt idx="7">
                  <c:v>住房保障</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一般公共服务（类）</c:v>
                </c:pt>
                <c:pt idx="1">
                  <c:v>节能环保（类）</c:v>
                </c:pt>
                <c:pt idx="2">
                  <c:v>城乡社区（类）</c:v>
                </c:pt>
                <c:pt idx="3">
                  <c:v>资源勘探信息等</c:v>
                </c:pt>
                <c:pt idx="4">
                  <c:v>交通运输</c:v>
                </c:pt>
                <c:pt idx="5">
                  <c:v>农林水（类）</c:v>
                </c:pt>
                <c:pt idx="6">
                  <c:v>国防</c:v>
                </c:pt>
                <c:pt idx="7">
                  <c:v>住房保障</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1d103c2e-e023-411d-9845-97e257ad9576}"/>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Pt>
            <c:idx val="1"/>
            <c:bubble3D val="0"/>
            <c:spPr>
              <a:solidFill>
                <a:srgbClr val="15495E"/>
              </a:solidFill>
              <a:ln w="25400" cap="rnd">
                <a:noFill/>
                <a:prstDash val="solid"/>
                <a:round/>
              </a:ln>
              <a:effectLst/>
            </c:spPr>
          </c:dPt>
          <c:dPt>
            <c:idx val="2"/>
            <c:bubble3D val="0"/>
            <c:spPr>
              <a:solidFill>
                <a:srgbClr val="65C4CB"/>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0.05</c:v>
                </c:pt>
              </c:numCache>
            </c:numRef>
          </c:val>
        </c:ser>
        <c:ser>
          <c:idx val="1"/>
          <c:order val="1"/>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113251"/>
            </a:solidFill>
            <a:ln w="25400" cap="rnd">
              <a:noFill/>
              <a:prstDash val="solid"/>
              <a:round/>
            </a:ln>
            <a:effectLst/>
          </c:spPr>
          <c:explosion val="0"/>
          <c:dPt>
            <c:idx val="0"/>
            <c:bubble3D val="0"/>
            <c:explosion val="4"/>
            <c:spPr>
              <a:solidFill>
                <a:srgbClr val="FAD000"/>
              </a:solidFill>
              <a:ln w="25400" cap="rnd">
                <a:noFill/>
                <a:prstDash val="solid"/>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fd55b037-ff9d-4685-b9ac-98ba1fd1fda9}"/>
      </c:ext>
    </c:extLst>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四川省财政厅</Company>
  <Pages>43</Pages>
  <Words>7414</Words>
  <Characters>8428</Characters>
  <Lines>7</Lines>
  <Paragraphs>17</Paragraphs>
  <TotalTime>5</TotalTime>
  <ScaleCrop>false</ScaleCrop>
  <LinksUpToDate>false</LinksUpToDate>
  <CharactersWithSpaces>8598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程鹏颖</cp:lastModifiedBy>
  <cp:lastPrinted>2020-09-25T01:07:00Z</cp:lastPrinted>
  <dcterms:modified xsi:type="dcterms:W3CDTF">2024-12-18T07:40:11Z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9875E620ABE74284B91F1E08DBEF6BBE</vt:lpwstr>
  </property>
</Properties>
</file>