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77" w:rsidRDefault="00B92B77" w:rsidP="00B92B77">
      <w:pPr>
        <w:spacing w:line="600" w:lineRule="exact"/>
        <w:jc w:val="left"/>
        <w:outlineLvl w:val="0"/>
        <w:rPr>
          <w:rFonts w:ascii="方正小标宋简体" w:eastAsia="方正小标宋简体" w:hAnsi="宋体"/>
          <w:color w:val="000000"/>
          <w:sz w:val="30"/>
          <w:szCs w:val="30"/>
        </w:rPr>
      </w:pPr>
      <w:bookmarkStart w:id="0" w:name="_Toc15306267"/>
    </w:p>
    <w:p w:rsidR="00B92B77" w:rsidRDefault="00B92B77" w:rsidP="00B92B77">
      <w:pPr>
        <w:spacing w:line="600" w:lineRule="exact"/>
        <w:jc w:val="center"/>
        <w:outlineLvl w:val="0"/>
        <w:rPr>
          <w:rFonts w:ascii="方正小标宋简体" w:eastAsia="方正小标宋简体" w:hAnsi="宋体"/>
          <w:color w:val="000000"/>
          <w:sz w:val="72"/>
          <w:szCs w:val="72"/>
        </w:rPr>
      </w:pPr>
    </w:p>
    <w:p w:rsidR="00B92B77" w:rsidRDefault="00B92B77" w:rsidP="00B92B77">
      <w:pPr>
        <w:spacing w:line="600" w:lineRule="exact"/>
        <w:jc w:val="center"/>
        <w:outlineLvl w:val="0"/>
        <w:rPr>
          <w:rFonts w:ascii="方正小标宋简体" w:eastAsia="方正小标宋简体" w:hAnsi="宋体"/>
          <w:color w:val="000000"/>
          <w:sz w:val="72"/>
          <w:szCs w:val="72"/>
        </w:rPr>
      </w:pPr>
    </w:p>
    <w:p w:rsidR="00B92B77" w:rsidRDefault="00B92B77" w:rsidP="00B92B77">
      <w:pPr>
        <w:spacing w:line="600" w:lineRule="exact"/>
        <w:jc w:val="center"/>
        <w:outlineLvl w:val="0"/>
        <w:rPr>
          <w:rFonts w:ascii="方正小标宋简体" w:eastAsia="方正小标宋简体" w:hAnsi="宋体"/>
          <w:color w:val="000000"/>
          <w:sz w:val="72"/>
          <w:szCs w:val="72"/>
        </w:rPr>
      </w:pPr>
    </w:p>
    <w:bookmarkEnd w:id="0"/>
    <w:p w:rsidR="00B92B77" w:rsidRDefault="00B92B77" w:rsidP="00B92B77">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2020</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p>
    <w:p w:rsidR="00B92B77" w:rsidRDefault="00B92B77" w:rsidP="00B92B77">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4"/>
      <w:bookmarkStart w:id="2" w:name="_Toc15377426"/>
      <w:bookmarkStart w:id="3" w:name="_Toc15378442"/>
      <w:bookmarkStart w:id="4" w:name="_Toc15396476"/>
      <w:bookmarkStart w:id="5" w:name="_Toc15396598"/>
      <w:bookmarkStart w:id="6" w:name="_Toc15306268"/>
      <w:r>
        <w:rPr>
          <w:rFonts w:ascii="方正小标宋简体" w:eastAsia="方正小标宋简体" w:hAnsi="宋体" w:hint="eastAsia"/>
          <w:color w:val="000000"/>
          <w:sz w:val="72"/>
          <w:szCs w:val="72"/>
        </w:rPr>
        <w:t>乐山市生态环境局</w:t>
      </w:r>
    </w:p>
    <w:p w:rsidR="00B92B77" w:rsidRDefault="00B92B77" w:rsidP="00B92B77">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高新区分局</w:t>
      </w:r>
    </w:p>
    <w:p w:rsidR="00B92B77" w:rsidRDefault="00B92B77" w:rsidP="00B92B77">
      <w:pPr>
        <w:adjustRightInd w:val="0"/>
        <w:snapToGrid w:val="0"/>
        <w:spacing w:line="360" w:lineRule="auto"/>
        <w:jc w:val="center"/>
        <w:outlineLvl w:val="0"/>
        <w:rPr>
          <w:rFonts w:ascii="方正小标宋简体" w:eastAsia="方正小标宋简体" w:hAnsi="宋体"/>
          <w:color w:val="000000"/>
          <w:sz w:val="72"/>
          <w:szCs w:val="72"/>
        </w:rPr>
      </w:pPr>
      <w:r w:rsidRPr="00DC7CBA">
        <w:rPr>
          <w:rFonts w:ascii="方正小标宋简体" w:eastAsia="方正小标宋简体" w:hAnsi="宋体" w:hint="eastAsia"/>
          <w:color w:val="000000"/>
          <w:sz w:val="72"/>
          <w:szCs w:val="72"/>
        </w:rPr>
        <w:t>决算</w:t>
      </w:r>
      <w:bookmarkEnd w:id="1"/>
      <w:bookmarkEnd w:id="2"/>
      <w:bookmarkEnd w:id="3"/>
      <w:bookmarkEnd w:id="4"/>
      <w:bookmarkEnd w:id="5"/>
      <w:bookmarkEnd w:id="6"/>
      <w:r>
        <w:rPr>
          <w:rFonts w:ascii="方正小标宋简体" w:eastAsia="方正小标宋简体" w:hAnsi="宋体" w:hint="eastAsia"/>
          <w:color w:val="000000"/>
          <w:sz w:val="72"/>
          <w:szCs w:val="72"/>
        </w:rPr>
        <w:t>编制说明</w:t>
      </w:r>
    </w:p>
    <w:p w:rsidR="00B92B77" w:rsidRPr="00C5751C" w:rsidRDefault="00B92B77" w:rsidP="00B92B77">
      <w:pPr>
        <w:adjustRightInd w:val="0"/>
        <w:snapToGrid w:val="0"/>
        <w:spacing w:line="360" w:lineRule="auto"/>
        <w:jc w:val="center"/>
        <w:outlineLvl w:val="0"/>
        <w:rPr>
          <w:rFonts w:ascii="方正小标宋简体" w:eastAsia="方正小标宋简体" w:hAnsi="宋体"/>
          <w:color w:val="000000"/>
          <w:sz w:val="52"/>
          <w:szCs w:val="52"/>
        </w:rPr>
      </w:pPr>
      <w:r w:rsidRPr="00C5751C">
        <w:rPr>
          <w:rFonts w:ascii="方正小标宋简体" w:eastAsia="方正小标宋简体" w:hAnsi="宋体" w:hint="eastAsia"/>
          <w:color w:val="000000"/>
          <w:sz w:val="52"/>
          <w:szCs w:val="52"/>
        </w:rPr>
        <w:t>(</w:t>
      </w:r>
      <w:r>
        <w:rPr>
          <w:rFonts w:ascii="方正小标宋简体" w:eastAsia="方正小标宋简体" w:hAnsi="宋体" w:hint="eastAsia"/>
          <w:color w:val="000000"/>
          <w:sz w:val="52"/>
          <w:szCs w:val="52"/>
        </w:rPr>
        <w:t>2021年</w:t>
      </w:r>
      <w:r w:rsidR="00A32014">
        <w:rPr>
          <w:rFonts w:ascii="方正小标宋简体" w:eastAsia="方正小标宋简体" w:hAnsi="宋体" w:hint="eastAsia"/>
          <w:color w:val="000000"/>
          <w:sz w:val="52"/>
          <w:szCs w:val="52"/>
        </w:rPr>
        <w:t>11</w:t>
      </w:r>
      <w:r>
        <w:rPr>
          <w:rFonts w:ascii="方正小标宋简体" w:eastAsia="方正小标宋简体" w:hAnsi="宋体" w:hint="eastAsia"/>
          <w:color w:val="000000"/>
          <w:sz w:val="52"/>
          <w:szCs w:val="52"/>
        </w:rPr>
        <w:t>月</w:t>
      </w:r>
      <w:r w:rsidR="00A32014">
        <w:rPr>
          <w:rFonts w:ascii="方正小标宋简体" w:eastAsia="方正小标宋简体" w:hAnsi="宋体" w:hint="eastAsia"/>
          <w:color w:val="000000"/>
          <w:sz w:val="52"/>
          <w:szCs w:val="52"/>
        </w:rPr>
        <w:t>5</w:t>
      </w:r>
      <w:r>
        <w:rPr>
          <w:rFonts w:ascii="方正小标宋简体" w:eastAsia="方正小标宋简体" w:hAnsi="宋体" w:hint="eastAsia"/>
          <w:color w:val="000000"/>
          <w:sz w:val="52"/>
          <w:szCs w:val="52"/>
        </w:rPr>
        <w:t>日</w:t>
      </w:r>
      <w:r w:rsidRPr="00C5751C">
        <w:rPr>
          <w:rFonts w:ascii="方正小标宋简体" w:eastAsia="方正小标宋简体" w:hAnsi="宋体" w:hint="eastAsia"/>
          <w:color w:val="000000"/>
          <w:sz w:val="52"/>
          <w:szCs w:val="52"/>
        </w:rPr>
        <w:t>)</w:t>
      </w:r>
    </w:p>
    <w:p w:rsidR="00B92B77" w:rsidRDefault="00B92B77" w:rsidP="00B92B77">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B92B77" w:rsidRDefault="00B92B77" w:rsidP="00B92B77">
      <w:pPr>
        <w:widowControl/>
        <w:jc w:val="center"/>
        <w:rPr>
          <w:rFonts w:ascii="黑体" w:eastAsia="黑体" w:hAnsi="黑体"/>
          <w:sz w:val="28"/>
          <w:szCs w:val="28"/>
        </w:rPr>
      </w:pPr>
    </w:p>
    <w:p w:rsidR="00B92B77" w:rsidRPr="00FF7A23" w:rsidRDefault="00B92B77" w:rsidP="00B92B77">
      <w:pPr>
        <w:pStyle w:val="10"/>
        <w:spacing w:line="600" w:lineRule="exact"/>
        <w:rPr>
          <w:rFonts w:ascii="仿宋_GB2312" w:eastAsia="仿宋_GB2312"/>
          <w:sz w:val="32"/>
          <w:szCs w:val="32"/>
        </w:rPr>
      </w:pPr>
      <w:r w:rsidRPr="00FF7A23">
        <w:rPr>
          <w:rFonts w:ascii="仿宋_GB2312" w:eastAsia="仿宋_GB2312" w:hint="eastAsia"/>
          <w:sz w:val="32"/>
          <w:szCs w:val="32"/>
        </w:rPr>
        <w:t>公开时间：2021年</w:t>
      </w:r>
      <w:r w:rsidR="00A32014">
        <w:rPr>
          <w:rFonts w:ascii="仿宋_GB2312" w:eastAsia="仿宋_GB2312" w:hint="eastAsia"/>
          <w:sz w:val="32"/>
          <w:szCs w:val="32"/>
        </w:rPr>
        <w:t>11</w:t>
      </w:r>
      <w:r w:rsidRPr="00FF7A23">
        <w:rPr>
          <w:rFonts w:ascii="仿宋_GB2312" w:eastAsia="仿宋_GB2312" w:hint="eastAsia"/>
          <w:sz w:val="32"/>
          <w:szCs w:val="32"/>
        </w:rPr>
        <w:t xml:space="preserve"> 月</w:t>
      </w:r>
      <w:r w:rsidR="00A32014">
        <w:rPr>
          <w:rFonts w:ascii="仿宋_GB2312" w:eastAsia="仿宋_GB2312" w:hint="eastAsia"/>
          <w:sz w:val="32"/>
          <w:szCs w:val="32"/>
        </w:rPr>
        <w:t>11</w:t>
      </w:r>
      <w:r w:rsidRPr="00FF7A23">
        <w:rPr>
          <w:rFonts w:ascii="仿宋_GB2312" w:eastAsia="仿宋_GB2312" w:hint="eastAsia"/>
          <w:sz w:val="32"/>
          <w:szCs w:val="32"/>
        </w:rPr>
        <w:t xml:space="preserve"> 日</w:t>
      </w:r>
    </w:p>
    <w:p w:rsidR="00B92B77" w:rsidRPr="00FF7A23" w:rsidRDefault="00B92B77" w:rsidP="00B92B77">
      <w:pPr>
        <w:spacing w:line="600" w:lineRule="exact"/>
        <w:rPr>
          <w:rFonts w:ascii="仿宋_GB2312" w:eastAsia="仿宋_GB2312"/>
          <w:sz w:val="32"/>
          <w:szCs w:val="32"/>
        </w:rPr>
      </w:pPr>
    </w:p>
    <w:p w:rsidR="00DA5E61" w:rsidRPr="00FD3CC1" w:rsidRDefault="00CE748C" w:rsidP="00DA5E61">
      <w:pPr>
        <w:pStyle w:val="10"/>
        <w:rPr>
          <w:rFonts w:cstheme="minorBidi"/>
        </w:rPr>
      </w:pPr>
      <w:r w:rsidRPr="00CE748C">
        <w:rPr>
          <w:rFonts w:ascii="黑体" w:eastAsia="黑体" w:hAnsi="黑体"/>
          <w:color w:val="000000"/>
          <w:sz w:val="48"/>
          <w:szCs w:val="48"/>
        </w:rPr>
        <w:fldChar w:fldCharType="begin"/>
      </w:r>
      <w:r w:rsidR="000D1CB4" w:rsidRPr="00FD3CC1">
        <w:rPr>
          <w:rFonts w:ascii="黑体" w:eastAsia="黑体" w:hAnsi="黑体"/>
          <w:color w:val="000000"/>
          <w:sz w:val="48"/>
          <w:szCs w:val="48"/>
        </w:rPr>
        <w:instrText xml:space="preserve"> TOC \o "1-2" \h \z \u </w:instrText>
      </w:r>
      <w:r w:rsidRPr="00CE748C">
        <w:rPr>
          <w:rFonts w:ascii="黑体" w:eastAsia="黑体" w:hAnsi="黑体"/>
          <w:color w:val="000000"/>
          <w:sz w:val="48"/>
          <w:szCs w:val="48"/>
        </w:rPr>
        <w:fldChar w:fldCharType="separate"/>
      </w:r>
      <w:hyperlink w:anchor="_Toc15396599" w:history="1">
        <w:r w:rsidR="00DA5E61" w:rsidRPr="00FD3CC1">
          <w:rPr>
            <w:rStyle w:val="a5"/>
            <w:rFonts w:hint="eastAsia"/>
          </w:rPr>
          <w:t>第一部分部门概况</w:t>
        </w:r>
        <w:r w:rsidR="00DA5E61" w:rsidRPr="00FD3CC1">
          <w:rPr>
            <w:webHidden/>
          </w:rPr>
          <w:tab/>
        </w:r>
        <w:r w:rsidR="00DA5E61">
          <w:rPr>
            <w:rFonts w:hint="eastAsia"/>
            <w:webHidden/>
          </w:rPr>
          <w:t>4</w:t>
        </w:r>
      </w:hyperlink>
    </w:p>
    <w:p w:rsidR="00DA5E61" w:rsidRPr="00FD3CC1" w:rsidRDefault="00CE748C" w:rsidP="00DA5E61">
      <w:pPr>
        <w:pStyle w:val="20"/>
        <w:rPr>
          <w:rFonts w:ascii="仿宋" w:eastAsia="仿宋" w:hAnsi="仿宋" w:cstheme="minorBidi"/>
          <w:noProof/>
          <w:sz w:val="28"/>
          <w:szCs w:val="28"/>
        </w:rPr>
      </w:pPr>
      <w:hyperlink w:anchor="_Toc15396600" w:history="1">
        <w:r w:rsidR="00DA5E61" w:rsidRPr="00FD3CC1">
          <w:rPr>
            <w:rStyle w:val="a5"/>
            <w:rFonts w:ascii="仿宋" w:eastAsia="仿宋" w:hAnsi="仿宋" w:hint="eastAsia"/>
            <w:noProof/>
            <w:sz w:val="28"/>
            <w:szCs w:val="28"/>
          </w:rPr>
          <w:t>一、基本职能及主要工作</w:t>
        </w:r>
        <w:r w:rsidR="00DA5E61" w:rsidRPr="00FD3CC1">
          <w:rPr>
            <w:rFonts w:ascii="仿宋" w:eastAsia="仿宋" w:hAnsi="仿宋"/>
            <w:noProof/>
            <w:webHidden/>
            <w:sz w:val="28"/>
            <w:szCs w:val="28"/>
          </w:rPr>
          <w:tab/>
        </w:r>
        <w:r w:rsidR="00DA5E61">
          <w:rPr>
            <w:rFonts w:ascii="仿宋" w:eastAsia="仿宋" w:hAnsi="仿宋" w:hint="eastAsia"/>
            <w:noProof/>
            <w:webHidden/>
            <w:sz w:val="28"/>
            <w:szCs w:val="28"/>
          </w:rPr>
          <w:t>4</w:t>
        </w:r>
      </w:hyperlink>
    </w:p>
    <w:p w:rsidR="00DA5E61" w:rsidRPr="00FD3CC1" w:rsidRDefault="00CE748C" w:rsidP="00DA5E61">
      <w:pPr>
        <w:pStyle w:val="20"/>
        <w:rPr>
          <w:rFonts w:ascii="仿宋" w:eastAsia="仿宋" w:hAnsi="仿宋" w:cstheme="minorBidi"/>
          <w:noProof/>
          <w:sz w:val="28"/>
          <w:szCs w:val="28"/>
        </w:rPr>
      </w:pPr>
      <w:hyperlink w:anchor="_Toc15396601" w:history="1">
        <w:r w:rsidR="00DA5E61" w:rsidRPr="00FD3CC1">
          <w:rPr>
            <w:rStyle w:val="a5"/>
            <w:rFonts w:ascii="仿宋" w:eastAsia="仿宋" w:hAnsi="仿宋" w:hint="eastAsia"/>
            <w:noProof/>
            <w:sz w:val="28"/>
            <w:szCs w:val="28"/>
          </w:rPr>
          <w:t>二、机构设置</w:t>
        </w:r>
        <w:r w:rsidR="00DA5E61" w:rsidRPr="00FD3CC1">
          <w:rPr>
            <w:rFonts w:ascii="仿宋" w:eastAsia="仿宋" w:hAnsi="仿宋"/>
            <w:noProof/>
            <w:webHidden/>
            <w:sz w:val="28"/>
            <w:szCs w:val="28"/>
          </w:rPr>
          <w:tab/>
        </w:r>
        <w:r w:rsidR="00DA5E61">
          <w:rPr>
            <w:rFonts w:ascii="仿宋" w:eastAsia="仿宋" w:hAnsi="仿宋" w:hint="eastAsia"/>
            <w:noProof/>
            <w:webHidden/>
            <w:sz w:val="28"/>
            <w:szCs w:val="28"/>
          </w:rPr>
          <w:t>5</w:t>
        </w:r>
      </w:hyperlink>
    </w:p>
    <w:p w:rsidR="00DA5E61" w:rsidRPr="00FD3CC1" w:rsidRDefault="00CE748C" w:rsidP="00DA5E61">
      <w:pPr>
        <w:pStyle w:val="10"/>
      </w:pPr>
      <w:hyperlink w:anchor="_Toc15396602" w:history="1">
        <w:r w:rsidR="00DA5E61" w:rsidRPr="00FD3CC1">
          <w:rPr>
            <w:rStyle w:val="a5"/>
            <w:rFonts w:hint="eastAsia"/>
          </w:rPr>
          <w:t>第二部分</w:t>
        </w:r>
        <w:r w:rsidR="00DA5E61" w:rsidRPr="00FD3CC1">
          <w:rPr>
            <w:rStyle w:val="a5"/>
          </w:rPr>
          <w:t xml:space="preserve"> 201</w:t>
        </w:r>
        <w:r w:rsidR="00DA5E61">
          <w:rPr>
            <w:rStyle w:val="a5"/>
            <w:rFonts w:hint="eastAsia"/>
          </w:rPr>
          <w:t>9</w:t>
        </w:r>
        <w:r w:rsidR="00DA5E61" w:rsidRPr="00FD3CC1">
          <w:rPr>
            <w:rStyle w:val="a5"/>
            <w:rFonts w:hint="eastAsia"/>
          </w:rPr>
          <w:t>年度部门决算情况说明</w:t>
        </w:r>
        <w:r w:rsidR="00DA5E61" w:rsidRPr="00FD3CC1">
          <w:rPr>
            <w:webHidden/>
          </w:rPr>
          <w:tab/>
        </w:r>
        <w:r w:rsidR="00DA5E61">
          <w:rPr>
            <w:rFonts w:hint="eastAsia"/>
            <w:webHidden/>
          </w:rPr>
          <w:t>5</w:t>
        </w:r>
      </w:hyperlink>
    </w:p>
    <w:p w:rsidR="00DA5E61" w:rsidRPr="00FD3CC1" w:rsidRDefault="00CE748C" w:rsidP="00DA5E61">
      <w:pPr>
        <w:pStyle w:val="20"/>
        <w:rPr>
          <w:rFonts w:ascii="仿宋" w:eastAsia="仿宋" w:hAnsi="仿宋" w:cstheme="minorBidi"/>
          <w:noProof/>
          <w:sz w:val="28"/>
          <w:szCs w:val="28"/>
        </w:rPr>
      </w:pPr>
      <w:hyperlink w:anchor="_Toc15396603" w:history="1">
        <w:r w:rsidR="00DA5E61" w:rsidRPr="00FD3CC1">
          <w:rPr>
            <w:rStyle w:val="a5"/>
            <w:rFonts w:ascii="仿宋" w:eastAsia="仿宋" w:hAnsi="仿宋" w:cstheme="majorBidi" w:hint="eastAsia"/>
            <w:bCs/>
            <w:noProof/>
            <w:sz w:val="28"/>
            <w:szCs w:val="28"/>
          </w:rPr>
          <w:t>一、</w:t>
        </w:r>
        <w:r w:rsidR="00DA5E61" w:rsidRPr="00FD3CC1">
          <w:rPr>
            <w:rStyle w:val="a5"/>
            <w:rFonts w:ascii="仿宋" w:eastAsia="仿宋" w:hAnsi="仿宋" w:hint="eastAsia"/>
            <w:noProof/>
            <w:sz w:val="28"/>
            <w:szCs w:val="28"/>
          </w:rPr>
          <w:t>收</w:t>
        </w:r>
        <w:r w:rsidR="00DA5E61" w:rsidRPr="00FD3CC1">
          <w:rPr>
            <w:rStyle w:val="a5"/>
            <w:rFonts w:ascii="仿宋" w:eastAsia="仿宋" w:hAnsi="仿宋" w:cstheme="majorBidi" w:hint="eastAsia"/>
            <w:bCs/>
            <w:noProof/>
            <w:sz w:val="28"/>
            <w:szCs w:val="28"/>
          </w:rPr>
          <w:t>入支出决算总体情况说明</w:t>
        </w:r>
        <w:r w:rsidR="00DA5E61"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A5E61"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A32014">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DA5E61" w:rsidRPr="00FD3CC1" w:rsidRDefault="00CE748C" w:rsidP="00DA5E61">
      <w:pPr>
        <w:pStyle w:val="20"/>
        <w:rPr>
          <w:rFonts w:ascii="仿宋" w:eastAsia="仿宋" w:hAnsi="仿宋" w:cstheme="minorBidi"/>
          <w:noProof/>
          <w:sz w:val="28"/>
          <w:szCs w:val="28"/>
        </w:rPr>
      </w:pPr>
      <w:hyperlink w:anchor="_Toc15396604" w:history="1">
        <w:r w:rsidR="00DA5E61" w:rsidRPr="00FD3CC1">
          <w:rPr>
            <w:rStyle w:val="a5"/>
            <w:rFonts w:ascii="仿宋" w:eastAsia="仿宋" w:hAnsi="仿宋" w:cstheme="majorBidi" w:hint="eastAsia"/>
            <w:bCs/>
            <w:noProof/>
            <w:sz w:val="28"/>
            <w:szCs w:val="28"/>
          </w:rPr>
          <w:t>二、</w:t>
        </w:r>
        <w:r w:rsidR="00DA5E61" w:rsidRPr="00FD3CC1">
          <w:rPr>
            <w:rStyle w:val="a5"/>
            <w:rFonts w:ascii="仿宋" w:eastAsia="仿宋" w:hAnsi="仿宋" w:hint="eastAsia"/>
            <w:noProof/>
            <w:sz w:val="28"/>
            <w:szCs w:val="28"/>
          </w:rPr>
          <w:t>收</w:t>
        </w:r>
        <w:r w:rsidR="00DA5E61" w:rsidRPr="00FD3CC1">
          <w:rPr>
            <w:rStyle w:val="a5"/>
            <w:rFonts w:ascii="仿宋" w:eastAsia="仿宋" w:hAnsi="仿宋" w:cstheme="majorBidi" w:hint="eastAsia"/>
            <w:bCs/>
            <w:noProof/>
            <w:sz w:val="28"/>
            <w:szCs w:val="28"/>
          </w:rPr>
          <w:t>入决算情况说明</w:t>
        </w:r>
        <w:r w:rsidR="00DA5E61"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A5E61" w:rsidRPr="00FD3CC1">
          <w:rPr>
            <w:rFonts w:ascii="仿宋" w:eastAsia="仿宋" w:hAnsi="仿宋"/>
            <w:noProof/>
            <w:webHidden/>
            <w:sz w:val="28"/>
            <w:szCs w:val="28"/>
          </w:rPr>
          <w:instrText xml:space="preserve"> PAGEREF _Toc15396604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A32014">
          <w:rPr>
            <w:rFonts w:ascii="仿宋" w:eastAsia="仿宋" w:hAnsi="仿宋"/>
            <w:noProof/>
            <w:webHidden/>
            <w:sz w:val="28"/>
            <w:szCs w:val="28"/>
          </w:rPr>
          <w:t>5</w:t>
        </w:r>
        <w:r w:rsidRPr="00FD3CC1">
          <w:rPr>
            <w:rFonts w:ascii="仿宋" w:eastAsia="仿宋" w:hAnsi="仿宋"/>
            <w:noProof/>
            <w:webHidden/>
            <w:sz w:val="28"/>
            <w:szCs w:val="28"/>
          </w:rPr>
          <w:fldChar w:fldCharType="end"/>
        </w:r>
      </w:hyperlink>
    </w:p>
    <w:p w:rsidR="00DA5E61" w:rsidRPr="00FD3CC1" w:rsidRDefault="00CE748C" w:rsidP="00DA5E61">
      <w:pPr>
        <w:pStyle w:val="20"/>
        <w:rPr>
          <w:rFonts w:ascii="仿宋" w:eastAsia="仿宋" w:hAnsi="仿宋" w:cstheme="minorBidi"/>
          <w:noProof/>
          <w:sz w:val="28"/>
          <w:szCs w:val="28"/>
        </w:rPr>
      </w:pPr>
      <w:hyperlink w:anchor="_Toc15396605" w:history="1">
        <w:r w:rsidR="00DA5E61" w:rsidRPr="00FD3CC1">
          <w:rPr>
            <w:rStyle w:val="a5"/>
            <w:rFonts w:ascii="仿宋" w:eastAsia="仿宋" w:hAnsi="仿宋" w:cstheme="majorBidi" w:hint="eastAsia"/>
            <w:bCs/>
            <w:noProof/>
            <w:sz w:val="28"/>
            <w:szCs w:val="28"/>
          </w:rPr>
          <w:t>三、</w:t>
        </w:r>
        <w:r w:rsidR="00DA5E61" w:rsidRPr="00FD3CC1">
          <w:rPr>
            <w:rStyle w:val="a5"/>
            <w:rFonts w:ascii="仿宋" w:eastAsia="仿宋" w:hAnsi="仿宋" w:hint="eastAsia"/>
            <w:noProof/>
            <w:sz w:val="28"/>
            <w:szCs w:val="28"/>
          </w:rPr>
          <w:t>支</w:t>
        </w:r>
        <w:r w:rsidR="00DA5E61" w:rsidRPr="00FD3CC1">
          <w:rPr>
            <w:rStyle w:val="a5"/>
            <w:rFonts w:ascii="仿宋" w:eastAsia="仿宋" w:hAnsi="仿宋" w:cstheme="majorBidi" w:hint="eastAsia"/>
            <w:bCs/>
            <w:noProof/>
            <w:sz w:val="28"/>
            <w:szCs w:val="28"/>
          </w:rPr>
          <w:t>出决算情况说明</w:t>
        </w:r>
        <w:r w:rsidR="00DA5E61"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A5E61" w:rsidRPr="00FD3CC1">
          <w:rPr>
            <w:rFonts w:ascii="仿宋" w:eastAsia="仿宋" w:hAnsi="仿宋"/>
            <w:noProof/>
            <w:webHidden/>
            <w:sz w:val="28"/>
            <w:szCs w:val="28"/>
          </w:rPr>
          <w:instrText xml:space="preserve"> PAGEREF _Toc15396605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A32014">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DA5E61" w:rsidRPr="00FD3CC1" w:rsidRDefault="00CE748C" w:rsidP="00DA5E61">
      <w:pPr>
        <w:pStyle w:val="20"/>
        <w:rPr>
          <w:rFonts w:ascii="仿宋" w:eastAsia="仿宋" w:hAnsi="仿宋" w:cstheme="minorBidi"/>
          <w:noProof/>
          <w:sz w:val="28"/>
          <w:szCs w:val="28"/>
        </w:rPr>
      </w:pPr>
      <w:hyperlink w:anchor="_Toc15396606" w:history="1">
        <w:r w:rsidR="00DA5E61" w:rsidRPr="00FD3CC1">
          <w:rPr>
            <w:rStyle w:val="a5"/>
            <w:rFonts w:ascii="仿宋" w:eastAsia="仿宋" w:hAnsi="仿宋" w:hint="eastAsia"/>
            <w:noProof/>
            <w:sz w:val="28"/>
            <w:szCs w:val="28"/>
          </w:rPr>
          <w:t>四、财</w:t>
        </w:r>
        <w:r w:rsidR="00DA5E61" w:rsidRPr="00FD3CC1">
          <w:rPr>
            <w:rStyle w:val="a5"/>
            <w:rFonts w:ascii="仿宋" w:eastAsia="仿宋" w:hAnsi="仿宋" w:cstheme="majorBidi" w:hint="eastAsia"/>
            <w:bCs/>
            <w:noProof/>
            <w:sz w:val="28"/>
            <w:szCs w:val="28"/>
          </w:rPr>
          <w:t>政拨款收入支出决算总体情况说明</w:t>
        </w:r>
        <w:r w:rsidR="00DA5E61"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A5E61" w:rsidRPr="00FD3CC1">
          <w:rPr>
            <w:rFonts w:ascii="仿宋" w:eastAsia="仿宋" w:hAnsi="仿宋"/>
            <w:noProof/>
            <w:webHidden/>
            <w:sz w:val="28"/>
            <w:szCs w:val="28"/>
          </w:rPr>
          <w:instrText xml:space="preserve"> PAGEREF _Toc15396606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A32014">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DA5E61" w:rsidRPr="00FD3CC1" w:rsidRDefault="00CE748C" w:rsidP="00DA5E61">
      <w:pPr>
        <w:pStyle w:val="20"/>
        <w:rPr>
          <w:rFonts w:ascii="仿宋" w:eastAsia="仿宋" w:hAnsi="仿宋" w:cstheme="minorBidi"/>
          <w:noProof/>
          <w:sz w:val="28"/>
          <w:szCs w:val="28"/>
        </w:rPr>
      </w:pPr>
      <w:hyperlink w:anchor="_Toc15396607" w:history="1">
        <w:r w:rsidR="00DA5E61" w:rsidRPr="00FD3CC1">
          <w:rPr>
            <w:rStyle w:val="a5"/>
            <w:rFonts w:ascii="仿宋" w:eastAsia="仿宋" w:hAnsi="仿宋" w:hint="eastAsia"/>
            <w:noProof/>
            <w:sz w:val="28"/>
            <w:szCs w:val="28"/>
          </w:rPr>
          <w:t>五、一</w:t>
        </w:r>
        <w:r w:rsidR="00DA5E61" w:rsidRPr="00FD3CC1">
          <w:rPr>
            <w:rStyle w:val="a5"/>
            <w:rFonts w:ascii="仿宋" w:eastAsia="仿宋" w:hAnsi="仿宋" w:cstheme="majorBidi" w:hint="eastAsia"/>
            <w:bCs/>
            <w:noProof/>
            <w:sz w:val="28"/>
            <w:szCs w:val="28"/>
          </w:rPr>
          <w:t>般公共预算财政拨款支出决算情况说明</w:t>
        </w:r>
      </w:hyperlink>
      <w:r w:rsidR="00DA5E61">
        <w:rPr>
          <w:rFonts w:hint="eastAsia"/>
          <w:webHidden/>
        </w:rPr>
        <w:t>. . . . . . . . . . . . . . . . . . . .</w:t>
      </w:r>
      <w:r w:rsidR="00DA5E61" w:rsidRPr="003D2FAB">
        <w:rPr>
          <w:rFonts w:ascii="仿宋" w:eastAsia="仿宋" w:hAnsi="仿宋" w:hint="eastAsia"/>
          <w:webHidden/>
          <w:sz w:val="28"/>
          <w:szCs w:val="28"/>
        </w:rPr>
        <w:t>7</w:t>
      </w:r>
    </w:p>
    <w:p w:rsidR="00DA5E61" w:rsidRPr="00FD3CC1" w:rsidRDefault="00CE748C" w:rsidP="00DA5E61">
      <w:pPr>
        <w:pStyle w:val="20"/>
        <w:rPr>
          <w:rFonts w:ascii="仿宋" w:eastAsia="仿宋" w:hAnsi="仿宋" w:cstheme="minorBidi"/>
          <w:noProof/>
          <w:sz w:val="28"/>
          <w:szCs w:val="28"/>
        </w:rPr>
      </w:pPr>
      <w:hyperlink w:anchor="_Toc15396608" w:history="1">
        <w:r w:rsidR="00DA5E61" w:rsidRPr="00FD3CC1">
          <w:rPr>
            <w:rStyle w:val="a5"/>
            <w:rFonts w:ascii="仿宋" w:eastAsia="仿宋" w:hAnsi="仿宋" w:hint="eastAsia"/>
            <w:noProof/>
            <w:sz w:val="28"/>
            <w:szCs w:val="28"/>
          </w:rPr>
          <w:t>六、一</w:t>
        </w:r>
        <w:r w:rsidR="00DA5E61" w:rsidRPr="00FD3CC1">
          <w:rPr>
            <w:rStyle w:val="a5"/>
            <w:rFonts w:ascii="仿宋" w:eastAsia="仿宋" w:hAnsi="仿宋" w:cstheme="majorBidi" w:hint="eastAsia"/>
            <w:bCs/>
            <w:noProof/>
            <w:sz w:val="28"/>
            <w:szCs w:val="28"/>
          </w:rPr>
          <w:t>般公共预算财政拨款基本支出决算情况说明</w:t>
        </w:r>
        <w:r w:rsidR="00DA5E61"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A5E61"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A32014">
          <w:rPr>
            <w:rFonts w:ascii="仿宋" w:eastAsia="仿宋" w:hAnsi="仿宋"/>
            <w:noProof/>
            <w:webHidden/>
            <w:sz w:val="28"/>
            <w:szCs w:val="28"/>
          </w:rPr>
          <w:t>9</w:t>
        </w:r>
        <w:r w:rsidRPr="00FD3CC1">
          <w:rPr>
            <w:rFonts w:ascii="仿宋" w:eastAsia="仿宋" w:hAnsi="仿宋"/>
            <w:noProof/>
            <w:webHidden/>
            <w:sz w:val="28"/>
            <w:szCs w:val="28"/>
          </w:rPr>
          <w:fldChar w:fldCharType="end"/>
        </w:r>
      </w:hyperlink>
    </w:p>
    <w:p w:rsidR="00DA5E61" w:rsidRPr="00FD3CC1" w:rsidRDefault="00CE748C" w:rsidP="00DA5E61">
      <w:pPr>
        <w:pStyle w:val="20"/>
        <w:rPr>
          <w:rFonts w:ascii="仿宋" w:eastAsia="仿宋" w:hAnsi="仿宋" w:cstheme="minorBidi"/>
          <w:noProof/>
          <w:sz w:val="28"/>
          <w:szCs w:val="28"/>
        </w:rPr>
      </w:pPr>
      <w:hyperlink w:anchor="_Toc15396609" w:history="1">
        <w:r w:rsidR="00DA5E61" w:rsidRPr="00FD3CC1">
          <w:rPr>
            <w:rStyle w:val="a5"/>
            <w:rFonts w:ascii="仿宋" w:eastAsia="仿宋" w:hAnsi="仿宋" w:hint="eastAsia"/>
            <w:noProof/>
            <w:sz w:val="28"/>
            <w:szCs w:val="28"/>
          </w:rPr>
          <w:t>七、</w:t>
        </w:r>
        <w:r w:rsidR="00DA5E61" w:rsidRPr="00FD3CC1">
          <w:rPr>
            <w:rStyle w:val="a5"/>
            <w:rFonts w:ascii="仿宋" w:eastAsia="仿宋" w:hAnsi="仿宋"/>
            <w:noProof/>
            <w:sz w:val="28"/>
            <w:szCs w:val="28"/>
          </w:rPr>
          <w:t>“</w:t>
        </w:r>
        <w:r w:rsidR="00DA5E61" w:rsidRPr="00FD3CC1">
          <w:rPr>
            <w:rStyle w:val="a5"/>
            <w:rFonts w:ascii="仿宋" w:eastAsia="仿宋" w:hAnsi="仿宋" w:cstheme="majorBidi" w:hint="eastAsia"/>
            <w:bCs/>
            <w:noProof/>
            <w:sz w:val="28"/>
            <w:szCs w:val="28"/>
          </w:rPr>
          <w:t>三公”经费财政拨款支出决算情况说明</w:t>
        </w:r>
        <w:r w:rsidR="00DA5E61" w:rsidRPr="00FD3CC1">
          <w:rPr>
            <w:rFonts w:ascii="仿宋" w:eastAsia="仿宋" w:hAnsi="仿宋"/>
            <w:noProof/>
            <w:webHidden/>
            <w:sz w:val="28"/>
            <w:szCs w:val="28"/>
          </w:rPr>
          <w:tab/>
        </w:r>
        <w:r w:rsidR="00DA5E61">
          <w:rPr>
            <w:rFonts w:ascii="仿宋" w:eastAsia="仿宋" w:hAnsi="仿宋" w:hint="eastAsia"/>
            <w:noProof/>
            <w:webHidden/>
            <w:sz w:val="28"/>
            <w:szCs w:val="28"/>
          </w:rPr>
          <w:t>9</w:t>
        </w:r>
      </w:hyperlink>
    </w:p>
    <w:p w:rsidR="00DA5E61" w:rsidRPr="00FD3CC1" w:rsidRDefault="00CE748C" w:rsidP="00DA5E61">
      <w:pPr>
        <w:pStyle w:val="20"/>
        <w:rPr>
          <w:rFonts w:ascii="仿宋" w:eastAsia="仿宋" w:hAnsi="仿宋" w:cstheme="minorBidi"/>
          <w:noProof/>
          <w:sz w:val="28"/>
          <w:szCs w:val="28"/>
        </w:rPr>
      </w:pPr>
      <w:hyperlink w:anchor="_Toc15396610" w:history="1">
        <w:r w:rsidR="00DA5E61" w:rsidRPr="00FD3CC1">
          <w:rPr>
            <w:rStyle w:val="a5"/>
            <w:rFonts w:ascii="仿宋" w:eastAsia="仿宋" w:hAnsi="仿宋" w:hint="eastAsia"/>
            <w:noProof/>
            <w:sz w:val="28"/>
            <w:szCs w:val="28"/>
          </w:rPr>
          <w:t>八、</w:t>
        </w:r>
        <w:r w:rsidR="00DA5E61" w:rsidRPr="00FD3CC1">
          <w:rPr>
            <w:rStyle w:val="a5"/>
            <w:rFonts w:ascii="仿宋" w:eastAsia="仿宋" w:hAnsi="仿宋" w:cstheme="majorBidi" w:hint="eastAsia"/>
            <w:bCs/>
            <w:noProof/>
            <w:sz w:val="28"/>
            <w:szCs w:val="28"/>
          </w:rPr>
          <w:t>政府性基金预算支出决算情况说明</w:t>
        </w:r>
        <w:r w:rsidR="00DA5E61"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A5E61"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fldChar w:fldCharType="separate"/>
        </w:r>
        <w:r w:rsidR="00A32014">
          <w:rPr>
            <w:rFonts w:ascii="仿宋" w:eastAsia="仿宋" w:hAnsi="仿宋" w:hint="eastAsia"/>
            <w:b/>
            <w:bCs/>
            <w:noProof/>
            <w:webHidden/>
            <w:sz w:val="28"/>
            <w:szCs w:val="28"/>
          </w:rPr>
          <w:t>错误！未定义书签。</w:t>
        </w:r>
        <w:r w:rsidRPr="00FD3CC1">
          <w:rPr>
            <w:rFonts w:ascii="仿宋" w:eastAsia="仿宋" w:hAnsi="仿宋"/>
            <w:noProof/>
            <w:webHidden/>
            <w:sz w:val="28"/>
            <w:szCs w:val="28"/>
          </w:rPr>
          <w:fldChar w:fldCharType="end"/>
        </w:r>
      </w:hyperlink>
    </w:p>
    <w:p w:rsidR="00DA5E61" w:rsidRPr="00FD3CC1" w:rsidRDefault="00CE748C" w:rsidP="00DA5E61">
      <w:pPr>
        <w:pStyle w:val="20"/>
        <w:rPr>
          <w:rFonts w:ascii="仿宋" w:eastAsia="仿宋" w:hAnsi="仿宋" w:cstheme="minorBidi"/>
          <w:noProof/>
          <w:sz w:val="28"/>
          <w:szCs w:val="28"/>
        </w:rPr>
      </w:pPr>
      <w:hyperlink w:anchor="_Toc15396611" w:history="1">
        <w:r w:rsidR="00DA5E61" w:rsidRPr="00FD3CC1">
          <w:rPr>
            <w:rStyle w:val="a5"/>
            <w:rFonts w:ascii="仿宋" w:eastAsia="仿宋" w:hAnsi="仿宋" w:cstheme="majorBidi" w:hint="eastAsia"/>
            <w:bCs/>
            <w:noProof/>
            <w:sz w:val="28"/>
            <w:szCs w:val="28"/>
          </w:rPr>
          <w:t>九、</w:t>
        </w:r>
        <w:r w:rsidR="00DA5E61" w:rsidRPr="00FD3CC1">
          <w:rPr>
            <w:rStyle w:val="a5"/>
            <w:rFonts w:ascii="仿宋" w:eastAsia="仿宋" w:hAnsi="仿宋" w:hint="eastAsia"/>
            <w:noProof/>
            <w:sz w:val="28"/>
            <w:szCs w:val="28"/>
          </w:rPr>
          <w:t>国</w:t>
        </w:r>
        <w:r w:rsidR="00DA5E61" w:rsidRPr="00FD3CC1">
          <w:rPr>
            <w:rStyle w:val="a5"/>
            <w:rFonts w:ascii="仿宋" w:eastAsia="仿宋" w:hAnsi="仿宋" w:cstheme="majorBidi" w:hint="eastAsia"/>
            <w:bCs/>
            <w:noProof/>
            <w:sz w:val="28"/>
            <w:szCs w:val="28"/>
          </w:rPr>
          <w:t>有资本经营预算支出决算情况说明</w:t>
        </w:r>
        <w:r w:rsidR="00DA5E61"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DA5E61"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A32014">
          <w:rPr>
            <w:rFonts w:ascii="仿宋" w:eastAsia="仿宋" w:hAnsi="仿宋"/>
            <w:noProof/>
            <w:webHidden/>
            <w:sz w:val="28"/>
            <w:szCs w:val="28"/>
          </w:rPr>
          <w:t>11</w:t>
        </w:r>
        <w:r w:rsidRPr="00FD3CC1">
          <w:rPr>
            <w:rFonts w:ascii="仿宋" w:eastAsia="仿宋" w:hAnsi="仿宋"/>
            <w:noProof/>
            <w:webHidden/>
            <w:sz w:val="28"/>
            <w:szCs w:val="28"/>
          </w:rPr>
          <w:fldChar w:fldCharType="end"/>
        </w:r>
      </w:hyperlink>
    </w:p>
    <w:p w:rsidR="00DA5E61" w:rsidRPr="00FD3CC1" w:rsidRDefault="00CE748C" w:rsidP="00DA5E61">
      <w:pPr>
        <w:pStyle w:val="20"/>
        <w:rPr>
          <w:rFonts w:ascii="仿宋" w:eastAsia="仿宋" w:hAnsi="仿宋" w:cstheme="minorBidi"/>
          <w:noProof/>
          <w:sz w:val="28"/>
          <w:szCs w:val="28"/>
        </w:rPr>
      </w:pPr>
      <w:hyperlink w:anchor="_Toc15396612" w:history="1">
        <w:r w:rsidR="00DA5E61" w:rsidRPr="00FD3CC1">
          <w:rPr>
            <w:rStyle w:val="a5"/>
            <w:rFonts w:ascii="仿宋" w:eastAsia="仿宋" w:hAnsi="仿宋" w:hint="eastAsia"/>
            <w:noProof/>
            <w:sz w:val="28"/>
            <w:szCs w:val="28"/>
          </w:rPr>
          <w:t>十</w:t>
        </w:r>
        <w:r w:rsidR="00DA5E61" w:rsidRPr="00FD3CC1">
          <w:rPr>
            <w:rStyle w:val="a5"/>
            <w:rFonts w:ascii="仿宋" w:eastAsia="仿宋" w:hAnsi="仿宋" w:cstheme="majorBidi" w:hint="eastAsia"/>
            <w:bCs/>
            <w:noProof/>
            <w:sz w:val="28"/>
            <w:szCs w:val="28"/>
          </w:rPr>
          <w:t>、其他重要事项的情况说明</w:t>
        </w:r>
        <w:r w:rsidR="00DA5E61" w:rsidRPr="00FD3CC1">
          <w:rPr>
            <w:rFonts w:ascii="仿宋" w:eastAsia="仿宋" w:hAnsi="仿宋"/>
            <w:noProof/>
            <w:webHidden/>
            <w:sz w:val="28"/>
            <w:szCs w:val="28"/>
          </w:rPr>
          <w:tab/>
        </w:r>
        <w:r w:rsidR="00DA5E61">
          <w:rPr>
            <w:rFonts w:ascii="仿宋" w:eastAsia="仿宋" w:hAnsi="仿宋" w:hint="eastAsia"/>
            <w:noProof/>
            <w:webHidden/>
            <w:sz w:val="28"/>
            <w:szCs w:val="28"/>
          </w:rPr>
          <w:t>11</w:t>
        </w:r>
      </w:hyperlink>
    </w:p>
    <w:p w:rsidR="00DA5E61" w:rsidRPr="00FD3CC1" w:rsidRDefault="00CE748C" w:rsidP="00DA5E61">
      <w:pPr>
        <w:pStyle w:val="10"/>
        <w:rPr>
          <w:rFonts w:cstheme="minorBidi"/>
        </w:rPr>
      </w:pPr>
      <w:hyperlink w:anchor="_Toc15396613" w:history="1">
        <w:r w:rsidR="00DA5E61" w:rsidRPr="00FD3CC1">
          <w:rPr>
            <w:rStyle w:val="a5"/>
            <w:rFonts w:hint="eastAsia"/>
            <w:bCs/>
            <w:kern w:val="44"/>
          </w:rPr>
          <w:t>第三部分</w:t>
        </w:r>
        <w:r w:rsidR="00DA5E61" w:rsidRPr="00FD3CC1">
          <w:rPr>
            <w:rStyle w:val="a5"/>
            <w:rFonts w:hint="eastAsia"/>
          </w:rPr>
          <w:t xml:space="preserve"> 名</w:t>
        </w:r>
        <w:r w:rsidR="00DA5E61" w:rsidRPr="00FD3CC1">
          <w:rPr>
            <w:rStyle w:val="a5"/>
            <w:rFonts w:hint="eastAsia"/>
            <w:bCs/>
            <w:kern w:val="44"/>
          </w:rPr>
          <w:t>词解释</w:t>
        </w:r>
        <w:r w:rsidR="00DA5E61" w:rsidRPr="00FD3CC1">
          <w:rPr>
            <w:webHidden/>
          </w:rPr>
          <w:tab/>
        </w:r>
        <w:r w:rsidR="00DA5E61">
          <w:rPr>
            <w:rFonts w:hint="eastAsia"/>
            <w:webHidden/>
          </w:rPr>
          <w:t>20</w:t>
        </w:r>
      </w:hyperlink>
    </w:p>
    <w:p w:rsidR="00DA5E61" w:rsidRPr="00FD3CC1" w:rsidRDefault="00CE748C" w:rsidP="00DA5E61">
      <w:pPr>
        <w:pStyle w:val="10"/>
        <w:rPr>
          <w:rFonts w:cstheme="minorBidi"/>
        </w:rPr>
      </w:pPr>
      <w:hyperlink w:anchor="_Toc15396614" w:history="1">
        <w:r w:rsidR="00DA5E61" w:rsidRPr="00FD3CC1">
          <w:rPr>
            <w:rStyle w:val="a5"/>
            <w:rFonts w:hint="eastAsia"/>
          </w:rPr>
          <w:t>第</w:t>
        </w:r>
        <w:r w:rsidR="00DA5E61" w:rsidRPr="00FD3CC1">
          <w:rPr>
            <w:rStyle w:val="a5"/>
            <w:rFonts w:hint="eastAsia"/>
            <w:bCs/>
            <w:kern w:val="44"/>
          </w:rPr>
          <w:t>四部分附件</w:t>
        </w:r>
        <w:r w:rsidR="00DA5E61" w:rsidRPr="00FD3CC1">
          <w:rPr>
            <w:webHidden/>
          </w:rPr>
          <w:tab/>
        </w:r>
        <w:r w:rsidR="00DA5E61">
          <w:rPr>
            <w:rFonts w:hint="eastAsia"/>
            <w:webHidden/>
          </w:rPr>
          <w:t>22</w:t>
        </w:r>
      </w:hyperlink>
    </w:p>
    <w:p w:rsidR="00DA5E61" w:rsidRPr="00FD3CC1" w:rsidRDefault="00CE748C" w:rsidP="00DA5E61">
      <w:pPr>
        <w:pStyle w:val="20"/>
        <w:rPr>
          <w:rFonts w:ascii="仿宋" w:eastAsia="仿宋" w:hAnsi="仿宋" w:cstheme="minorBidi"/>
          <w:noProof/>
          <w:sz w:val="28"/>
          <w:szCs w:val="28"/>
        </w:rPr>
      </w:pPr>
      <w:hyperlink w:anchor="_Toc15396615" w:history="1">
        <w:r w:rsidR="00DA5E61" w:rsidRPr="00FD3CC1">
          <w:rPr>
            <w:rStyle w:val="a5"/>
            <w:rFonts w:ascii="仿宋" w:eastAsia="仿宋" w:hAnsi="仿宋" w:hint="eastAsia"/>
            <w:noProof/>
            <w:kern w:val="44"/>
            <w:sz w:val="28"/>
            <w:szCs w:val="28"/>
          </w:rPr>
          <w:t>附件</w:t>
        </w:r>
        <w:r w:rsidR="00DA5E61" w:rsidRPr="00FD3CC1">
          <w:rPr>
            <w:rStyle w:val="a5"/>
            <w:rFonts w:ascii="仿宋" w:eastAsia="仿宋" w:hAnsi="仿宋"/>
            <w:noProof/>
            <w:kern w:val="44"/>
            <w:sz w:val="28"/>
            <w:szCs w:val="28"/>
          </w:rPr>
          <w:t>1</w:t>
        </w:r>
        <w:r w:rsidR="00DA5E61" w:rsidRPr="00FD3CC1">
          <w:rPr>
            <w:rFonts w:ascii="仿宋" w:eastAsia="仿宋" w:hAnsi="仿宋"/>
            <w:noProof/>
            <w:webHidden/>
            <w:sz w:val="28"/>
            <w:szCs w:val="28"/>
          </w:rPr>
          <w:tab/>
        </w:r>
        <w:r w:rsidR="00DA5E61">
          <w:rPr>
            <w:rFonts w:ascii="仿宋" w:eastAsia="仿宋" w:hAnsi="仿宋" w:hint="eastAsia"/>
            <w:noProof/>
            <w:webHidden/>
            <w:sz w:val="28"/>
            <w:szCs w:val="28"/>
          </w:rPr>
          <w:t>.22</w:t>
        </w:r>
      </w:hyperlink>
    </w:p>
    <w:p w:rsidR="00DA5E61" w:rsidRPr="00FD3CC1" w:rsidRDefault="00DA5E61" w:rsidP="00DA5E61">
      <w:pPr>
        <w:pStyle w:val="20"/>
        <w:rPr>
          <w:rFonts w:ascii="仿宋" w:eastAsia="仿宋" w:hAnsi="仿宋" w:cstheme="minorBidi"/>
          <w:noProof/>
          <w:sz w:val="28"/>
          <w:szCs w:val="28"/>
        </w:rPr>
      </w:pPr>
    </w:p>
    <w:p w:rsidR="00DA5E61" w:rsidRPr="00FD3CC1" w:rsidRDefault="00CE748C" w:rsidP="00DA5E61">
      <w:pPr>
        <w:pStyle w:val="10"/>
        <w:rPr>
          <w:rFonts w:cstheme="minorBidi"/>
        </w:rPr>
      </w:pPr>
      <w:hyperlink w:anchor="_Toc15396618" w:history="1">
        <w:r w:rsidR="00DA5E61" w:rsidRPr="00FD3CC1">
          <w:rPr>
            <w:rStyle w:val="a5"/>
            <w:rFonts w:hint="eastAsia"/>
          </w:rPr>
          <w:t>第</w:t>
        </w:r>
        <w:r w:rsidR="00DA5E61" w:rsidRPr="00FD3CC1">
          <w:rPr>
            <w:rStyle w:val="a5"/>
            <w:rFonts w:hint="eastAsia"/>
            <w:bCs/>
            <w:kern w:val="44"/>
          </w:rPr>
          <w:t>五部分附表</w:t>
        </w:r>
        <w:r w:rsidR="00DA5E61" w:rsidRPr="00FD3CC1">
          <w:rPr>
            <w:webHidden/>
          </w:rPr>
          <w:tab/>
        </w:r>
        <w:r w:rsidR="00DA5E61">
          <w:rPr>
            <w:rFonts w:hint="eastAsia"/>
            <w:webHidden/>
          </w:rPr>
          <w:t>27</w:t>
        </w:r>
      </w:hyperlink>
    </w:p>
    <w:p w:rsidR="00DA5E61" w:rsidRPr="00FD3CC1" w:rsidRDefault="00DA5E61" w:rsidP="00DA5E61">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Pr="00FD3CC1">
          <w:rPr>
            <w:rStyle w:val="a5"/>
            <w:rFonts w:ascii="仿宋" w:eastAsia="仿宋" w:hAnsi="仿宋" w:hint="eastAsia"/>
            <w:noProof/>
            <w:sz w:val="28"/>
            <w:szCs w:val="28"/>
          </w:rPr>
          <w:t>收入支出决算总表</w:t>
        </w:r>
        <w:r w:rsidRPr="00FD3CC1">
          <w:rPr>
            <w:rFonts w:ascii="仿宋" w:eastAsia="仿宋" w:hAnsi="仿宋"/>
            <w:noProof/>
            <w:webHidden/>
            <w:sz w:val="28"/>
            <w:szCs w:val="28"/>
          </w:rPr>
          <w:tab/>
        </w:r>
        <w:r>
          <w:rPr>
            <w:rFonts w:ascii="仿宋" w:eastAsia="仿宋" w:hAnsi="仿宋" w:hint="eastAsia"/>
            <w:noProof/>
            <w:webHidden/>
            <w:sz w:val="28"/>
            <w:szCs w:val="28"/>
          </w:rPr>
          <w:t>27</w:t>
        </w:r>
      </w:hyperlink>
    </w:p>
    <w:p w:rsidR="00DA5E61" w:rsidRPr="00FD3CC1" w:rsidRDefault="00DA5E61" w:rsidP="00DA5E61">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Pr="00FD3CC1">
          <w:rPr>
            <w:rStyle w:val="a5"/>
            <w:rFonts w:ascii="仿宋" w:eastAsia="仿宋" w:hAnsi="仿宋" w:hint="eastAsia"/>
            <w:noProof/>
            <w:sz w:val="28"/>
            <w:szCs w:val="28"/>
          </w:rPr>
          <w:t>收入</w:t>
        </w:r>
        <w:r>
          <w:rPr>
            <w:rStyle w:val="a5"/>
            <w:rFonts w:ascii="仿宋" w:eastAsia="仿宋" w:hAnsi="仿宋" w:hint="eastAsia"/>
            <w:noProof/>
            <w:sz w:val="28"/>
            <w:szCs w:val="28"/>
          </w:rPr>
          <w:t>决算表</w:t>
        </w:r>
        <w:r w:rsidRPr="00FD3CC1">
          <w:rPr>
            <w:rFonts w:ascii="仿宋" w:eastAsia="仿宋" w:hAnsi="仿宋"/>
            <w:noProof/>
            <w:webHidden/>
            <w:sz w:val="28"/>
            <w:szCs w:val="28"/>
          </w:rPr>
          <w:tab/>
        </w:r>
        <w:r>
          <w:rPr>
            <w:rFonts w:ascii="仿宋" w:eastAsia="仿宋" w:hAnsi="仿宋" w:hint="eastAsia"/>
            <w:noProof/>
            <w:webHidden/>
            <w:sz w:val="28"/>
            <w:szCs w:val="28"/>
          </w:rPr>
          <w:t>27</w:t>
        </w:r>
      </w:hyperlink>
    </w:p>
    <w:p w:rsidR="00DA5E61" w:rsidRPr="00FD3CC1" w:rsidRDefault="00DA5E61" w:rsidP="00DA5E61">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Pr="00FD3CC1">
          <w:rPr>
            <w:rStyle w:val="a5"/>
            <w:rFonts w:ascii="仿宋" w:eastAsia="仿宋" w:hAnsi="仿宋" w:hint="eastAsia"/>
            <w:noProof/>
            <w:sz w:val="28"/>
            <w:szCs w:val="28"/>
          </w:rPr>
          <w:t>支出</w:t>
        </w:r>
        <w:r>
          <w:rPr>
            <w:rStyle w:val="a5"/>
            <w:rFonts w:ascii="仿宋" w:eastAsia="仿宋" w:hAnsi="仿宋" w:hint="eastAsia"/>
            <w:noProof/>
            <w:sz w:val="28"/>
            <w:szCs w:val="28"/>
          </w:rPr>
          <w:t>决算</w:t>
        </w:r>
        <w:r w:rsidRPr="00FD3CC1">
          <w:rPr>
            <w:rStyle w:val="a5"/>
            <w:rFonts w:ascii="仿宋" w:eastAsia="仿宋" w:hAnsi="仿宋" w:hint="eastAsia"/>
            <w:noProof/>
            <w:sz w:val="28"/>
            <w:szCs w:val="28"/>
          </w:rPr>
          <w:t>表</w:t>
        </w:r>
        <w:r w:rsidRPr="00FD3CC1">
          <w:rPr>
            <w:rFonts w:ascii="仿宋" w:eastAsia="仿宋" w:hAnsi="仿宋"/>
            <w:noProof/>
            <w:webHidden/>
            <w:sz w:val="28"/>
            <w:szCs w:val="28"/>
          </w:rPr>
          <w:tab/>
        </w:r>
        <w:r>
          <w:rPr>
            <w:rFonts w:ascii="仿宋" w:eastAsia="仿宋" w:hAnsi="仿宋" w:hint="eastAsia"/>
            <w:noProof/>
            <w:webHidden/>
            <w:sz w:val="28"/>
            <w:szCs w:val="28"/>
          </w:rPr>
          <w:t>27</w:t>
        </w:r>
      </w:hyperlink>
    </w:p>
    <w:p w:rsidR="00DA5E61" w:rsidRPr="00FD3CC1" w:rsidRDefault="00DA5E61" w:rsidP="00DA5E61">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Pr="00FD3CC1">
          <w:rPr>
            <w:rStyle w:val="a5"/>
            <w:rFonts w:ascii="仿宋" w:eastAsia="仿宋" w:hAnsi="仿宋" w:hint="eastAsia"/>
            <w:noProof/>
            <w:sz w:val="28"/>
            <w:szCs w:val="28"/>
          </w:rPr>
          <w:t>财政拨款收入支出决算总表</w:t>
        </w:r>
        <w:r w:rsidRPr="00FD3CC1">
          <w:rPr>
            <w:rFonts w:ascii="仿宋" w:eastAsia="仿宋" w:hAnsi="仿宋"/>
            <w:noProof/>
            <w:webHidden/>
            <w:sz w:val="28"/>
            <w:szCs w:val="28"/>
          </w:rPr>
          <w:tab/>
        </w:r>
        <w:r>
          <w:rPr>
            <w:rFonts w:ascii="仿宋" w:eastAsia="仿宋" w:hAnsi="仿宋" w:hint="eastAsia"/>
            <w:noProof/>
            <w:webHidden/>
            <w:sz w:val="28"/>
            <w:szCs w:val="28"/>
          </w:rPr>
          <w:t>27</w:t>
        </w:r>
      </w:hyperlink>
    </w:p>
    <w:p w:rsidR="00DA5E61" w:rsidRPr="00FD3CC1" w:rsidRDefault="00DA5E61" w:rsidP="00DA5E61">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Pr="00FD3CC1">
          <w:rPr>
            <w:rFonts w:ascii="仿宋" w:eastAsia="仿宋" w:hAnsi="仿宋" w:hint="eastAsia"/>
            <w:sz w:val="28"/>
            <w:szCs w:val="28"/>
          </w:rPr>
          <w:t>财政拨款支出决算明细表（政府经济分类科目）</w:t>
        </w:r>
        <w:r w:rsidRPr="00FD3CC1">
          <w:rPr>
            <w:rFonts w:ascii="仿宋" w:eastAsia="仿宋" w:hAnsi="仿宋"/>
            <w:noProof/>
            <w:webHidden/>
            <w:sz w:val="28"/>
            <w:szCs w:val="28"/>
          </w:rPr>
          <w:tab/>
        </w:r>
        <w:r>
          <w:rPr>
            <w:rFonts w:ascii="仿宋" w:eastAsia="仿宋" w:hAnsi="仿宋" w:hint="eastAsia"/>
            <w:noProof/>
            <w:webHidden/>
            <w:sz w:val="28"/>
            <w:szCs w:val="28"/>
          </w:rPr>
          <w:t>27</w:t>
        </w:r>
      </w:hyperlink>
    </w:p>
    <w:p w:rsidR="00DA5E61" w:rsidRPr="00FD3CC1" w:rsidRDefault="00DA5E61" w:rsidP="00DA5E61">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Pr="00FD3CC1">
          <w:rPr>
            <w:rStyle w:val="a5"/>
            <w:rFonts w:ascii="仿宋" w:eastAsia="仿宋" w:hAnsi="仿宋" w:hint="eastAsia"/>
            <w:noProof/>
            <w:sz w:val="28"/>
            <w:szCs w:val="28"/>
          </w:rPr>
          <w:t>一般公共预算财政拨款支出决算表</w:t>
        </w:r>
        <w:r w:rsidRPr="00FD3CC1">
          <w:rPr>
            <w:rFonts w:ascii="仿宋" w:eastAsia="仿宋" w:hAnsi="仿宋"/>
            <w:noProof/>
            <w:webHidden/>
            <w:sz w:val="28"/>
            <w:szCs w:val="28"/>
          </w:rPr>
          <w:tab/>
        </w:r>
        <w:r>
          <w:rPr>
            <w:rFonts w:ascii="仿宋" w:eastAsia="仿宋" w:hAnsi="仿宋" w:hint="eastAsia"/>
            <w:noProof/>
            <w:webHidden/>
            <w:sz w:val="28"/>
            <w:szCs w:val="28"/>
          </w:rPr>
          <w:t>27</w:t>
        </w:r>
      </w:hyperlink>
    </w:p>
    <w:p w:rsidR="00DA5E61" w:rsidRPr="00FD3CC1" w:rsidRDefault="00DA5E61" w:rsidP="00DA5E61">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Pr="00FD3CC1">
          <w:rPr>
            <w:rStyle w:val="a5"/>
            <w:rFonts w:ascii="仿宋" w:eastAsia="仿宋" w:hAnsi="仿宋" w:hint="eastAsia"/>
            <w:noProof/>
            <w:sz w:val="28"/>
            <w:szCs w:val="28"/>
          </w:rPr>
          <w:t>一般公共预算财政拨款支出决算明细表</w:t>
        </w:r>
        <w:r w:rsidRPr="00FD3CC1">
          <w:rPr>
            <w:rFonts w:ascii="仿宋" w:eastAsia="仿宋" w:hAnsi="仿宋"/>
            <w:noProof/>
            <w:webHidden/>
            <w:sz w:val="28"/>
            <w:szCs w:val="28"/>
          </w:rPr>
          <w:tab/>
        </w:r>
        <w:r>
          <w:rPr>
            <w:rFonts w:ascii="仿宋" w:eastAsia="仿宋" w:hAnsi="仿宋" w:hint="eastAsia"/>
            <w:noProof/>
            <w:webHidden/>
            <w:sz w:val="28"/>
            <w:szCs w:val="28"/>
          </w:rPr>
          <w:t>27</w:t>
        </w:r>
      </w:hyperlink>
    </w:p>
    <w:p w:rsidR="00DA5E61" w:rsidRPr="00FD3CC1" w:rsidRDefault="00DA5E61" w:rsidP="00DA5E61">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Pr="00FD3CC1">
          <w:rPr>
            <w:rStyle w:val="a5"/>
            <w:rFonts w:ascii="仿宋" w:eastAsia="仿宋" w:hAnsi="仿宋" w:hint="eastAsia"/>
            <w:noProof/>
            <w:sz w:val="28"/>
            <w:szCs w:val="28"/>
          </w:rPr>
          <w:t>一般公共预算财政拨款基本支出决算表</w:t>
        </w:r>
        <w:r w:rsidRPr="00FD3CC1">
          <w:rPr>
            <w:rFonts w:ascii="仿宋" w:eastAsia="仿宋" w:hAnsi="仿宋"/>
            <w:noProof/>
            <w:webHidden/>
            <w:sz w:val="28"/>
            <w:szCs w:val="28"/>
          </w:rPr>
          <w:tab/>
        </w:r>
        <w:r>
          <w:rPr>
            <w:rFonts w:ascii="仿宋" w:eastAsia="仿宋" w:hAnsi="仿宋" w:hint="eastAsia"/>
            <w:noProof/>
            <w:webHidden/>
            <w:sz w:val="28"/>
            <w:szCs w:val="28"/>
          </w:rPr>
          <w:t>27</w:t>
        </w:r>
      </w:hyperlink>
    </w:p>
    <w:p w:rsidR="00DA5E61" w:rsidRPr="00FD3CC1" w:rsidRDefault="00DA5E61" w:rsidP="00DA5E61">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Pr="00FD3CC1">
          <w:rPr>
            <w:rStyle w:val="a5"/>
            <w:rFonts w:ascii="仿宋" w:eastAsia="仿宋" w:hAnsi="仿宋" w:hint="eastAsia"/>
            <w:noProof/>
            <w:sz w:val="28"/>
            <w:szCs w:val="28"/>
          </w:rPr>
          <w:t>一般公共预算财政拨款项目支出决算表</w:t>
        </w:r>
        <w:r w:rsidRPr="00FD3CC1">
          <w:rPr>
            <w:rFonts w:ascii="仿宋" w:eastAsia="仿宋" w:hAnsi="仿宋"/>
            <w:noProof/>
            <w:webHidden/>
            <w:sz w:val="28"/>
            <w:szCs w:val="28"/>
          </w:rPr>
          <w:tab/>
        </w:r>
        <w:r>
          <w:rPr>
            <w:rFonts w:ascii="仿宋" w:eastAsia="仿宋" w:hAnsi="仿宋" w:hint="eastAsia"/>
            <w:noProof/>
            <w:webHidden/>
            <w:sz w:val="28"/>
            <w:szCs w:val="28"/>
          </w:rPr>
          <w:t>27</w:t>
        </w:r>
      </w:hyperlink>
    </w:p>
    <w:p w:rsidR="00DA5E61" w:rsidRPr="00FD3CC1" w:rsidRDefault="00DA5E61" w:rsidP="00DA5E61">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Pr="00FD3CC1">
          <w:rPr>
            <w:rStyle w:val="a5"/>
            <w:rFonts w:ascii="仿宋" w:eastAsia="仿宋" w:hAnsi="仿宋" w:hint="eastAsia"/>
            <w:noProof/>
            <w:sz w:val="28"/>
            <w:szCs w:val="28"/>
          </w:rPr>
          <w:t>一般公共预算财政拨款“三公”经费支出决算表</w:t>
        </w:r>
        <w:r w:rsidRPr="00FD3CC1">
          <w:rPr>
            <w:rFonts w:ascii="仿宋" w:eastAsia="仿宋" w:hAnsi="仿宋"/>
            <w:noProof/>
            <w:webHidden/>
            <w:sz w:val="28"/>
            <w:szCs w:val="28"/>
          </w:rPr>
          <w:tab/>
        </w:r>
        <w:r>
          <w:rPr>
            <w:rFonts w:ascii="仿宋" w:eastAsia="仿宋" w:hAnsi="仿宋" w:hint="eastAsia"/>
            <w:noProof/>
            <w:webHidden/>
            <w:sz w:val="28"/>
            <w:szCs w:val="28"/>
          </w:rPr>
          <w:t>27</w:t>
        </w:r>
      </w:hyperlink>
    </w:p>
    <w:p w:rsidR="00DA5E61" w:rsidRPr="00FD3CC1" w:rsidRDefault="00DA5E61" w:rsidP="00DA5E61">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Pr="00FD3CC1">
          <w:rPr>
            <w:rStyle w:val="a5"/>
            <w:rFonts w:ascii="仿宋" w:eastAsia="仿宋" w:hAnsi="仿宋" w:hint="eastAsia"/>
            <w:noProof/>
            <w:sz w:val="28"/>
            <w:szCs w:val="28"/>
          </w:rPr>
          <w:t>政府性基金预算财政拨款收入支出决算表</w:t>
        </w:r>
        <w:r w:rsidRPr="00FD3CC1">
          <w:rPr>
            <w:rFonts w:ascii="仿宋" w:eastAsia="仿宋" w:hAnsi="仿宋"/>
            <w:noProof/>
            <w:webHidden/>
            <w:sz w:val="28"/>
            <w:szCs w:val="28"/>
          </w:rPr>
          <w:tab/>
        </w:r>
        <w:r>
          <w:rPr>
            <w:rFonts w:ascii="仿宋" w:eastAsia="仿宋" w:hAnsi="仿宋" w:hint="eastAsia"/>
            <w:noProof/>
            <w:webHidden/>
            <w:sz w:val="28"/>
            <w:szCs w:val="28"/>
          </w:rPr>
          <w:t>27</w:t>
        </w:r>
      </w:hyperlink>
    </w:p>
    <w:p w:rsidR="00DA5E61" w:rsidRPr="00FD3CC1" w:rsidRDefault="00DA5E61" w:rsidP="00DA5E61">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Pr="00FD3CC1">
          <w:rPr>
            <w:rStyle w:val="a5"/>
            <w:rFonts w:ascii="仿宋" w:eastAsia="仿宋" w:hAnsi="仿宋" w:hint="eastAsia"/>
            <w:noProof/>
            <w:sz w:val="28"/>
            <w:szCs w:val="28"/>
          </w:rPr>
          <w:t>政府性基金预算财政拨款“三公”经费支出决算表</w:t>
        </w:r>
        <w:r w:rsidRPr="00FD3CC1">
          <w:rPr>
            <w:rFonts w:ascii="仿宋" w:eastAsia="仿宋" w:hAnsi="仿宋"/>
            <w:noProof/>
            <w:webHidden/>
            <w:sz w:val="28"/>
            <w:szCs w:val="28"/>
          </w:rPr>
          <w:tab/>
        </w:r>
        <w:r>
          <w:rPr>
            <w:rFonts w:ascii="仿宋" w:eastAsia="仿宋" w:hAnsi="仿宋" w:hint="eastAsia"/>
            <w:noProof/>
            <w:webHidden/>
            <w:sz w:val="28"/>
            <w:szCs w:val="28"/>
          </w:rPr>
          <w:t>27</w:t>
        </w:r>
      </w:hyperlink>
    </w:p>
    <w:p w:rsidR="00DA5E61" w:rsidRDefault="00DA5E61" w:rsidP="00DA5E61">
      <w:pPr>
        <w:pStyle w:val="20"/>
      </w:pPr>
      <w:r w:rsidRPr="00FD3CC1">
        <w:rPr>
          <w:rFonts w:ascii="仿宋" w:eastAsia="仿宋" w:hAnsi="仿宋" w:hint="eastAsia"/>
          <w:sz w:val="28"/>
          <w:szCs w:val="28"/>
        </w:rPr>
        <w:t>十三、</w:t>
      </w:r>
      <w:hyperlink w:anchor="_Toc15396631" w:history="1">
        <w:r w:rsidRPr="00FD3CC1">
          <w:rPr>
            <w:rStyle w:val="a5"/>
            <w:rFonts w:ascii="仿宋" w:eastAsia="仿宋" w:hAnsi="仿宋" w:hint="eastAsia"/>
            <w:noProof/>
            <w:sz w:val="28"/>
            <w:szCs w:val="28"/>
          </w:rPr>
          <w:t>国有资本经营预算</w:t>
        </w:r>
        <w:r>
          <w:rPr>
            <w:rStyle w:val="a5"/>
            <w:rFonts w:ascii="仿宋" w:eastAsia="仿宋" w:hAnsi="仿宋" w:hint="eastAsia"/>
            <w:noProof/>
            <w:sz w:val="28"/>
            <w:szCs w:val="28"/>
          </w:rPr>
          <w:t>财政拨款收入</w:t>
        </w:r>
        <w:r w:rsidRPr="00FD3CC1">
          <w:rPr>
            <w:rStyle w:val="a5"/>
            <w:rFonts w:ascii="仿宋" w:eastAsia="仿宋" w:hAnsi="仿宋" w:hint="eastAsia"/>
            <w:noProof/>
            <w:sz w:val="28"/>
            <w:szCs w:val="28"/>
          </w:rPr>
          <w:t>支出决算表</w:t>
        </w:r>
        <w:r w:rsidRPr="00FD3CC1">
          <w:rPr>
            <w:rFonts w:ascii="仿宋" w:eastAsia="仿宋" w:hAnsi="仿宋"/>
            <w:noProof/>
            <w:webHidden/>
            <w:sz w:val="28"/>
            <w:szCs w:val="28"/>
          </w:rPr>
          <w:tab/>
        </w:r>
        <w:r>
          <w:rPr>
            <w:rFonts w:ascii="仿宋" w:eastAsia="仿宋" w:hAnsi="仿宋" w:hint="eastAsia"/>
            <w:noProof/>
            <w:webHidden/>
            <w:sz w:val="28"/>
            <w:szCs w:val="28"/>
          </w:rPr>
          <w:t>27</w:t>
        </w:r>
      </w:hyperlink>
    </w:p>
    <w:p w:rsidR="00DA5E61" w:rsidRDefault="00DA5E61" w:rsidP="00DA5E61">
      <w:pPr>
        <w:pStyle w:val="20"/>
      </w:pPr>
      <w:r w:rsidRPr="00FD3CC1">
        <w:rPr>
          <w:rFonts w:ascii="仿宋" w:eastAsia="仿宋" w:hAnsi="仿宋" w:hint="eastAsia"/>
          <w:sz w:val="28"/>
          <w:szCs w:val="28"/>
        </w:rPr>
        <w:t>十</w:t>
      </w:r>
      <w:r>
        <w:rPr>
          <w:rFonts w:ascii="仿宋" w:eastAsia="仿宋" w:hAnsi="仿宋" w:hint="eastAsia"/>
          <w:sz w:val="28"/>
          <w:szCs w:val="28"/>
        </w:rPr>
        <w:t>四</w:t>
      </w:r>
      <w:r w:rsidRPr="00FD3CC1">
        <w:rPr>
          <w:rFonts w:ascii="仿宋" w:eastAsia="仿宋" w:hAnsi="仿宋" w:hint="eastAsia"/>
          <w:sz w:val="28"/>
          <w:szCs w:val="28"/>
        </w:rPr>
        <w:t>、</w:t>
      </w:r>
      <w:hyperlink w:anchor="_Toc15396631" w:history="1">
        <w:r w:rsidRPr="00FD3CC1">
          <w:rPr>
            <w:rStyle w:val="a5"/>
            <w:rFonts w:ascii="仿宋" w:eastAsia="仿宋" w:hAnsi="仿宋" w:hint="eastAsia"/>
            <w:noProof/>
            <w:sz w:val="28"/>
            <w:szCs w:val="28"/>
          </w:rPr>
          <w:t>国有资本经营预算</w:t>
        </w:r>
        <w:r>
          <w:rPr>
            <w:rStyle w:val="a5"/>
            <w:rFonts w:ascii="仿宋" w:eastAsia="仿宋" w:hAnsi="仿宋" w:hint="eastAsia"/>
            <w:noProof/>
            <w:sz w:val="28"/>
            <w:szCs w:val="28"/>
          </w:rPr>
          <w:t>财政拨款</w:t>
        </w:r>
        <w:r w:rsidRPr="00FD3CC1">
          <w:rPr>
            <w:rStyle w:val="a5"/>
            <w:rFonts w:ascii="仿宋" w:eastAsia="仿宋" w:hAnsi="仿宋" w:hint="eastAsia"/>
            <w:noProof/>
            <w:sz w:val="28"/>
            <w:szCs w:val="28"/>
          </w:rPr>
          <w:t>支出决算表</w:t>
        </w:r>
        <w:r w:rsidRPr="00FD3CC1">
          <w:rPr>
            <w:rFonts w:ascii="仿宋" w:eastAsia="仿宋" w:hAnsi="仿宋"/>
            <w:noProof/>
            <w:webHidden/>
            <w:sz w:val="28"/>
            <w:szCs w:val="28"/>
          </w:rPr>
          <w:tab/>
        </w:r>
        <w:r>
          <w:rPr>
            <w:rFonts w:ascii="仿宋" w:eastAsia="仿宋" w:hAnsi="仿宋" w:hint="eastAsia"/>
            <w:noProof/>
            <w:webHidden/>
            <w:sz w:val="28"/>
            <w:szCs w:val="28"/>
          </w:rPr>
          <w:t>27</w:t>
        </w:r>
      </w:hyperlink>
    </w:p>
    <w:p w:rsidR="00DA5E61" w:rsidRPr="00682F6E" w:rsidRDefault="00DA5E61" w:rsidP="00DA5E61"/>
    <w:p w:rsidR="000D1CB4" w:rsidRPr="00FD3CC1" w:rsidRDefault="000D1CB4" w:rsidP="00DA5E61">
      <w:pPr>
        <w:widowControl/>
        <w:jc w:val="center"/>
        <w:rPr>
          <w:rFonts w:ascii="仿宋" w:eastAsia="仿宋" w:hAnsi="仿宋" w:cstheme="minorBidi"/>
          <w:noProof/>
          <w:sz w:val="24"/>
        </w:rPr>
      </w:pPr>
    </w:p>
    <w:p w:rsidR="000D1CB4" w:rsidRPr="00FD3CC1" w:rsidRDefault="00CE748C" w:rsidP="000D1CB4">
      <w:pPr>
        <w:widowControl/>
        <w:jc w:val="left"/>
        <w:rPr>
          <w:rFonts w:ascii="仿宋" w:eastAsia="仿宋" w:hAnsi="仿宋"/>
          <w:color w:val="000000"/>
          <w:sz w:val="24"/>
        </w:rPr>
      </w:pPr>
      <w:r w:rsidRPr="00FD3CC1">
        <w:rPr>
          <w:rFonts w:ascii="仿宋" w:eastAsia="仿宋" w:hAnsi="仿宋"/>
          <w:color w:val="000000"/>
          <w:sz w:val="24"/>
        </w:rPr>
        <w:fldChar w:fldCharType="end"/>
      </w:r>
    </w:p>
    <w:p w:rsidR="00B92B77" w:rsidRPr="00FF7A23" w:rsidRDefault="00B92B77" w:rsidP="00B92B77">
      <w:pPr>
        <w:widowControl/>
        <w:adjustRightInd w:val="0"/>
        <w:snapToGrid w:val="0"/>
        <w:spacing w:line="600" w:lineRule="exact"/>
        <w:ind w:firstLineChars="550" w:firstLine="1760"/>
        <w:jc w:val="left"/>
        <w:rPr>
          <w:rFonts w:ascii="仿宋_GB2312" w:eastAsia="仿宋_GB2312" w:hAnsi="仿宋"/>
          <w:color w:val="FF0000"/>
          <w:sz w:val="32"/>
          <w:szCs w:val="32"/>
        </w:rPr>
      </w:pPr>
    </w:p>
    <w:p w:rsidR="00B92B77" w:rsidRDefault="00B92B77" w:rsidP="00B92B77">
      <w:pPr>
        <w:widowControl/>
        <w:spacing w:line="600" w:lineRule="exact"/>
        <w:jc w:val="left"/>
        <w:rPr>
          <w:rFonts w:ascii="仿宋" w:eastAsia="仿宋" w:hAnsi="仿宋"/>
          <w:bCs/>
          <w:kern w:val="44"/>
          <w:sz w:val="24"/>
        </w:rPr>
      </w:pPr>
      <w:bookmarkStart w:id="7" w:name="_Toc15377196"/>
      <w:bookmarkStart w:id="8" w:name="_Toc15396599"/>
      <w:r w:rsidRPr="00FF7A23">
        <w:rPr>
          <w:rFonts w:ascii="仿宋_GB2312" w:eastAsia="仿宋_GB2312" w:hAnsi="仿宋" w:hint="eastAsia"/>
          <w:b/>
          <w:sz w:val="32"/>
          <w:szCs w:val="32"/>
        </w:rPr>
        <w:br w:type="page"/>
      </w:r>
    </w:p>
    <w:p w:rsidR="00B92B77" w:rsidRDefault="00B92B77" w:rsidP="00B92B77">
      <w:pPr>
        <w:pStyle w:val="1"/>
        <w:jc w:val="center"/>
        <w:rPr>
          <w:rStyle w:val="1Char"/>
          <w:rFonts w:ascii="黑体" w:eastAsia="黑体" w:hAnsi="黑体"/>
        </w:rPr>
      </w:pPr>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bookmarkEnd w:id="7"/>
      <w:bookmarkEnd w:id="8"/>
    </w:p>
    <w:p w:rsidR="00B92B77" w:rsidRPr="00CE49DA" w:rsidRDefault="00B92B77" w:rsidP="00B92B77">
      <w:pPr>
        <w:pStyle w:val="2"/>
        <w:spacing w:line="307" w:lineRule="auto"/>
        <w:rPr>
          <w:rStyle w:val="2Char"/>
          <w:rFonts w:ascii="仿宋" w:eastAsia="仿宋" w:hAnsi="仿宋"/>
        </w:rPr>
      </w:pPr>
      <w:bookmarkStart w:id="9" w:name="_Toc15377197"/>
      <w:bookmarkStart w:id="10" w:name="_Toc15396600"/>
      <w:bookmarkStart w:id="11" w:name="_Toc15396601"/>
      <w:bookmarkStart w:id="12" w:name="_Toc15377200"/>
      <w:r>
        <w:rPr>
          <w:rFonts w:ascii="黑体" w:eastAsia="黑体" w:hAnsi="黑体" w:hint="eastAsia"/>
          <w:b w:val="0"/>
          <w:color w:val="000000"/>
        </w:rPr>
        <w:t xml:space="preserve">    </w:t>
      </w:r>
      <w:r w:rsidRPr="00622830">
        <w:rPr>
          <w:rFonts w:ascii="黑体" w:eastAsia="黑体" w:hAnsi="黑体" w:hint="eastAsia"/>
          <w:b w:val="0"/>
          <w:color w:val="000000"/>
        </w:rPr>
        <w:t>一、</w:t>
      </w:r>
      <w:r w:rsidRPr="00CE49DA">
        <w:rPr>
          <w:rFonts w:ascii="黑体" w:eastAsia="黑体" w:hAnsi="黑体" w:hint="eastAsia"/>
          <w:b w:val="0"/>
          <w:color w:val="000000"/>
        </w:rPr>
        <w:t>基</w:t>
      </w:r>
      <w:r w:rsidRPr="00CE49DA">
        <w:rPr>
          <w:rStyle w:val="2Char"/>
          <w:rFonts w:ascii="黑体" w:eastAsia="黑体" w:hAnsi="黑体" w:hint="eastAsia"/>
        </w:rPr>
        <w:t>本职能及主要工作</w:t>
      </w:r>
      <w:bookmarkEnd w:id="9"/>
      <w:bookmarkEnd w:id="10"/>
    </w:p>
    <w:p w:rsidR="00B92B77" w:rsidRPr="00063E80" w:rsidRDefault="00B92B77" w:rsidP="00B92B77">
      <w:pPr>
        <w:pStyle w:val="a4"/>
        <w:adjustRightInd w:val="0"/>
        <w:snapToGrid w:val="0"/>
        <w:spacing w:before="93" w:line="307" w:lineRule="auto"/>
        <w:ind w:firstLineChars="130" w:firstLine="416"/>
        <w:outlineLvl w:val="2"/>
        <w:rPr>
          <w:rFonts w:hAnsi="仿宋"/>
          <w:bCs/>
          <w:color w:val="000000"/>
          <w:sz w:val="32"/>
          <w:szCs w:val="32"/>
        </w:rPr>
      </w:pPr>
      <w:bookmarkStart w:id="13" w:name="_Toc15377198"/>
      <w:bookmarkStart w:id="14" w:name="_Toc15378445"/>
      <w:r w:rsidRPr="00063E80">
        <w:rPr>
          <w:rFonts w:hAnsi="仿宋" w:hint="eastAsia"/>
          <w:bCs/>
          <w:color w:val="000000"/>
          <w:sz w:val="32"/>
          <w:szCs w:val="32"/>
        </w:rPr>
        <w:t>（一）</w:t>
      </w:r>
      <w:bookmarkEnd w:id="13"/>
      <w:bookmarkEnd w:id="14"/>
      <w:r w:rsidRPr="00063E80">
        <w:rPr>
          <w:rFonts w:hAnsi="仿宋" w:hint="eastAsia"/>
          <w:bCs/>
          <w:color w:val="000000"/>
          <w:sz w:val="32"/>
          <w:szCs w:val="32"/>
        </w:rPr>
        <w:t>高新区</w:t>
      </w:r>
      <w:r>
        <w:rPr>
          <w:rFonts w:hAnsi="仿宋" w:hint="eastAsia"/>
          <w:bCs/>
          <w:color w:val="000000"/>
          <w:sz w:val="32"/>
          <w:szCs w:val="32"/>
        </w:rPr>
        <w:t>生态环境</w:t>
      </w:r>
      <w:r w:rsidRPr="00063E80">
        <w:rPr>
          <w:rFonts w:hAnsi="仿宋" w:hint="eastAsia"/>
          <w:bCs/>
          <w:color w:val="000000"/>
          <w:sz w:val="32"/>
          <w:szCs w:val="32"/>
        </w:rPr>
        <w:t>分局是乐山市</w:t>
      </w:r>
      <w:r>
        <w:rPr>
          <w:rFonts w:hAnsi="仿宋" w:hint="eastAsia"/>
          <w:bCs/>
          <w:color w:val="000000"/>
          <w:sz w:val="32"/>
          <w:szCs w:val="32"/>
        </w:rPr>
        <w:t>生态环境</w:t>
      </w:r>
      <w:r w:rsidRPr="00063E80">
        <w:rPr>
          <w:rFonts w:hAnsi="仿宋" w:hint="eastAsia"/>
          <w:bCs/>
          <w:color w:val="000000"/>
          <w:sz w:val="32"/>
          <w:szCs w:val="32"/>
        </w:rPr>
        <w:t>局的派出机构，为独立法人机构，属高新区一级预算单位，无下属二级预算单位。高新区</w:t>
      </w:r>
      <w:r>
        <w:rPr>
          <w:rFonts w:hAnsi="仿宋" w:hint="eastAsia"/>
          <w:bCs/>
          <w:color w:val="000000"/>
          <w:sz w:val="32"/>
          <w:szCs w:val="32"/>
        </w:rPr>
        <w:t>生态环境</w:t>
      </w:r>
      <w:r w:rsidRPr="00063E80">
        <w:rPr>
          <w:rFonts w:hAnsi="仿宋" w:hint="eastAsia"/>
          <w:bCs/>
          <w:color w:val="000000"/>
          <w:sz w:val="32"/>
          <w:szCs w:val="32"/>
        </w:rPr>
        <w:t>分局负责配合市</w:t>
      </w:r>
      <w:r>
        <w:rPr>
          <w:rFonts w:hAnsi="仿宋" w:hint="eastAsia"/>
          <w:bCs/>
          <w:color w:val="000000"/>
          <w:sz w:val="32"/>
          <w:szCs w:val="32"/>
        </w:rPr>
        <w:t>生态环境</w:t>
      </w:r>
      <w:r w:rsidRPr="00063E80">
        <w:rPr>
          <w:rFonts w:hAnsi="仿宋" w:hint="eastAsia"/>
          <w:bCs/>
          <w:color w:val="000000"/>
          <w:sz w:val="32"/>
          <w:szCs w:val="32"/>
        </w:rPr>
        <w:t>局开展辖区内的环境保护和环境污染防治监督管理工作。认真贯彻落实市第七次党代会精神，围绕建设“总部经济、创新高地、现代新城”三位一体的总部经济聚集区的发展定位，实施“总部经济区”内产业布局及结构调整，优化产业布局，推进绿色发展；进一步加强环境监管及环境准入审查，持续配合整治不符合国家产业政策的“散乱污”企业、鼓励和支持环保创新研发企业及项目；着力解决高新区突出环境问题；强化环境风险管控。</w:t>
      </w:r>
    </w:p>
    <w:p w:rsidR="00B92B77" w:rsidRPr="00063E80" w:rsidRDefault="00B92B77" w:rsidP="00B92B77">
      <w:pPr>
        <w:pStyle w:val="a4"/>
        <w:adjustRightInd w:val="0"/>
        <w:snapToGrid w:val="0"/>
        <w:spacing w:before="93" w:line="307" w:lineRule="auto"/>
        <w:ind w:firstLineChars="130" w:firstLine="416"/>
        <w:outlineLvl w:val="2"/>
        <w:rPr>
          <w:rFonts w:hAnsi="仿宋"/>
          <w:bCs/>
          <w:color w:val="000000"/>
          <w:sz w:val="32"/>
          <w:szCs w:val="32"/>
        </w:rPr>
      </w:pPr>
      <w:bookmarkStart w:id="15" w:name="_Toc15377199"/>
      <w:bookmarkStart w:id="16" w:name="_Toc15378446"/>
      <w:r w:rsidRPr="00063E80">
        <w:rPr>
          <w:rFonts w:hAnsi="仿宋" w:hint="eastAsia"/>
          <w:bCs/>
          <w:color w:val="000000"/>
          <w:sz w:val="32"/>
          <w:szCs w:val="32"/>
        </w:rPr>
        <w:t>（二）</w:t>
      </w:r>
      <w:bookmarkEnd w:id="15"/>
      <w:bookmarkEnd w:id="16"/>
      <w:r w:rsidRPr="00626C27">
        <w:rPr>
          <w:rFonts w:hAnsi="仿宋" w:hint="eastAsia"/>
          <w:bCs/>
          <w:color w:val="000000"/>
          <w:sz w:val="32"/>
          <w:szCs w:val="32"/>
        </w:rPr>
        <w:t>2020年,我局在高新区党工委、管委会的正确领导下和市生态环境局的业务指导下，坚持以习近平生态文明思想为指导，继续践行习近平总书记“绿水青山就是金山银山”理念，紧紧围绕党工委、管委会2020年工作要点，以改善环境质量为核心，以整改解决突出环境问题为抓手，统筹推进生态环境保护、疫情防控、8.18特大洪灾灾后重建及经济发展各项工作，持续推进大气、水、土壤、固废污染防治，为推进全区生态文明建设、经济社会全面协调可持续发展创造了良好的发展环境，圆满完成了各项年初目标任务。</w:t>
      </w:r>
    </w:p>
    <w:bookmarkEnd w:id="11"/>
    <w:bookmarkEnd w:id="12"/>
    <w:p w:rsidR="00B92B77" w:rsidRPr="00CE49DA" w:rsidRDefault="00B92B77" w:rsidP="00B92B77">
      <w:pPr>
        <w:pStyle w:val="2"/>
        <w:spacing w:line="307" w:lineRule="auto"/>
        <w:rPr>
          <w:rStyle w:val="2Char"/>
        </w:rPr>
      </w:pPr>
      <w:r>
        <w:rPr>
          <w:rFonts w:ascii="黑体" w:eastAsia="黑体" w:hint="eastAsia"/>
          <w:b w:val="0"/>
          <w:color w:val="000000"/>
        </w:rPr>
        <w:lastRenderedPageBreak/>
        <w:t xml:space="preserve">    </w:t>
      </w:r>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p>
    <w:p w:rsidR="00B92B77" w:rsidRPr="00DF2B0B" w:rsidRDefault="00B92B77" w:rsidP="00B92B77">
      <w:pPr>
        <w:spacing w:line="307" w:lineRule="auto"/>
        <w:ind w:firstLineChars="130" w:firstLine="416"/>
        <w:rPr>
          <w:rFonts w:ascii="仿宋_GB2312" w:eastAsia="仿宋_GB2312" w:hAnsi="仿宋"/>
          <w:bCs/>
          <w:color w:val="000000"/>
          <w:kern w:val="0"/>
          <w:sz w:val="32"/>
          <w:szCs w:val="32"/>
        </w:rPr>
      </w:pPr>
      <w:r>
        <w:rPr>
          <w:rFonts w:ascii="仿宋_GB2312" w:eastAsia="仿宋_GB2312" w:hAnsi="仿宋" w:hint="eastAsia"/>
          <w:bCs/>
          <w:color w:val="000000"/>
          <w:kern w:val="0"/>
          <w:sz w:val="32"/>
          <w:szCs w:val="32"/>
        </w:rPr>
        <w:t xml:space="preserve"> </w:t>
      </w:r>
      <w:r w:rsidRPr="00063E80">
        <w:rPr>
          <w:rFonts w:ascii="仿宋_GB2312" w:eastAsia="仿宋_GB2312" w:hAnsi="仿宋" w:hint="eastAsia"/>
          <w:bCs/>
          <w:color w:val="000000"/>
          <w:kern w:val="0"/>
          <w:sz w:val="32"/>
          <w:szCs w:val="32"/>
        </w:rPr>
        <w:t>高新区</w:t>
      </w:r>
      <w:r w:rsidRPr="00761E36">
        <w:rPr>
          <w:rFonts w:ascii="仿宋_GB2312" w:eastAsia="仿宋_GB2312" w:hAnsi="仿宋" w:hint="eastAsia"/>
          <w:bCs/>
          <w:color w:val="000000"/>
          <w:kern w:val="0"/>
          <w:sz w:val="32"/>
          <w:szCs w:val="32"/>
        </w:rPr>
        <w:t>生态环境</w:t>
      </w:r>
      <w:r w:rsidRPr="00063E80">
        <w:rPr>
          <w:rFonts w:ascii="仿宋_GB2312" w:eastAsia="仿宋_GB2312" w:hAnsi="仿宋" w:hint="eastAsia"/>
          <w:bCs/>
          <w:color w:val="000000"/>
          <w:kern w:val="0"/>
          <w:sz w:val="32"/>
          <w:szCs w:val="32"/>
        </w:rPr>
        <w:t>分局下属二级单位0个，其中行政单位0个，参照公务员法管理的事业单位0个，其他事业单位0</w:t>
      </w:r>
      <w:r>
        <w:rPr>
          <w:rFonts w:ascii="仿宋_GB2312" w:eastAsia="仿宋_GB2312" w:hAnsi="仿宋" w:hint="eastAsia"/>
          <w:bCs/>
          <w:color w:val="000000"/>
          <w:kern w:val="0"/>
          <w:sz w:val="32"/>
          <w:szCs w:val="32"/>
        </w:rPr>
        <w:t>个。</w:t>
      </w:r>
    </w:p>
    <w:p w:rsidR="00B92B77" w:rsidRDefault="00B92B77" w:rsidP="00B92B77">
      <w:pPr>
        <w:pStyle w:val="1"/>
        <w:ind w:right="440"/>
        <w:jc w:val="right"/>
        <w:rPr>
          <w:rStyle w:val="1Char"/>
          <w:rFonts w:ascii="黑体" w:eastAsia="黑体" w:hAnsi="黑体"/>
        </w:rPr>
      </w:pPr>
      <w:bookmarkStart w:id="17" w:name="_Toc15396602"/>
      <w:bookmarkStart w:id="18" w:name="_Toc15377204"/>
      <w:r>
        <w:rPr>
          <w:rFonts w:ascii="黑体" w:eastAsia="黑体" w:hAnsi="黑体" w:hint="eastAsia"/>
          <w:b w:val="0"/>
          <w:color w:val="000000"/>
        </w:rPr>
        <w:t>第二部分</w:t>
      </w:r>
      <w:r>
        <w:rPr>
          <w:rFonts w:ascii="黑体" w:eastAsia="黑体" w:hAnsi="黑体"/>
          <w:color w:val="000000"/>
        </w:rPr>
        <w:t xml:space="preserve"> </w:t>
      </w:r>
      <w:r>
        <w:rPr>
          <w:rStyle w:val="1Char"/>
          <w:rFonts w:ascii="黑体" w:eastAsia="黑体" w:hAnsi="黑体"/>
        </w:rPr>
        <w:t>2020</w:t>
      </w:r>
      <w:r>
        <w:rPr>
          <w:rStyle w:val="1Char"/>
          <w:rFonts w:ascii="黑体" w:eastAsia="黑体" w:hAnsi="黑体" w:hint="eastAsia"/>
        </w:rPr>
        <w:t>年度部门决算情况说明</w:t>
      </w:r>
      <w:bookmarkEnd w:id="17"/>
      <w:bookmarkEnd w:id="18"/>
    </w:p>
    <w:p w:rsidR="00B92B77" w:rsidRDefault="00B92B77" w:rsidP="00B92B77">
      <w:pPr>
        <w:pStyle w:val="11"/>
        <w:numPr>
          <w:ilvl w:val="0"/>
          <w:numId w:val="1"/>
        </w:numPr>
        <w:spacing w:line="600" w:lineRule="exact"/>
        <w:ind w:firstLineChars="0"/>
        <w:outlineLvl w:val="1"/>
        <w:rPr>
          <w:rStyle w:val="2Char"/>
          <w:rFonts w:ascii="黑体" w:eastAsia="黑体" w:hAnsi="黑体"/>
          <w:b w:val="0"/>
        </w:rPr>
      </w:pPr>
      <w:bookmarkStart w:id="19" w:name="_Toc15377205"/>
      <w:bookmarkStart w:id="20"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19"/>
      <w:bookmarkEnd w:id="20"/>
    </w:p>
    <w:p w:rsidR="00B92B77" w:rsidRDefault="00B92B77" w:rsidP="00B92B77">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年度收入99.35万元，上年度结转收入3万元，支总计102.35万元。与</w:t>
      </w:r>
      <w:r>
        <w:rPr>
          <w:rFonts w:ascii="仿宋" w:eastAsia="仿宋" w:hAnsi="仿宋"/>
          <w:color w:val="000000"/>
          <w:sz w:val="32"/>
          <w:szCs w:val="32"/>
        </w:rPr>
        <w:t>2019</w:t>
      </w:r>
      <w:r>
        <w:rPr>
          <w:rFonts w:ascii="仿宋" w:eastAsia="仿宋" w:hAnsi="仿宋" w:hint="eastAsia"/>
          <w:color w:val="000000"/>
          <w:sz w:val="32"/>
          <w:szCs w:val="32"/>
        </w:rPr>
        <w:t>年相比，收入减少155.45万元、下降61%，主要因为财政专项收入调配减少97万元；支出减少52.45万元，下降34</w:t>
      </w:r>
      <w:r>
        <w:rPr>
          <w:rFonts w:ascii="仿宋" w:eastAsia="仿宋" w:hAnsi="仿宋"/>
          <w:color w:val="000000"/>
          <w:sz w:val="32"/>
          <w:szCs w:val="32"/>
        </w:rPr>
        <w:t>%</w:t>
      </w:r>
      <w:r>
        <w:rPr>
          <w:rFonts w:ascii="仿宋" w:eastAsia="仿宋" w:hAnsi="仿宋" w:hint="eastAsia"/>
          <w:color w:val="000000"/>
          <w:sz w:val="32"/>
          <w:szCs w:val="32"/>
        </w:rPr>
        <w:t>。主要变动原因是严控开支，厉行节约，节能环保项目中政府运行类项目支出大幅减少</w:t>
      </w:r>
    </w:p>
    <w:p w:rsidR="00B92B77" w:rsidRDefault="00B92B77">
      <w:r w:rsidRPr="00B92B77">
        <w:rPr>
          <w:noProof/>
        </w:rPr>
        <w:drawing>
          <wp:inline distT="0" distB="0" distL="0" distR="0">
            <wp:extent cx="5274310" cy="22764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E0697" w:rsidRDefault="000E0697" w:rsidP="000E0697">
      <w:pPr>
        <w:pStyle w:val="11"/>
        <w:numPr>
          <w:ilvl w:val="0"/>
          <w:numId w:val="1"/>
        </w:numPr>
        <w:spacing w:line="600" w:lineRule="exact"/>
        <w:ind w:firstLineChars="0"/>
        <w:outlineLvl w:val="1"/>
        <w:rPr>
          <w:rStyle w:val="2Char"/>
          <w:rFonts w:ascii="黑体" w:eastAsia="黑体" w:hAnsi="黑体"/>
          <w:b w:val="0"/>
        </w:rPr>
      </w:pPr>
      <w:bookmarkStart w:id="21" w:name="_Toc15396604"/>
      <w:bookmarkStart w:id="22"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1"/>
      <w:bookmarkEnd w:id="22"/>
    </w:p>
    <w:p w:rsidR="00B92B77" w:rsidRDefault="000E0697" w:rsidP="000E0697">
      <w:pPr>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年本年收入合计99.35万元，其中：一般公共预算财政拨款收入99.35万元，占100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；政府性基金预算财政拨款收入0万元；上级补助收入0万元；事业收入0万元；经营收</w:t>
      </w:r>
      <w:r>
        <w:rPr>
          <w:rFonts w:ascii="仿宋" w:eastAsia="仿宋" w:hAnsi="仿宋" w:hint="eastAsia"/>
          <w:color w:val="000000"/>
          <w:sz w:val="32"/>
          <w:szCs w:val="32"/>
        </w:rPr>
        <w:lastRenderedPageBreak/>
        <w:t>入0万元；附属单位上缴收入0万元；其他收入0万元。</w:t>
      </w:r>
    </w:p>
    <w:p w:rsidR="000E0697" w:rsidRDefault="000E0697" w:rsidP="000E0697">
      <w:r w:rsidRPr="000E0697">
        <w:rPr>
          <w:noProof/>
        </w:rPr>
        <w:drawing>
          <wp:inline distT="0" distB="0" distL="0" distR="0">
            <wp:extent cx="5274310" cy="1885950"/>
            <wp:effectExtent l="19050" t="0" r="2159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E0697" w:rsidRDefault="000E0697" w:rsidP="000E0697">
      <w:pPr>
        <w:pStyle w:val="11"/>
        <w:spacing w:line="600" w:lineRule="exact"/>
        <w:ind w:firstLineChars="181" w:firstLine="579"/>
        <w:outlineLvl w:val="1"/>
        <w:rPr>
          <w:rStyle w:val="2Char"/>
          <w:rFonts w:ascii="黑体" w:eastAsia="黑体" w:hAnsi="黑体"/>
          <w:b w:val="0"/>
        </w:rPr>
      </w:pPr>
      <w:bookmarkStart w:id="23" w:name="_Toc15396605"/>
      <w:bookmarkStart w:id="24" w:name="_Toc15377207"/>
      <w:r>
        <w:rPr>
          <w:rFonts w:ascii="黑体" w:eastAsia="黑体" w:hAnsi="黑体" w:hint="eastAsia"/>
          <w:color w:val="000000"/>
          <w:sz w:val="32"/>
          <w:szCs w:val="32"/>
        </w:rPr>
        <w:t>三、支</w:t>
      </w:r>
      <w:r>
        <w:rPr>
          <w:rStyle w:val="2Char"/>
          <w:rFonts w:ascii="黑体" w:eastAsia="黑体" w:hAnsi="黑体" w:hint="eastAsia"/>
          <w:b w:val="0"/>
        </w:rPr>
        <w:t>出决算情况说明</w:t>
      </w:r>
      <w:bookmarkEnd w:id="23"/>
      <w:bookmarkEnd w:id="24"/>
    </w:p>
    <w:p w:rsidR="000E0697" w:rsidRDefault="000E0697" w:rsidP="000E0697">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年本年支出合计102.35万元，其中：基本支出39.43万元，占38.5</w:t>
      </w:r>
      <w:r>
        <w:rPr>
          <w:rFonts w:ascii="仿宋" w:eastAsia="仿宋" w:hAnsi="仿宋"/>
          <w:color w:val="000000"/>
          <w:sz w:val="32"/>
          <w:szCs w:val="32"/>
        </w:rPr>
        <w:t>%</w:t>
      </w:r>
      <w:r>
        <w:rPr>
          <w:rFonts w:ascii="仿宋" w:eastAsia="仿宋" w:hAnsi="仿宋" w:hint="eastAsia"/>
          <w:color w:val="000000"/>
          <w:sz w:val="32"/>
          <w:szCs w:val="32"/>
        </w:rPr>
        <w:t>；项目支出62.92万元，占61.5</w:t>
      </w:r>
      <w:r>
        <w:rPr>
          <w:rFonts w:ascii="仿宋" w:eastAsia="仿宋" w:hAnsi="仿宋"/>
          <w:color w:val="000000"/>
          <w:sz w:val="32"/>
          <w:szCs w:val="32"/>
        </w:rPr>
        <w:t>%</w:t>
      </w:r>
      <w:r>
        <w:rPr>
          <w:rFonts w:ascii="仿宋" w:eastAsia="仿宋" w:hAnsi="仿宋" w:hint="eastAsia"/>
          <w:color w:val="000000"/>
          <w:sz w:val="32"/>
          <w:szCs w:val="32"/>
        </w:rPr>
        <w:t>；上缴上级支出0万元；经营支出0万元；对附属单位补助支出0万元。</w:t>
      </w:r>
    </w:p>
    <w:p w:rsidR="000E0697" w:rsidRDefault="000E0697" w:rsidP="000E0697">
      <w:r w:rsidRPr="000E0697">
        <w:rPr>
          <w:noProof/>
        </w:rPr>
        <w:drawing>
          <wp:inline distT="0" distB="0" distL="0" distR="0">
            <wp:extent cx="5274310" cy="210502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2CD1" w:rsidRDefault="002E2CD1" w:rsidP="002E2CD1">
      <w:pPr>
        <w:spacing w:line="600" w:lineRule="exact"/>
        <w:ind w:firstLineChars="200" w:firstLine="640"/>
        <w:outlineLvl w:val="1"/>
        <w:rPr>
          <w:rStyle w:val="2Char"/>
          <w:rFonts w:ascii="黑体" w:eastAsia="黑体" w:hAnsi="黑体"/>
          <w:b w:val="0"/>
        </w:rPr>
      </w:pPr>
      <w:bookmarkStart w:id="25" w:name="_Toc15396606"/>
      <w:bookmarkStart w:id="26"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5"/>
      <w:bookmarkEnd w:id="26"/>
    </w:p>
    <w:p w:rsidR="002E2CD1" w:rsidRDefault="002E2CD1" w:rsidP="002E2CD1">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w:t>
      </w:r>
      <w:r w:rsidR="00E40F50">
        <w:rPr>
          <w:rFonts w:ascii="仿宋" w:eastAsia="仿宋" w:hAnsi="仿宋" w:hint="eastAsia"/>
          <w:color w:val="000000"/>
          <w:sz w:val="32"/>
          <w:szCs w:val="32"/>
        </w:rPr>
        <w:t>入99.35万元、</w:t>
      </w:r>
      <w:r>
        <w:rPr>
          <w:rFonts w:ascii="仿宋" w:eastAsia="仿宋" w:hAnsi="仿宋" w:hint="eastAsia"/>
          <w:color w:val="000000"/>
          <w:sz w:val="32"/>
          <w:szCs w:val="32"/>
        </w:rPr>
        <w:t>支</w:t>
      </w:r>
      <w:r w:rsidR="00E40F50">
        <w:rPr>
          <w:rFonts w:ascii="仿宋" w:eastAsia="仿宋" w:hAnsi="仿宋" w:hint="eastAsia"/>
          <w:color w:val="000000"/>
          <w:sz w:val="32"/>
          <w:szCs w:val="32"/>
        </w:rPr>
        <w:t>出102</w:t>
      </w:r>
      <w:r>
        <w:rPr>
          <w:rFonts w:ascii="仿宋" w:eastAsia="仿宋" w:hAnsi="仿宋" w:hint="eastAsia"/>
          <w:color w:val="000000"/>
          <w:sz w:val="32"/>
          <w:szCs w:val="32"/>
        </w:rPr>
        <w:t>.35万元。与</w:t>
      </w:r>
      <w:r>
        <w:rPr>
          <w:rFonts w:ascii="仿宋" w:eastAsia="仿宋" w:hAnsi="仿宋"/>
          <w:color w:val="000000"/>
          <w:sz w:val="32"/>
          <w:szCs w:val="32"/>
        </w:rPr>
        <w:t>2019</w:t>
      </w:r>
      <w:r>
        <w:rPr>
          <w:rFonts w:ascii="仿宋" w:eastAsia="仿宋" w:hAnsi="仿宋" w:hint="eastAsia"/>
          <w:color w:val="000000"/>
          <w:sz w:val="32"/>
          <w:szCs w:val="32"/>
        </w:rPr>
        <w:t>年相比，财政拨款收入减少155.45万元、下降60%，主要因为财政专项收入调配减少97万元；支出减少</w:t>
      </w:r>
      <w:r w:rsidR="00E40F50">
        <w:rPr>
          <w:rFonts w:ascii="仿宋" w:eastAsia="仿宋" w:hAnsi="仿宋" w:hint="eastAsia"/>
          <w:color w:val="000000"/>
          <w:sz w:val="32"/>
          <w:szCs w:val="32"/>
        </w:rPr>
        <w:t>49.45</w:t>
      </w:r>
      <w:r>
        <w:rPr>
          <w:rFonts w:ascii="仿宋" w:eastAsia="仿宋" w:hAnsi="仿宋" w:hint="eastAsia"/>
          <w:color w:val="000000"/>
          <w:sz w:val="32"/>
          <w:szCs w:val="32"/>
        </w:rPr>
        <w:t>万元，下降3</w:t>
      </w:r>
      <w:r w:rsidR="00E40F50">
        <w:rPr>
          <w:rFonts w:ascii="仿宋" w:eastAsia="仿宋" w:hAnsi="仿宋" w:hint="eastAsia"/>
          <w:color w:val="000000"/>
          <w:sz w:val="32"/>
          <w:szCs w:val="32"/>
        </w:rPr>
        <w:t>3</w:t>
      </w:r>
      <w:r>
        <w:rPr>
          <w:rFonts w:ascii="仿宋" w:eastAsia="仿宋" w:hAnsi="仿宋"/>
          <w:color w:val="000000"/>
          <w:sz w:val="32"/>
          <w:szCs w:val="32"/>
        </w:rPr>
        <w:t>%</w:t>
      </w:r>
      <w:r>
        <w:rPr>
          <w:rFonts w:ascii="仿宋" w:eastAsia="仿宋" w:hAnsi="仿宋" w:hint="eastAsia"/>
          <w:color w:val="000000"/>
          <w:sz w:val="32"/>
          <w:szCs w:val="32"/>
        </w:rPr>
        <w:t>。主要变动原因是严控开支，厉行节约，节能环保项目中政府运行类项目支出大幅减少</w:t>
      </w:r>
    </w:p>
    <w:p w:rsidR="002E2CD1" w:rsidRDefault="002E2CD1" w:rsidP="000E0697">
      <w:r w:rsidRPr="002E2CD1">
        <w:rPr>
          <w:noProof/>
        </w:rPr>
        <w:lastRenderedPageBreak/>
        <w:drawing>
          <wp:inline distT="0" distB="0" distL="0" distR="0">
            <wp:extent cx="5274310" cy="2247900"/>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0F50" w:rsidRDefault="00E40F50" w:rsidP="00E40F50">
      <w:pPr>
        <w:spacing w:line="600" w:lineRule="exact"/>
        <w:ind w:firstLineChars="200" w:firstLine="640"/>
        <w:outlineLvl w:val="1"/>
        <w:rPr>
          <w:rStyle w:val="2Char"/>
          <w:rFonts w:ascii="黑体" w:eastAsia="黑体" w:hAnsi="黑体"/>
          <w:b w:val="0"/>
        </w:rPr>
      </w:pPr>
      <w:bookmarkStart w:id="27" w:name="_Toc15377209"/>
      <w:bookmarkStart w:id="28"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7"/>
      <w:bookmarkEnd w:id="28"/>
    </w:p>
    <w:p w:rsidR="00E40F50" w:rsidRDefault="00E40F50" w:rsidP="00E40F50">
      <w:pPr>
        <w:spacing w:line="600" w:lineRule="exact"/>
        <w:ind w:firstLineChars="200" w:firstLine="643"/>
        <w:outlineLvl w:val="2"/>
        <w:rPr>
          <w:rFonts w:ascii="仿宋" w:eastAsia="仿宋" w:hAnsi="仿宋"/>
          <w:b/>
          <w:color w:val="000000"/>
          <w:sz w:val="32"/>
          <w:szCs w:val="32"/>
        </w:rPr>
      </w:pPr>
      <w:bookmarkStart w:id="29" w:name="_Toc15377210"/>
      <w:r>
        <w:rPr>
          <w:rFonts w:ascii="仿宋" w:eastAsia="仿宋" w:hAnsi="仿宋" w:hint="eastAsia"/>
          <w:b/>
          <w:color w:val="000000"/>
          <w:sz w:val="32"/>
          <w:szCs w:val="32"/>
        </w:rPr>
        <w:t>（一）一般公共预算财政拨款支出决算总体情况</w:t>
      </w:r>
      <w:bookmarkEnd w:id="29"/>
    </w:p>
    <w:p w:rsidR="00E40F50" w:rsidRDefault="00E40F50" w:rsidP="00E40F50">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年一般公共预算财政拨款支出99.35万元，占本年支出合计的97</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年相比，一般公共预算财政拨款支出减少49.45万元，下降33</w:t>
      </w:r>
      <w:r>
        <w:rPr>
          <w:rFonts w:ascii="仿宋" w:eastAsia="仿宋" w:hAnsi="仿宋"/>
          <w:color w:val="000000"/>
          <w:sz w:val="32"/>
          <w:szCs w:val="32"/>
        </w:rPr>
        <w:t>%</w:t>
      </w:r>
      <w:r>
        <w:rPr>
          <w:rFonts w:ascii="仿宋" w:eastAsia="仿宋" w:hAnsi="仿宋" w:hint="eastAsia"/>
          <w:color w:val="000000"/>
          <w:sz w:val="32"/>
          <w:szCs w:val="32"/>
        </w:rPr>
        <w:t>。主要变动原因是严控开支，厉行节约，节能环保项目中政府运行类项目支出大幅减少。</w:t>
      </w:r>
    </w:p>
    <w:p w:rsidR="002E2CD1" w:rsidRDefault="00E40F50" w:rsidP="000E0697">
      <w:r w:rsidRPr="00E40F50">
        <w:rPr>
          <w:rFonts w:hint="eastAsia"/>
          <w:noProof/>
        </w:rPr>
        <w:drawing>
          <wp:inline distT="0" distB="0" distL="0" distR="0">
            <wp:extent cx="5274310" cy="2171700"/>
            <wp:effectExtent l="19050" t="0" r="215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0F50" w:rsidRPr="00E40F50" w:rsidRDefault="00E40F50" w:rsidP="000E0697"/>
    <w:p w:rsidR="00E40F50" w:rsidRDefault="00E40F50" w:rsidP="00E40F50">
      <w:pPr>
        <w:spacing w:line="600" w:lineRule="exact"/>
        <w:ind w:firstLineChars="200" w:firstLine="643"/>
        <w:outlineLvl w:val="2"/>
        <w:rPr>
          <w:rFonts w:ascii="仿宋" w:eastAsia="仿宋" w:hAnsi="仿宋"/>
          <w:b/>
          <w:color w:val="000000"/>
          <w:sz w:val="32"/>
          <w:szCs w:val="32"/>
        </w:rPr>
      </w:pPr>
      <w:bookmarkStart w:id="30" w:name="_Toc15377211"/>
      <w:r>
        <w:rPr>
          <w:rFonts w:ascii="仿宋" w:eastAsia="仿宋" w:hAnsi="仿宋" w:hint="eastAsia"/>
          <w:b/>
          <w:color w:val="000000"/>
          <w:sz w:val="32"/>
          <w:szCs w:val="32"/>
        </w:rPr>
        <w:t>（二）一般公共预算财政拨款支出决算结构情况</w:t>
      </w:r>
      <w:bookmarkEnd w:id="30"/>
    </w:p>
    <w:p w:rsidR="000E0697" w:rsidRDefault="00E40F50" w:rsidP="00E40F50">
      <w:pPr>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年一般公共预算财政拨款支出99.35万元，主要用于以下方面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支出99.35万元，占100</w:t>
      </w:r>
      <w:r>
        <w:rPr>
          <w:rFonts w:ascii="仿宋" w:eastAsia="仿宋" w:hAnsi="仿宋"/>
          <w:color w:val="000000"/>
          <w:sz w:val="32"/>
          <w:szCs w:val="32"/>
        </w:rPr>
        <w:t>%</w:t>
      </w:r>
    </w:p>
    <w:p w:rsidR="00E40F50" w:rsidRDefault="00E40F50" w:rsidP="00E40F50">
      <w:r w:rsidRPr="00E40F50">
        <w:rPr>
          <w:noProof/>
        </w:rPr>
        <w:lastRenderedPageBreak/>
        <w:drawing>
          <wp:inline distT="0" distB="0" distL="0" distR="0">
            <wp:extent cx="5274310" cy="2019300"/>
            <wp:effectExtent l="19050" t="0" r="2159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0D37" w:rsidRDefault="00F60D37" w:rsidP="00F60D37">
      <w:pPr>
        <w:spacing w:line="600" w:lineRule="exact"/>
        <w:ind w:firstLineChars="200" w:firstLine="643"/>
        <w:outlineLvl w:val="2"/>
        <w:rPr>
          <w:rFonts w:ascii="仿宋" w:eastAsia="仿宋" w:hAnsi="仿宋"/>
          <w:b/>
          <w:color w:val="000000"/>
          <w:sz w:val="32"/>
          <w:szCs w:val="32"/>
        </w:rPr>
      </w:pPr>
      <w:bookmarkStart w:id="31" w:name="_Toc15377212"/>
      <w:r>
        <w:rPr>
          <w:rFonts w:ascii="仿宋" w:eastAsia="仿宋" w:hAnsi="仿宋" w:hint="eastAsia"/>
          <w:b/>
          <w:color w:val="000000"/>
          <w:sz w:val="32"/>
          <w:szCs w:val="32"/>
        </w:rPr>
        <w:t>（三）一般公共预算财政拨款支出决算具体情况</w:t>
      </w:r>
      <w:bookmarkEnd w:id="31"/>
    </w:p>
    <w:p w:rsidR="00F60D37" w:rsidRDefault="00F60D37" w:rsidP="00F60D37">
      <w:pPr>
        <w:spacing w:line="600" w:lineRule="exact"/>
        <w:ind w:firstLineChars="200" w:firstLine="643"/>
        <w:outlineLvl w:val="2"/>
        <w:rPr>
          <w:rFonts w:ascii="仿宋" w:eastAsia="仿宋" w:hAnsi="仿宋"/>
          <w:color w:val="FF0000"/>
          <w:sz w:val="32"/>
          <w:szCs w:val="32"/>
        </w:rPr>
      </w:pPr>
      <w:bookmarkStart w:id="32" w:name="_Toc15377213"/>
      <w:bookmarkStart w:id="33" w:name="_Toc15378460"/>
      <w:bookmarkStart w:id="34" w:name="_Toc15377444"/>
      <w:r>
        <w:rPr>
          <w:rFonts w:ascii="仿宋" w:eastAsia="仿宋" w:hAnsi="仿宋"/>
          <w:b/>
          <w:color w:val="000000"/>
          <w:sz w:val="32"/>
          <w:szCs w:val="32"/>
        </w:rPr>
        <w:t>2020</w:t>
      </w:r>
      <w:r>
        <w:rPr>
          <w:rFonts w:ascii="仿宋" w:eastAsia="仿宋" w:hAnsi="仿宋" w:hint="eastAsia"/>
          <w:b/>
          <w:color w:val="000000"/>
          <w:sz w:val="32"/>
          <w:szCs w:val="32"/>
        </w:rPr>
        <w:t>年一般公共预算支出决算数为102.35万元</w:t>
      </w:r>
      <w:r>
        <w:rPr>
          <w:rFonts w:ascii="仿宋" w:eastAsia="仿宋" w:hAnsi="仿宋" w:hint="eastAsia"/>
          <w:color w:val="000000"/>
          <w:sz w:val="32"/>
          <w:szCs w:val="32"/>
        </w:rPr>
        <w:t>，</w:t>
      </w:r>
      <w:r>
        <w:rPr>
          <w:rStyle w:val="a6"/>
          <w:rFonts w:ascii="仿宋" w:eastAsia="仿宋" w:hAnsi="仿宋" w:hint="eastAsia"/>
          <w:bCs/>
          <w:color w:val="000000"/>
          <w:sz w:val="32"/>
          <w:szCs w:val="32"/>
        </w:rPr>
        <w:t>完成预算100</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。其中：</w:t>
      </w:r>
      <w:bookmarkEnd w:id="32"/>
      <w:bookmarkEnd w:id="33"/>
      <w:bookmarkEnd w:id="34"/>
    </w:p>
    <w:p w:rsidR="00F60D37" w:rsidRDefault="00F60D37" w:rsidP="00F60D37">
      <w:pPr>
        <w:spacing w:line="600" w:lineRule="exact"/>
        <w:ind w:firstLineChars="200" w:firstLine="643"/>
        <w:rPr>
          <w:rFonts w:ascii="仿宋" w:eastAsia="仿宋" w:hAnsi="仿宋"/>
          <w:b/>
          <w:color w:val="000000"/>
          <w:sz w:val="32"/>
          <w:szCs w:val="32"/>
        </w:rPr>
      </w:pPr>
      <w:r>
        <w:rPr>
          <w:rStyle w:val="a6"/>
          <w:rFonts w:ascii="仿宋" w:eastAsia="仿宋" w:hAnsi="仿宋"/>
          <w:bCs/>
          <w:color w:val="000000"/>
          <w:sz w:val="32"/>
          <w:szCs w:val="32"/>
        </w:rPr>
        <w:t>1.</w:t>
      </w:r>
      <w:r>
        <w:rPr>
          <w:rStyle w:val="a6"/>
          <w:rFonts w:ascii="仿宋" w:eastAsia="仿宋" w:hAnsi="仿宋" w:hint="eastAsia"/>
          <w:bCs/>
          <w:color w:val="000000"/>
          <w:sz w:val="32"/>
          <w:szCs w:val="32"/>
        </w:rPr>
        <w:t>节能环保支出（类）环境保护管理事务（款）行政运行（项）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支出决算为39.43万元，完成预算100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F60D37" w:rsidRDefault="00F60D37" w:rsidP="00F60D37">
      <w:pPr>
        <w:spacing w:line="600" w:lineRule="exact"/>
        <w:ind w:firstLineChars="200" w:firstLine="643"/>
        <w:rPr>
          <w:rFonts w:ascii="仿宋" w:eastAsia="仿宋" w:hAnsi="仿宋"/>
          <w:b/>
          <w:color w:val="000000"/>
          <w:sz w:val="32"/>
          <w:szCs w:val="32"/>
        </w:rPr>
      </w:pPr>
      <w:r>
        <w:rPr>
          <w:rStyle w:val="a6"/>
          <w:rFonts w:ascii="仿宋" w:eastAsia="仿宋" w:hAnsi="仿宋"/>
          <w:bCs/>
          <w:color w:val="000000"/>
          <w:sz w:val="32"/>
          <w:szCs w:val="32"/>
        </w:rPr>
        <w:t>2.</w:t>
      </w:r>
      <w:r w:rsidRPr="0038527E">
        <w:rPr>
          <w:rStyle w:val="a6"/>
          <w:rFonts w:ascii="仿宋" w:eastAsia="仿宋" w:hAnsi="仿宋" w:hint="eastAsia"/>
          <w:bCs/>
          <w:color w:val="000000"/>
          <w:sz w:val="32"/>
          <w:szCs w:val="32"/>
        </w:rPr>
        <w:t xml:space="preserve"> </w:t>
      </w:r>
      <w:r>
        <w:rPr>
          <w:rStyle w:val="a6"/>
          <w:rFonts w:ascii="仿宋" w:eastAsia="仿宋" w:hAnsi="仿宋" w:hint="eastAsia"/>
          <w:bCs/>
          <w:color w:val="000000"/>
          <w:sz w:val="32"/>
          <w:szCs w:val="32"/>
        </w:rPr>
        <w:t>节能环保支出（类）环境保护管理事务（款）一般行政管理事务（项）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支出决算为28.01万元，完成预算100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F60D37" w:rsidRDefault="00F60D37" w:rsidP="00F60D37">
      <w:pPr>
        <w:spacing w:line="600" w:lineRule="exact"/>
        <w:ind w:firstLineChars="200" w:firstLine="643"/>
        <w:rPr>
          <w:rFonts w:ascii="仿宋" w:eastAsia="仿宋" w:hAnsi="仿宋"/>
          <w:b/>
          <w:color w:val="000000"/>
          <w:sz w:val="32"/>
          <w:szCs w:val="32"/>
        </w:rPr>
      </w:pPr>
      <w:r>
        <w:rPr>
          <w:rStyle w:val="a6"/>
          <w:rFonts w:ascii="仿宋" w:eastAsia="仿宋" w:hAnsi="仿宋"/>
          <w:bCs/>
          <w:color w:val="000000"/>
          <w:sz w:val="32"/>
          <w:szCs w:val="32"/>
        </w:rPr>
        <w:t>3.</w:t>
      </w:r>
      <w:r w:rsidRPr="0038527E">
        <w:rPr>
          <w:rStyle w:val="a6"/>
          <w:rFonts w:ascii="仿宋" w:eastAsia="仿宋" w:hAnsi="仿宋" w:hint="eastAsia"/>
          <w:bCs/>
          <w:color w:val="000000"/>
          <w:sz w:val="32"/>
          <w:szCs w:val="32"/>
        </w:rPr>
        <w:t xml:space="preserve"> </w:t>
      </w:r>
      <w:r>
        <w:rPr>
          <w:rStyle w:val="a6"/>
          <w:rFonts w:ascii="仿宋" w:eastAsia="仿宋" w:hAnsi="仿宋" w:hint="eastAsia"/>
          <w:bCs/>
          <w:color w:val="000000"/>
          <w:sz w:val="32"/>
          <w:szCs w:val="32"/>
        </w:rPr>
        <w:t>节能环保支出（类）环境保护管理事务（款）其他环境保护管理事务支出（项）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支出决算为0.5万元，完成预算100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F60D37" w:rsidRDefault="00F60D37" w:rsidP="00F60D37">
      <w:pPr>
        <w:spacing w:line="600" w:lineRule="exact"/>
        <w:ind w:firstLineChars="200" w:firstLine="643"/>
        <w:rPr>
          <w:rFonts w:ascii="仿宋" w:eastAsia="仿宋" w:hAnsi="仿宋"/>
          <w:b/>
          <w:color w:val="000000"/>
          <w:sz w:val="32"/>
          <w:szCs w:val="32"/>
        </w:rPr>
      </w:pPr>
      <w:r>
        <w:rPr>
          <w:rStyle w:val="a6"/>
          <w:rFonts w:ascii="仿宋" w:eastAsia="仿宋" w:hAnsi="仿宋"/>
          <w:bCs/>
          <w:color w:val="000000"/>
          <w:sz w:val="32"/>
          <w:szCs w:val="32"/>
        </w:rPr>
        <w:t>4.</w:t>
      </w:r>
      <w:r>
        <w:rPr>
          <w:rStyle w:val="a6"/>
          <w:rFonts w:ascii="仿宋" w:eastAsia="仿宋" w:hAnsi="仿宋" w:hint="eastAsia"/>
          <w:bCs/>
          <w:color w:val="000000"/>
          <w:sz w:val="32"/>
          <w:szCs w:val="32"/>
        </w:rPr>
        <w:t>节能环保支出（类）环境监测与监察（款）其他环境监测与监察支出（项）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支出决算为21.8万元，完成预算100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F60D37" w:rsidRDefault="00F60D37" w:rsidP="00F60D37">
      <w:pPr>
        <w:spacing w:line="600" w:lineRule="exact"/>
        <w:ind w:firstLineChars="200" w:firstLine="643"/>
        <w:rPr>
          <w:rFonts w:ascii="仿宋" w:eastAsia="仿宋" w:hAnsi="仿宋"/>
          <w:b/>
          <w:color w:val="000000"/>
          <w:sz w:val="32"/>
          <w:szCs w:val="32"/>
        </w:rPr>
      </w:pPr>
      <w:r>
        <w:rPr>
          <w:rStyle w:val="a6"/>
          <w:rFonts w:ascii="仿宋" w:eastAsia="仿宋" w:hAnsi="仿宋"/>
          <w:bCs/>
          <w:color w:val="000000"/>
          <w:sz w:val="32"/>
          <w:szCs w:val="32"/>
        </w:rPr>
        <w:t>5.</w:t>
      </w:r>
      <w:r>
        <w:rPr>
          <w:rStyle w:val="a6"/>
          <w:rFonts w:ascii="仿宋" w:eastAsia="仿宋" w:hAnsi="仿宋" w:hint="eastAsia"/>
          <w:bCs/>
          <w:color w:val="000000"/>
          <w:sz w:val="32"/>
          <w:szCs w:val="32"/>
        </w:rPr>
        <w:t>节能环保支出（类）污染防治（款）水体（项）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支出决算为3万元，完成预算100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F60D37" w:rsidRDefault="00F60D37" w:rsidP="00F60D37">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bCs/>
          <w:color w:val="000000"/>
          <w:sz w:val="32"/>
          <w:szCs w:val="32"/>
        </w:rPr>
        <w:t>6.</w:t>
      </w:r>
      <w:r w:rsidRPr="0028434A">
        <w:rPr>
          <w:rStyle w:val="a6"/>
          <w:rFonts w:ascii="仿宋" w:eastAsia="仿宋" w:hAnsi="仿宋" w:hint="eastAsia"/>
          <w:bCs/>
          <w:color w:val="000000"/>
          <w:sz w:val="32"/>
          <w:szCs w:val="32"/>
        </w:rPr>
        <w:t xml:space="preserve"> </w:t>
      </w:r>
      <w:r>
        <w:rPr>
          <w:rStyle w:val="a6"/>
          <w:rFonts w:ascii="仿宋" w:eastAsia="仿宋" w:hAnsi="仿宋" w:hint="eastAsia"/>
          <w:bCs/>
          <w:color w:val="000000"/>
          <w:sz w:val="32"/>
          <w:szCs w:val="32"/>
        </w:rPr>
        <w:t>节能环保支出（类）污染防治（款）固体废弃物与化学品（项）</w:t>
      </w:r>
      <w:r>
        <w:rPr>
          <w:rStyle w:val="a6"/>
          <w:rFonts w:ascii="仿宋" w:eastAsia="仿宋" w:hAnsi="仿宋"/>
          <w:bCs/>
          <w:color w:val="000000"/>
          <w:sz w:val="32"/>
          <w:szCs w:val="32"/>
        </w:rPr>
        <w:t>:</w:t>
      </w:r>
      <w:r>
        <w:rPr>
          <w:rStyle w:val="a6"/>
          <w:rFonts w:ascii="仿宋" w:eastAsia="仿宋" w:hAnsi="仿宋" w:hint="eastAsia"/>
          <w:b w:val="0"/>
          <w:bCs/>
          <w:color w:val="000000"/>
          <w:sz w:val="32"/>
          <w:szCs w:val="32"/>
        </w:rPr>
        <w:t>支出决算为9.61万元，完成预算100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0A3B17" w:rsidRDefault="000A3B17" w:rsidP="000A3B17">
      <w:pPr>
        <w:tabs>
          <w:tab w:val="right" w:pos="8306"/>
        </w:tabs>
        <w:spacing w:line="600" w:lineRule="exact"/>
        <w:ind w:firstLine="640"/>
        <w:outlineLvl w:val="1"/>
        <w:rPr>
          <w:rStyle w:val="2Char"/>
        </w:rPr>
      </w:pPr>
      <w:bookmarkStart w:id="35" w:name="_Toc15396608"/>
      <w:bookmarkStart w:id="36" w:name="_Toc15377214"/>
      <w:r>
        <w:rPr>
          <w:rFonts w:ascii="黑体" w:eastAsia="黑体" w:hint="eastAsia"/>
          <w:color w:val="000000"/>
          <w:sz w:val="32"/>
          <w:szCs w:val="32"/>
        </w:rPr>
        <w:lastRenderedPageBreak/>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0A3B17" w:rsidRDefault="000A3B17" w:rsidP="000A3B17">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年一般公共预算财政拨款基本支出39.43万元，其中：</w:t>
      </w:r>
    </w:p>
    <w:p w:rsidR="000A3B17" w:rsidRDefault="000A3B17" w:rsidP="000A3B17">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25.3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14.13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A3B17" w:rsidRDefault="000A3B17" w:rsidP="000A3B17">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7"/>
      <w:bookmarkEnd w:id="38"/>
    </w:p>
    <w:p w:rsidR="000A3B17" w:rsidRDefault="000A3B17" w:rsidP="000A3B17">
      <w:pPr>
        <w:spacing w:line="600" w:lineRule="exact"/>
        <w:ind w:firstLine="640"/>
        <w:outlineLvl w:val="2"/>
        <w:rPr>
          <w:rFonts w:ascii="仿宋" w:eastAsia="仿宋" w:hAnsi="仿宋"/>
          <w:b/>
          <w:color w:val="000000"/>
          <w:sz w:val="32"/>
          <w:szCs w:val="32"/>
        </w:rPr>
      </w:pPr>
      <w:bookmarkStart w:id="39" w:name="_Toc15377216"/>
      <w:r>
        <w:rPr>
          <w:rFonts w:ascii="仿宋" w:eastAsia="仿宋" w:hAnsi="仿宋" w:hint="eastAsia"/>
          <w:b/>
          <w:color w:val="000000"/>
          <w:sz w:val="32"/>
          <w:szCs w:val="32"/>
        </w:rPr>
        <w:t>（一）“三公”经费财政拨款支出决算总体情况说明</w:t>
      </w:r>
      <w:bookmarkEnd w:id="39"/>
    </w:p>
    <w:p w:rsidR="00F60D37" w:rsidRPr="000A3B17" w:rsidRDefault="000A3B17" w:rsidP="000A3B17">
      <w:pPr>
        <w:spacing w:line="600" w:lineRule="exact"/>
        <w:rPr>
          <w:rFonts w:ascii="仿宋" w:eastAsia="仿宋" w:hAnsi="仿宋"/>
          <w:b/>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年“三公”经费财政拨款支出决算为0.26万元，完成预算100</w:t>
      </w:r>
      <w:r>
        <w:rPr>
          <w:rFonts w:ascii="仿宋" w:eastAsia="仿宋" w:hAnsi="仿宋"/>
          <w:color w:val="000000"/>
          <w:sz w:val="32"/>
          <w:szCs w:val="32"/>
        </w:rPr>
        <w:t>%</w:t>
      </w:r>
      <w:r>
        <w:rPr>
          <w:rFonts w:ascii="仿宋" w:eastAsia="仿宋" w:hAnsi="仿宋" w:hint="eastAsia"/>
          <w:color w:val="000000"/>
          <w:sz w:val="32"/>
          <w:szCs w:val="32"/>
        </w:rPr>
        <w:t>。</w:t>
      </w:r>
    </w:p>
    <w:p w:rsidR="000A3B17" w:rsidRDefault="000A3B17" w:rsidP="000A3B17">
      <w:pPr>
        <w:spacing w:line="600" w:lineRule="exact"/>
        <w:ind w:firstLine="640"/>
        <w:outlineLvl w:val="2"/>
        <w:rPr>
          <w:rFonts w:ascii="仿宋" w:eastAsia="仿宋" w:hAnsi="仿宋"/>
          <w:b/>
          <w:color w:val="000000"/>
          <w:sz w:val="32"/>
          <w:szCs w:val="32"/>
        </w:rPr>
      </w:pPr>
      <w:bookmarkStart w:id="40" w:name="_Toc15377217"/>
      <w:r>
        <w:rPr>
          <w:rFonts w:ascii="仿宋" w:eastAsia="仿宋" w:hAnsi="仿宋" w:hint="eastAsia"/>
          <w:b/>
          <w:color w:val="000000"/>
          <w:sz w:val="32"/>
          <w:szCs w:val="32"/>
        </w:rPr>
        <w:t>（二）“三公”经费财政拨款支出决算具体情况说明</w:t>
      </w:r>
      <w:bookmarkEnd w:id="40"/>
    </w:p>
    <w:p w:rsidR="00E40F50" w:rsidRDefault="000A3B17" w:rsidP="000A3B17">
      <w:pPr>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；公务用车购置及运行维护费支出决算0万元，占0</w:t>
      </w:r>
      <w:r>
        <w:rPr>
          <w:rFonts w:ascii="仿宋" w:eastAsia="仿宋" w:hAnsi="仿宋"/>
          <w:color w:val="000000"/>
          <w:sz w:val="32"/>
          <w:szCs w:val="32"/>
        </w:rPr>
        <w:t>%</w:t>
      </w:r>
      <w:r>
        <w:rPr>
          <w:rFonts w:ascii="仿宋" w:eastAsia="仿宋" w:hAnsi="仿宋" w:hint="eastAsia"/>
          <w:color w:val="000000"/>
          <w:sz w:val="32"/>
          <w:szCs w:val="32"/>
        </w:rPr>
        <w:t>；公务接待费支出决算0.26万元，占100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lastRenderedPageBreak/>
        <w:t>具体情况如下：</w:t>
      </w:r>
    </w:p>
    <w:p w:rsidR="000A3B17" w:rsidRDefault="000A3B17" w:rsidP="000A3B17">
      <w:r w:rsidRPr="000A3B17">
        <w:rPr>
          <w:noProof/>
        </w:rPr>
        <w:drawing>
          <wp:inline distT="0" distB="0" distL="0" distR="0">
            <wp:extent cx="5274310" cy="2228850"/>
            <wp:effectExtent l="19050" t="0" r="2159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90870" w:rsidRDefault="00B90870" w:rsidP="00B9087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6"/>
          <w:rFonts w:ascii="仿宋" w:eastAsia="仿宋" w:hAnsi="仿宋" w:hint="eastAsia"/>
          <w:b w:val="0"/>
          <w:bCs/>
          <w:color w:val="000000"/>
          <w:sz w:val="32"/>
          <w:szCs w:val="32"/>
        </w:rPr>
        <w:t>完成预算0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全年安排因公出国（境）团组0次，出国（境）0人。因公出国（境）支出决算比</w:t>
      </w:r>
      <w:r>
        <w:rPr>
          <w:rFonts w:ascii="仿宋_GB2312" w:eastAsia="仿宋_GB2312"/>
          <w:color w:val="000000"/>
          <w:sz w:val="32"/>
          <w:szCs w:val="32"/>
        </w:rPr>
        <w:t>201</w:t>
      </w:r>
      <w:r>
        <w:rPr>
          <w:rFonts w:ascii="仿宋_GB2312" w:eastAsia="仿宋_GB2312" w:hint="eastAsia"/>
          <w:color w:val="000000"/>
          <w:sz w:val="32"/>
          <w:szCs w:val="32"/>
        </w:rPr>
        <w:t>9年增加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w:t>
      </w:r>
    </w:p>
    <w:p w:rsidR="00B90870" w:rsidRDefault="00B90870" w:rsidP="00B9087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Fonts w:ascii="仿宋_GB2312" w:eastAsia="仿宋_GB2312"/>
          <w:color w:val="000000"/>
          <w:sz w:val="32"/>
          <w:szCs w:val="32"/>
        </w:rPr>
        <w:t>,</w:t>
      </w:r>
      <w:r>
        <w:rPr>
          <w:rStyle w:val="a6"/>
          <w:rFonts w:ascii="仿宋" w:eastAsia="仿宋" w:hAnsi="仿宋" w:hint="eastAsia"/>
          <w:b w:val="0"/>
          <w:bCs/>
          <w:color w:val="000000"/>
          <w:sz w:val="32"/>
          <w:szCs w:val="32"/>
        </w:rPr>
        <w:t>完成预算0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9年增加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w:t>
      </w:r>
    </w:p>
    <w:p w:rsidR="00B90870" w:rsidRDefault="00B90870" w:rsidP="00B90870">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月底，单位共有公务用车0辆，其中：轿车0辆、越野车0辆、载客汽车0辆。</w:t>
      </w:r>
    </w:p>
    <w:p w:rsidR="00B90870" w:rsidRDefault="00B90870" w:rsidP="00B90870">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0万元。</w:t>
      </w:r>
    </w:p>
    <w:p w:rsidR="00B90870" w:rsidRDefault="00B90870" w:rsidP="00B90870">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0.26万元，</w:t>
      </w:r>
      <w:r>
        <w:rPr>
          <w:rStyle w:val="a6"/>
          <w:rFonts w:ascii="仿宋" w:eastAsia="仿宋" w:hAnsi="仿宋" w:hint="eastAsia"/>
          <w:b w:val="0"/>
          <w:bCs/>
          <w:color w:val="000000"/>
          <w:sz w:val="32"/>
          <w:szCs w:val="32"/>
        </w:rPr>
        <w:t>完成预算100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年减少0.03万元，下降10</w:t>
      </w:r>
      <w:r>
        <w:rPr>
          <w:rFonts w:ascii="仿宋_GB2312" w:eastAsia="仿宋_GB2312"/>
          <w:color w:val="000000"/>
          <w:sz w:val="32"/>
          <w:szCs w:val="32"/>
        </w:rPr>
        <w:t>%</w:t>
      </w:r>
      <w:r>
        <w:rPr>
          <w:rFonts w:ascii="仿宋_GB2312" w:eastAsia="仿宋_GB2312" w:hint="eastAsia"/>
          <w:color w:val="000000"/>
          <w:sz w:val="32"/>
          <w:szCs w:val="32"/>
        </w:rPr>
        <w:t>。主要原因是厉行节约，严控公务接待人次及标准。其中：</w:t>
      </w:r>
    </w:p>
    <w:p w:rsidR="00B90870" w:rsidRDefault="00B90870" w:rsidP="00B90870">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lastRenderedPageBreak/>
        <w:t>国内公务接待支出</w:t>
      </w:r>
      <w:r>
        <w:rPr>
          <w:rFonts w:ascii="仿宋" w:eastAsia="仿宋" w:hAnsi="仿宋" w:hint="eastAsia"/>
          <w:color w:val="000000"/>
          <w:sz w:val="32"/>
          <w:szCs w:val="32"/>
        </w:rPr>
        <w:t>0.26</w:t>
      </w:r>
      <w:r>
        <w:rPr>
          <w:rFonts w:ascii="仿宋_GB2312" w:eastAsia="仿宋_GB2312" w:hint="eastAsia"/>
          <w:color w:val="000000"/>
          <w:sz w:val="32"/>
          <w:szCs w:val="32"/>
        </w:rPr>
        <w:t>万元，主要用于开展业务活动开支的用餐费等</w:t>
      </w:r>
      <w:r>
        <w:rPr>
          <w:rFonts w:ascii="仿宋_GB2312" w:eastAsia="仿宋_GB2312"/>
          <w:color w:val="000000"/>
          <w:sz w:val="32"/>
          <w:szCs w:val="32"/>
        </w:rPr>
        <w:t>)</w:t>
      </w:r>
      <w:r>
        <w:rPr>
          <w:rFonts w:ascii="仿宋_GB2312" w:eastAsia="仿宋_GB2312" w:hint="eastAsia"/>
          <w:color w:val="000000"/>
          <w:sz w:val="32"/>
          <w:szCs w:val="32"/>
        </w:rPr>
        <w:t>。国内公务接待6批次，51人次（不包括陪同人员），共计支出0.26万元，具体内容包括：1、长江经济带生态环境问题排查政治指导组接待用餐支出450元；2、固废倾倒鉴定专案组接待用餐882元；3、省大气污染防治帮扶指导工作组接待用餐500元；4、省固废规范化管理督导工作组接待用餐748元；5、省生态环境例行督导工作组接待用餐640元。</w:t>
      </w:r>
    </w:p>
    <w:p w:rsidR="00B90870" w:rsidRDefault="00B90870" w:rsidP="00B90870">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万元，外事接待0批次，0人，共计支出0万元。</w:t>
      </w:r>
    </w:p>
    <w:p w:rsidR="00B90870" w:rsidRDefault="00B90870" w:rsidP="00B90870">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p>
    <w:p w:rsidR="000A3B17" w:rsidRDefault="00B90870" w:rsidP="00B90870">
      <w:pPr>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年政府性基金预算拨款支出0万元。</w:t>
      </w:r>
    </w:p>
    <w:p w:rsidR="00B90870" w:rsidRDefault="00B90870" w:rsidP="00B90870">
      <w:pPr>
        <w:numPr>
          <w:ilvl w:val="0"/>
          <w:numId w:val="4"/>
        </w:numPr>
        <w:spacing w:line="600" w:lineRule="exact"/>
        <w:ind w:firstLine="640"/>
        <w:outlineLvl w:val="1"/>
        <w:rPr>
          <w:rStyle w:val="2Char"/>
          <w:rFonts w:ascii="黑体" w:eastAsia="黑体" w:hAnsi="黑体"/>
          <w:b w:val="0"/>
        </w:rPr>
      </w:pPr>
      <w:bookmarkStart w:id="41" w:name="_Toc15377219"/>
      <w:bookmarkStart w:id="42" w:name="_Toc15396611"/>
      <w:r>
        <w:rPr>
          <w:rStyle w:val="2Char"/>
          <w:rFonts w:ascii="黑体" w:eastAsia="黑体" w:hAnsi="黑体" w:hint="eastAsia"/>
          <w:b w:val="0"/>
        </w:rPr>
        <w:t>国有资本经营预算支出决算情况说明</w:t>
      </w:r>
      <w:bookmarkEnd w:id="41"/>
      <w:bookmarkEnd w:id="42"/>
    </w:p>
    <w:p w:rsidR="00B90870" w:rsidRDefault="00B90870" w:rsidP="00B90870">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年国有资本经营预算拨款支出0万元。</w:t>
      </w:r>
    </w:p>
    <w:p w:rsidR="005D397B" w:rsidRDefault="005D397B" w:rsidP="005D397B">
      <w:pPr>
        <w:spacing w:line="600" w:lineRule="exact"/>
        <w:ind w:firstLineChars="250" w:firstLine="800"/>
        <w:outlineLvl w:val="1"/>
        <w:rPr>
          <w:rStyle w:val="2Char"/>
          <w:rFonts w:ascii="黑体" w:eastAsia="黑体" w:hAnsi="黑体"/>
        </w:rPr>
      </w:pPr>
      <w:bookmarkStart w:id="43" w:name="_Toc15396612"/>
      <w:bookmarkStart w:id="44"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3"/>
      <w:bookmarkEnd w:id="44"/>
    </w:p>
    <w:p w:rsidR="005D397B" w:rsidRDefault="005D397B" w:rsidP="005D397B">
      <w:pPr>
        <w:spacing w:line="600" w:lineRule="exact"/>
        <w:ind w:firstLineChars="200" w:firstLine="643"/>
        <w:outlineLvl w:val="2"/>
        <w:rPr>
          <w:rFonts w:ascii="仿宋" w:eastAsia="仿宋" w:hAnsi="仿宋"/>
          <w:color w:val="000000"/>
          <w:sz w:val="32"/>
          <w:szCs w:val="32"/>
        </w:rPr>
      </w:pPr>
      <w:bookmarkStart w:id="45" w:name="_Toc15377222"/>
      <w:r>
        <w:rPr>
          <w:rFonts w:ascii="仿宋" w:eastAsia="仿宋" w:hAnsi="仿宋" w:hint="eastAsia"/>
          <w:b/>
          <w:color w:val="000000"/>
          <w:sz w:val="32"/>
          <w:szCs w:val="32"/>
        </w:rPr>
        <w:t>（一）机关运行经费支出情况</w:t>
      </w:r>
      <w:bookmarkEnd w:id="45"/>
    </w:p>
    <w:p w:rsidR="005D397B" w:rsidRDefault="005D397B" w:rsidP="005D397B">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年，高新区生态环境分局机关运行经费支出14.13万元，比</w:t>
      </w:r>
      <w:r>
        <w:rPr>
          <w:rFonts w:ascii="仿宋_GB2312" w:eastAsia="仿宋_GB2312"/>
          <w:color w:val="000000"/>
          <w:sz w:val="32"/>
          <w:szCs w:val="32"/>
        </w:rPr>
        <w:t>2019</w:t>
      </w:r>
      <w:r>
        <w:rPr>
          <w:rFonts w:ascii="仿宋_GB2312" w:eastAsia="仿宋_GB2312" w:hint="eastAsia"/>
          <w:color w:val="000000"/>
          <w:sz w:val="32"/>
          <w:szCs w:val="32"/>
        </w:rPr>
        <w:t>年减少1.42万元，下降9</w:t>
      </w:r>
      <w:r>
        <w:rPr>
          <w:rFonts w:ascii="仿宋_GB2312" w:eastAsia="仿宋_GB2312"/>
          <w:color w:val="000000"/>
          <w:sz w:val="32"/>
          <w:szCs w:val="32"/>
        </w:rPr>
        <w:t>%</w:t>
      </w:r>
      <w:r>
        <w:rPr>
          <w:rFonts w:ascii="仿宋_GB2312" w:eastAsia="仿宋_GB2312" w:hint="eastAsia"/>
          <w:color w:val="000000"/>
          <w:sz w:val="32"/>
          <w:szCs w:val="32"/>
        </w:rPr>
        <w:t>。主要原因是厉行节约，缩减开支。</w:t>
      </w:r>
    </w:p>
    <w:p w:rsidR="000B0F63" w:rsidRDefault="000B0F63" w:rsidP="000B0F6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6" w:name="_Toc15377223"/>
      <w:r>
        <w:rPr>
          <w:rFonts w:ascii="仿宋" w:eastAsia="仿宋" w:hAnsi="仿宋" w:hint="eastAsia"/>
          <w:b/>
          <w:color w:val="000000"/>
          <w:sz w:val="32"/>
          <w:szCs w:val="32"/>
        </w:rPr>
        <w:t>（二）政府采购支出情况</w:t>
      </w:r>
      <w:bookmarkEnd w:id="46"/>
    </w:p>
    <w:p w:rsidR="000B0F63" w:rsidRDefault="000B0F63" w:rsidP="000B0F63">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年，高新区生态环境分局政府采购支出总额19.2万元，其中：政府采购货物支出0万元、政府采购工程支出0万元、政府采购服务支出19.2万元。主要用于高新区土壤</w:t>
      </w:r>
      <w:r>
        <w:rPr>
          <w:rFonts w:ascii="仿宋_GB2312" w:eastAsia="仿宋_GB2312" w:hint="eastAsia"/>
          <w:color w:val="000000"/>
          <w:sz w:val="32"/>
          <w:szCs w:val="32"/>
        </w:rPr>
        <w:lastRenderedPageBreak/>
        <w:t>环境监督性监测服务费用。授予中小企业合同金额19.2万元，占政府采购支出总额的100</w:t>
      </w:r>
      <w:r>
        <w:rPr>
          <w:rFonts w:ascii="仿宋_GB2312" w:eastAsia="仿宋_GB2312"/>
          <w:color w:val="000000"/>
          <w:sz w:val="32"/>
          <w:szCs w:val="32"/>
        </w:rPr>
        <w:t>%</w:t>
      </w:r>
      <w:r>
        <w:rPr>
          <w:rFonts w:ascii="仿宋_GB2312" w:eastAsia="仿宋_GB2312" w:hint="eastAsia"/>
          <w:color w:val="000000"/>
          <w:sz w:val="32"/>
          <w:szCs w:val="32"/>
        </w:rPr>
        <w:t>，其中：授予小微企业合同金额19.2万元，占政府采购支出总额的100</w:t>
      </w:r>
      <w:r>
        <w:rPr>
          <w:rFonts w:ascii="仿宋_GB2312" w:eastAsia="仿宋_GB2312"/>
          <w:color w:val="000000"/>
          <w:sz w:val="32"/>
          <w:szCs w:val="32"/>
        </w:rPr>
        <w:t>%</w:t>
      </w:r>
      <w:r>
        <w:rPr>
          <w:rFonts w:ascii="仿宋_GB2312" w:eastAsia="仿宋_GB2312" w:hint="eastAsia"/>
          <w:color w:val="000000"/>
          <w:sz w:val="32"/>
          <w:szCs w:val="32"/>
        </w:rPr>
        <w:t>。</w:t>
      </w:r>
    </w:p>
    <w:p w:rsidR="000B0F63" w:rsidRDefault="000B0F63" w:rsidP="000B0F6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7" w:name="_Toc15377224"/>
      <w:r>
        <w:rPr>
          <w:rFonts w:ascii="仿宋" w:eastAsia="仿宋" w:hAnsi="仿宋" w:hint="eastAsia"/>
          <w:b/>
          <w:color w:val="000000"/>
          <w:sz w:val="32"/>
          <w:szCs w:val="32"/>
        </w:rPr>
        <w:t>（三）国有资产占有使用情况</w:t>
      </w:r>
      <w:bookmarkEnd w:id="47"/>
    </w:p>
    <w:p w:rsidR="00B90870" w:rsidRDefault="000B0F63" w:rsidP="000B0F63">
      <w:pPr>
        <w:spacing w:line="600" w:lineRule="exac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日，高新区生态环境分局共有车辆0辆，其中：主要领导干部用车0辆、机要通信用车0辆、应急保障用车0辆、其他用车0辆。单价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rsidR="00AD3DDF" w:rsidRDefault="00AD3DDF" w:rsidP="00AD3DD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AD3DDF" w:rsidRDefault="00AD3DDF" w:rsidP="00AD3D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土壤监测专项经费项目开展了预算事前绩效评估，对5个项目编制了绩效目标，预算执行过程中，选取3个项目开展绩效监控，年终执行完毕后，对4个项目开展了绩效目标完成情况自评。</w:t>
      </w:r>
    </w:p>
    <w:p w:rsidR="00AD3DDF" w:rsidRDefault="00AD3DDF" w:rsidP="00AD3D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年部门整体支出开展绩效自评，从评价情况来看</w:t>
      </w:r>
      <w:r w:rsidRPr="00DE1652">
        <w:rPr>
          <w:rFonts w:ascii="仿宋_GB2312" w:eastAsia="仿宋_GB2312" w:hAnsi="仿宋_GB2312" w:cs="仿宋_GB2312" w:hint="eastAsia"/>
          <w:sz w:val="32"/>
          <w:szCs w:val="32"/>
        </w:rPr>
        <w:t>本单位履行职责职能,严格按预算法及高新区管委会的要求编制预决算、按财经法规及制度使用、管理资金,成效明显</w:t>
      </w:r>
      <w:r>
        <w:rPr>
          <w:rFonts w:ascii="仿宋_GB2312" w:eastAsia="仿宋_GB2312" w:hAnsi="仿宋_GB2312" w:cs="仿宋_GB2312" w:hint="eastAsia"/>
          <w:sz w:val="32"/>
          <w:szCs w:val="32"/>
        </w:rPr>
        <w:t>。资金使用效益合理有效，资金使用社会效益良好，单位整体绩效自评结果为“良”</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本部门还自行组织了5个项目支出绩效评价，从评价情况来看总体</w:t>
      </w:r>
      <w:r w:rsidRPr="00CE49DA">
        <w:rPr>
          <w:rFonts w:ascii="仿宋_GB2312" w:eastAsia="仿宋_GB2312" w:hAnsi="仿宋_GB2312" w:cs="仿宋_GB2312" w:hint="eastAsia"/>
          <w:sz w:val="32"/>
          <w:szCs w:val="32"/>
        </w:rPr>
        <w:t>项目绩效</w:t>
      </w:r>
      <w:r>
        <w:rPr>
          <w:rFonts w:ascii="仿宋_GB2312" w:eastAsia="仿宋_GB2312" w:hAnsi="仿宋_GB2312" w:cs="仿宋_GB2312" w:hint="eastAsia"/>
          <w:sz w:val="32"/>
          <w:szCs w:val="32"/>
        </w:rPr>
        <w:t>完成情况良好，其中</w:t>
      </w:r>
      <w:r w:rsidRPr="00742751">
        <w:rPr>
          <w:rFonts w:ascii="仿宋_GB2312" w:eastAsia="仿宋_GB2312" w:hAnsi="仿宋_GB2312" w:cs="仿宋_GB2312" w:hint="eastAsia"/>
          <w:sz w:val="32"/>
          <w:szCs w:val="32"/>
        </w:rPr>
        <w:t>规划影响环评专项经费项目因受规划调整影响，项目延后实施，中期调整该项目经费由财政收回</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特此说明。</w:t>
      </w:r>
    </w:p>
    <w:p w:rsidR="00AD3DDF" w:rsidRDefault="00AD3DDF" w:rsidP="00AD3DDF">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lastRenderedPageBreak/>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年度部门决算中反映“土壤监测专项经费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sidRPr="00742751">
        <w:rPr>
          <w:rFonts w:hint="eastAsia"/>
        </w:rPr>
        <w:t xml:space="preserve"> </w:t>
      </w:r>
      <w:r w:rsidRPr="00742751">
        <w:rPr>
          <w:rFonts w:ascii="仿宋_GB2312" w:eastAsia="仿宋_GB2312" w:hAnsi="仿宋_GB2312" w:cs="仿宋_GB2312" w:hint="eastAsia"/>
          <w:sz w:val="32"/>
          <w:szCs w:val="32"/>
        </w:rPr>
        <w:t>6.29刘河村固废性质鉴定费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sidRPr="00742751">
        <w:rPr>
          <w:rFonts w:hint="eastAsia"/>
        </w:rPr>
        <w:t xml:space="preserve"> </w:t>
      </w:r>
      <w:r w:rsidRPr="00742751">
        <w:rPr>
          <w:rFonts w:ascii="仿宋_GB2312" w:eastAsia="仿宋_GB2312" w:hAnsi="仿宋_GB2312" w:cs="仿宋_GB2312" w:hint="eastAsia"/>
          <w:sz w:val="32"/>
          <w:szCs w:val="32"/>
        </w:rPr>
        <w:t>生态环境保护专网费用</w:t>
      </w:r>
      <w:r>
        <w:rPr>
          <w:rFonts w:ascii="仿宋_GB2312" w:eastAsia="仿宋_GB2312" w:hAnsi="仿宋_GB2312" w:cs="仿宋_GB2312" w:hint="eastAsia"/>
          <w:sz w:val="32"/>
          <w:szCs w:val="32"/>
        </w:rPr>
        <w:t>”“</w:t>
      </w:r>
      <w:r w:rsidRPr="00742751">
        <w:rPr>
          <w:rFonts w:ascii="仿宋_GB2312" w:eastAsia="仿宋_GB2312" w:hAnsi="仿宋_GB2312" w:cs="仿宋_GB2312" w:hint="eastAsia"/>
          <w:sz w:val="32"/>
          <w:szCs w:val="32"/>
        </w:rPr>
        <w:t>网格化环境监管专项经费</w:t>
      </w:r>
      <w:r>
        <w:rPr>
          <w:rFonts w:ascii="仿宋_GB2312" w:eastAsia="仿宋_GB2312" w:hAnsi="仿宋_GB2312" w:cs="仿宋_GB2312" w:hint="eastAsia"/>
          <w:sz w:val="32"/>
          <w:szCs w:val="32"/>
        </w:rPr>
        <w:t>”等4个项目绩效目标实际完成情况。</w:t>
      </w:r>
    </w:p>
    <w:p w:rsidR="00AD3DDF" w:rsidRDefault="00AD3DDF" w:rsidP="00AD3D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）“土壤监测专项经费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项目绩效目标完成情况综述。项目全年预算数27.38万元，执行数为政府采购中标价19.8万元，完成预算的72.3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。通过项目实施，完成了高新区工业园区、土壤污染重点监管单位、污水集中处理设施周边土壤环境监督性监测工作，完成了市局年度监督性监测目标任务。</w:t>
      </w:r>
    </w:p>
    <w:p w:rsidR="00AD3DDF" w:rsidRDefault="00AD3DDF" w:rsidP="00AD3D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742751">
        <w:rPr>
          <w:rFonts w:hint="eastAsia"/>
        </w:rPr>
        <w:t xml:space="preserve"> </w:t>
      </w:r>
      <w:r w:rsidRPr="00742751">
        <w:rPr>
          <w:rFonts w:ascii="仿宋_GB2312" w:eastAsia="仿宋_GB2312" w:hAnsi="仿宋_GB2312" w:cs="仿宋_GB2312" w:hint="eastAsia"/>
          <w:sz w:val="32"/>
          <w:szCs w:val="32"/>
        </w:rPr>
        <w:t>6.29刘河村固废性质鉴定费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项目绩效目标完成情况综述。项目全年预算数9.6142万元，执行数为9.6142万元，完成预算的100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。该项目为年度应急项目，通过项目实施，</w:t>
      </w:r>
      <w:r>
        <w:rPr>
          <w:rFonts w:ascii="仿宋_GB2312" w:eastAsia="仿宋_GB2312" w:hint="eastAsia"/>
          <w:sz w:val="32"/>
          <w:szCs w:val="32"/>
        </w:rPr>
        <w:t>配合</w:t>
      </w:r>
      <w:r w:rsidRPr="00237E3E">
        <w:rPr>
          <w:rFonts w:ascii="仿宋_GB2312" w:eastAsia="仿宋_GB2312" w:hint="eastAsia"/>
          <w:sz w:val="32"/>
          <w:szCs w:val="32"/>
        </w:rPr>
        <w:t>乐山市生态环境保护综合行政执法支队</w:t>
      </w:r>
      <w:r>
        <w:rPr>
          <w:rFonts w:ascii="仿宋_GB2312" w:eastAsia="仿宋_GB2312" w:hint="eastAsia"/>
          <w:sz w:val="32"/>
          <w:szCs w:val="32"/>
        </w:rPr>
        <w:t>及时做好案件的调查取证和司法移交工作，</w:t>
      </w:r>
      <w:r>
        <w:rPr>
          <w:rFonts w:ascii="仿宋_GB2312" w:eastAsia="仿宋_GB2312" w:hAnsi="仿宋_GB2312" w:cs="仿宋_GB2312" w:hint="eastAsia"/>
          <w:sz w:val="32"/>
          <w:szCs w:val="32"/>
        </w:rPr>
        <w:t>保障了案件处理的及时性。</w:t>
      </w:r>
    </w:p>
    <w:p w:rsidR="00AD3DDF" w:rsidRDefault="00AD3DDF" w:rsidP="00AD3D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742751">
        <w:rPr>
          <w:rFonts w:hint="eastAsia"/>
        </w:rPr>
        <w:t xml:space="preserve"> </w:t>
      </w:r>
      <w:r w:rsidRPr="00742751">
        <w:rPr>
          <w:rFonts w:ascii="仿宋_GB2312" w:eastAsia="仿宋_GB2312" w:hAnsi="仿宋_GB2312" w:cs="仿宋_GB2312" w:hint="eastAsia"/>
          <w:sz w:val="32"/>
          <w:szCs w:val="32"/>
        </w:rPr>
        <w:t>生态环境保护专网费用</w:t>
      </w:r>
      <w:r>
        <w:rPr>
          <w:rFonts w:ascii="仿宋_GB2312" w:eastAsia="仿宋_GB2312" w:hAnsi="仿宋_GB2312" w:cs="仿宋_GB2312" w:hint="eastAsia"/>
          <w:sz w:val="32"/>
          <w:szCs w:val="32"/>
        </w:rPr>
        <w:t>”项目绩效目标完成情况综述。</w:t>
      </w:r>
      <w:r w:rsidRPr="00CE49DA">
        <w:rPr>
          <w:rFonts w:ascii="仿宋_GB2312" w:eastAsia="仿宋_GB2312" w:hAnsi="仿宋_GB2312" w:cs="仿宋_GB2312" w:hint="eastAsia"/>
          <w:sz w:val="32"/>
          <w:szCs w:val="32"/>
        </w:rPr>
        <w:t>项目全年预算数</w:t>
      </w:r>
      <w:r>
        <w:rPr>
          <w:rFonts w:ascii="仿宋_GB2312" w:eastAsia="仿宋_GB2312" w:hAnsi="仿宋_GB2312" w:cs="仿宋_GB2312" w:hint="eastAsia"/>
          <w:sz w:val="32"/>
          <w:szCs w:val="32"/>
        </w:rPr>
        <w:t>1.2</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1.2</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CE49DA">
        <w:rPr>
          <w:rFonts w:ascii="仿宋_GB2312" w:eastAsia="仿宋_GB2312" w:hAnsi="仿宋_GB2312" w:cs="仿宋_GB2312" w:hint="eastAsia"/>
          <w:sz w:val="32"/>
          <w:szCs w:val="32"/>
        </w:rPr>
        <w:t>%。通过项目实施，</w:t>
      </w:r>
      <w:r>
        <w:rPr>
          <w:rFonts w:ascii="仿宋_GB2312" w:eastAsia="仿宋_GB2312" w:hAnsi="黑体" w:hint="eastAsia"/>
          <w:sz w:val="32"/>
          <w:szCs w:val="32"/>
        </w:rPr>
        <w:t>方便环保业务工作的开展，提高工作效率，是全国</w:t>
      </w:r>
      <w:r w:rsidRPr="00915DFB">
        <w:rPr>
          <w:rFonts w:ascii="仿宋_GB2312" w:eastAsia="仿宋_GB2312" w:hAnsi="黑体" w:hint="eastAsia"/>
          <w:sz w:val="32"/>
          <w:szCs w:val="32"/>
        </w:rPr>
        <w:t>环境信息化</w:t>
      </w:r>
      <w:r>
        <w:rPr>
          <w:rFonts w:ascii="仿宋_GB2312" w:eastAsia="仿宋_GB2312" w:hAnsi="黑体" w:hint="eastAsia"/>
          <w:sz w:val="32"/>
          <w:szCs w:val="32"/>
        </w:rPr>
        <w:t>建设工作的</w:t>
      </w:r>
      <w:r w:rsidRPr="00915DFB">
        <w:rPr>
          <w:rFonts w:ascii="仿宋_GB2312" w:eastAsia="仿宋_GB2312" w:hAnsi="黑体" w:hint="eastAsia"/>
          <w:sz w:val="32"/>
          <w:szCs w:val="32"/>
        </w:rPr>
        <w:t>重要</w:t>
      </w:r>
      <w:r>
        <w:rPr>
          <w:rFonts w:ascii="仿宋_GB2312" w:eastAsia="仿宋_GB2312" w:hAnsi="黑体" w:hint="eastAsia"/>
          <w:sz w:val="32"/>
          <w:szCs w:val="32"/>
        </w:rPr>
        <w:t>组成部分。</w:t>
      </w:r>
    </w:p>
    <w:p w:rsidR="00AD3DDF" w:rsidRDefault="00AD3DDF" w:rsidP="00AD3DD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742751">
        <w:rPr>
          <w:rFonts w:ascii="仿宋_GB2312" w:eastAsia="仿宋_GB2312" w:hAnsi="仿宋_GB2312" w:cs="仿宋_GB2312" w:hint="eastAsia"/>
          <w:sz w:val="32"/>
          <w:szCs w:val="32"/>
        </w:rPr>
        <w:t>网格化环境监管专项经费</w:t>
      </w:r>
      <w:r>
        <w:rPr>
          <w:rFonts w:ascii="仿宋_GB2312" w:eastAsia="仿宋_GB2312" w:hAnsi="仿宋_GB2312" w:cs="仿宋_GB2312" w:hint="eastAsia"/>
          <w:sz w:val="32"/>
          <w:szCs w:val="32"/>
        </w:rPr>
        <w:t>”</w:t>
      </w:r>
      <w:r w:rsidRPr="00801808">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项目绩效目标完成情况综述。项目全年预算数0.9万元，执行数为0.5万元，完成预算的55.5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。原因是受疫情影响，项目原计划的一级培训未能实施。通过项目实施，</w:t>
      </w:r>
      <w:r w:rsidRPr="00D43BEC">
        <w:rPr>
          <w:rFonts w:ascii="仿宋_GB2312" w:eastAsia="仿宋_GB2312" w:hAnsi="仿宋_GB2312" w:cs="仿宋_GB2312" w:hint="eastAsia"/>
          <w:sz w:val="32"/>
          <w:szCs w:val="32"/>
        </w:rPr>
        <w:t>加强与乡镇关于网格化管理</w:t>
      </w:r>
      <w:r w:rsidRPr="00D43BEC">
        <w:rPr>
          <w:rFonts w:ascii="仿宋_GB2312" w:eastAsia="仿宋_GB2312" w:hAnsi="仿宋_GB2312" w:cs="仿宋_GB2312" w:hint="eastAsia"/>
          <w:sz w:val="32"/>
          <w:szCs w:val="32"/>
        </w:rPr>
        <w:lastRenderedPageBreak/>
        <w:t>工作的衔接沟通，落实“党政同责，</w:t>
      </w:r>
      <w:r>
        <w:rPr>
          <w:rFonts w:ascii="仿宋_GB2312" w:eastAsia="仿宋_GB2312" w:hAnsi="仿宋_GB2312" w:cs="仿宋_GB2312" w:hint="eastAsia"/>
          <w:sz w:val="32"/>
          <w:szCs w:val="32"/>
        </w:rPr>
        <w:t>一岗双责”，完成了市局“党政同责”年度目标任务。</w:t>
      </w:r>
    </w:p>
    <w:p w:rsidR="00AB2AA9" w:rsidRDefault="00AD3DDF" w:rsidP="00AD3DDF">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项目绩效自评表</w:t>
      </w:r>
      <w:r w:rsidR="00AB2AA9">
        <w:rPr>
          <w:rFonts w:ascii="楷体_GB2312" w:eastAsia="楷体_GB2312" w:hAnsi="楷体_GB2312" w:cs="楷体_GB2312" w:hint="eastAsia"/>
          <w:sz w:val="32"/>
          <w:szCs w:val="32"/>
        </w:rPr>
        <w:t>（2020年度）</w:t>
      </w:r>
    </w:p>
    <w:tbl>
      <w:tblPr>
        <w:tblW w:w="5000" w:type="pct"/>
        <w:tblLook w:val="04A0"/>
      </w:tblPr>
      <w:tblGrid>
        <w:gridCol w:w="671"/>
        <w:gridCol w:w="1206"/>
        <w:gridCol w:w="381"/>
        <w:gridCol w:w="1366"/>
        <w:gridCol w:w="1201"/>
        <w:gridCol w:w="1201"/>
        <w:gridCol w:w="646"/>
        <w:gridCol w:w="720"/>
        <w:gridCol w:w="1130"/>
      </w:tblGrid>
      <w:tr w:rsidR="00AD3DDF" w:rsidRPr="00AD3DDF" w:rsidTr="00A707C4">
        <w:trPr>
          <w:trHeight w:val="615"/>
        </w:trPr>
        <w:tc>
          <w:tcPr>
            <w:tcW w:w="1101" w:type="pct"/>
            <w:gridSpan w:val="2"/>
            <w:tcBorders>
              <w:top w:val="single" w:sz="4" w:space="0" w:color="auto"/>
              <w:left w:val="single" w:sz="4" w:space="0" w:color="auto"/>
              <w:bottom w:val="single" w:sz="4" w:space="0" w:color="auto"/>
              <w:right w:val="nil"/>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主管部门</w:t>
            </w:r>
          </w:p>
        </w:tc>
        <w:tc>
          <w:tcPr>
            <w:tcW w:w="173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乐山市生态环境局高新区分局</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实施单位</w:t>
            </w:r>
          </w:p>
        </w:tc>
        <w:tc>
          <w:tcPr>
            <w:tcW w:w="14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乐山市生态环境局高新区分局</w:t>
            </w:r>
          </w:p>
        </w:tc>
      </w:tr>
      <w:tr w:rsidR="00AD3DDF" w:rsidRPr="00AD3DDF" w:rsidTr="00A707C4">
        <w:trPr>
          <w:trHeight w:val="600"/>
        </w:trPr>
        <w:tc>
          <w:tcPr>
            <w:tcW w:w="393" w:type="pct"/>
            <w:vMerge w:val="restart"/>
            <w:tcBorders>
              <w:top w:val="nil"/>
              <w:left w:val="single" w:sz="4" w:space="0" w:color="auto"/>
              <w:bottom w:val="single" w:sz="4" w:space="0" w:color="auto"/>
              <w:right w:val="single" w:sz="4" w:space="0" w:color="auto"/>
            </w:tcBorders>
            <w:shd w:val="clear" w:color="000000" w:fill="FBE4D5"/>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项目1</w:t>
            </w: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项目名称</w:t>
            </w:r>
          </w:p>
        </w:tc>
        <w:tc>
          <w:tcPr>
            <w:tcW w:w="3899" w:type="pct"/>
            <w:gridSpan w:val="7"/>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土壤监测专项经费</w:t>
            </w:r>
          </w:p>
        </w:tc>
      </w:tr>
      <w:tr w:rsidR="00AD3DDF" w:rsidRPr="00AD3DDF" w:rsidTr="00A707C4">
        <w:trPr>
          <w:trHeight w:val="600"/>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项目情况概述</w:t>
            </w:r>
          </w:p>
        </w:tc>
        <w:tc>
          <w:tcPr>
            <w:tcW w:w="3899" w:type="pct"/>
            <w:gridSpan w:val="7"/>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高新区工业园区、土壤污染重点监管单位、污水集中处理设施周边土壤环境监督性监测</w:t>
            </w:r>
          </w:p>
        </w:tc>
      </w:tr>
      <w:tr w:rsidR="00AD3DDF" w:rsidRPr="00AD3DDF" w:rsidTr="00A707C4">
        <w:trPr>
          <w:trHeight w:val="672"/>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资金执行情况（万元）</w:t>
            </w:r>
          </w:p>
        </w:tc>
        <w:tc>
          <w:tcPr>
            <w:tcW w:w="1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预算数</w:t>
            </w:r>
          </w:p>
        </w:tc>
        <w:tc>
          <w:tcPr>
            <w:tcW w:w="1409" w:type="pct"/>
            <w:gridSpan w:val="2"/>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决算数</w:t>
            </w:r>
          </w:p>
        </w:tc>
        <w:tc>
          <w:tcPr>
            <w:tcW w:w="14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预算执行率</w:t>
            </w:r>
          </w:p>
        </w:tc>
      </w:tr>
      <w:tr w:rsidR="00AD3DDF" w:rsidRPr="00AD3DDF" w:rsidTr="00A707C4">
        <w:trPr>
          <w:trHeight w:val="792"/>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1025" w:type="pct"/>
            <w:gridSpan w:val="2"/>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27.38</w:t>
            </w:r>
          </w:p>
        </w:tc>
        <w:tc>
          <w:tcPr>
            <w:tcW w:w="1409" w:type="pct"/>
            <w:gridSpan w:val="2"/>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19.8</w:t>
            </w:r>
          </w:p>
        </w:tc>
        <w:tc>
          <w:tcPr>
            <w:tcW w:w="1465" w:type="pct"/>
            <w:gridSpan w:val="3"/>
            <w:tcBorders>
              <w:top w:val="single" w:sz="4" w:space="0" w:color="auto"/>
              <w:left w:val="nil"/>
              <w:bottom w:val="single" w:sz="4" w:space="0" w:color="auto"/>
              <w:right w:val="single" w:sz="4" w:space="0" w:color="auto"/>
            </w:tcBorders>
            <w:shd w:val="clear" w:color="000000" w:fill="FBE4D5"/>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0.723155588</w:t>
            </w:r>
          </w:p>
        </w:tc>
      </w:tr>
      <w:tr w:rsidR="00AD3DDF" w:rsidRPr="00AD3DDF" w:rsidTr="00A707C4">
        <w:trPr>
          <w:trHeight w:val="1020"/>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一级指标</w:t>
            </w:r>
          </w:p>
        </w:tc>
        <w:tc>
          <w:tcPr>
            <w:tcW w:w="224"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二级指标</w:t>
            </w: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三级指标</w:t>
            </w:r>
          </w:p>
        </w:tc>
        <w:tc>
          <w:tcPr>
            <w:tcW w:w="705"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年初预期值</w:t>
            </w:r>
          </w:p>
        </w:tc>
        <w:tc>
          <w:tcPr>
            <w:tcW w:w="705"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实际完成值</w:t>
            </w:r>
          </w:p>
        </w:tc>
        <w:tc>
          <w:tcPr>
            <w:tcW w:w="370"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分值</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得分</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扣分原因分析</w:t>
            </w:r>
          </w:p>
        </w:tc>
      </w:tr>
      <w:tr w:rsidR="00AD3DDF" w:rsidRPr="00AD3DDF" w:rsidTr="00A707C4">
        <w:trPr>
          <w:trHeight w:val="720"/>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绩效情况</w:t>
            </w:r>
          </w:p>
        </w:tc>
        <w:tc>
          <w:tcPr>
            <w:tcW w:w="2434" w:type="pct"/>
            <w:gridSpan w:val="4"/>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得  分</w:t>
            </w:r>
          </w:p>
        </w:tc>
        <w:tc>
          <w:tcPr>
            <w:tcW w:w="370" w:type="pct"/>
            <w:tcBorders>
              <w:top w:val="nil"/>
              <w:left w:val="nil"/>
              <w:bottom w:val="single" w:sz="4" w:space="0" w:color="auto"/>
              <w:right w:val="single" w:sz="4" w:space="0" w:color="auto"/>
            </w:tcBorders>
            <w:shd w:val="clear" w:color="000000" w:fill="FBE4D5"/>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100</w:t>
            </w:r>
          </w:p>
        </w:tc>
        <w:tc>
          <w:tcPr>
            <w:tcW w:w="417" w:type="pct"/>
            <w:tcBorders>
              <w:top w:val="nil"/>
              <w:left w:val="nil"/>
              <w:bottom w:val="single" w:sz="4" w:space="0" w:color="auto"/>
              <w:right w:val="single" w:sz="4" w:space="0" w:color="auto"/>
            </w:tcBorders>
            <w:shd w:val="clear" w:color="000000" w:fill="FBE4D5"/>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97.2</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900"/>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val="restart"/>
            <w:tcBorders>
              <w:top w:val="nil"/>
              <w:left w:val="single" w:sz="4" w:space="0" w:color="auto"/>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管理指标</w:t>
            </w: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预算执行率</w:t>
            </w:r>
          </w:p>
        </w:tc>
        <w:tc>
          <w:tcPr>
            <w:tcW w:w="1409" w:type="pct"/>
            <w:gridSpan w:val="2"/>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预算执行率=1，得10分；预算执行率&lt;1时，按预算执行率*10计算；2&gt;预算执行率&gt;1时，按（2-预算执行率）*10计算；预算执行率≥2时，不得分。</w:t>
            </w:r>
          </w:p>
        </w:tc>
        <w:tc>
          <w:tcPr>
            <w:tcW w:w="370" w:type="pct"/>
            <w:tcBorders>
              <w:top w:val="nil"/>
              <w:left w:val="nil"/>
              <w:bottom w:val="single" w:sz="4" w:space="0" w:color="auto"/>
              <w:right w:val="single" w:sz="4" w:space="0" w:color="auto"/>
            </w:tcBorders>
            <w:shd w:val="clear" w:color="000000" w:fill="FBE4D5"/>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10</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7.2</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政府采购中标价</w:t>
            </w:r>
          </w:p>
        </w:tc>
      </w:tr>
      <w:tr w:rsidR="00AD3DDF" w:rsidRPr="00AD3DDF" w:rsidTr="00A707C4">
        <w:trPr>
          <w:trHeight w:val="792"/>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财务管理制度健全性</w:t>
            </w:r>
          </w:p>
        </w:tc>
        <w:tc>
          <w:tcPr>
            <w:tcW w:w="1409" w:type="pct"/>
            <w:gridSpan w:val="2"/>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单位财务管理制度健全，收支管理严格按财务制度执行</w:t>
            </w:r>
          </w:p>
        </w:tc>
        <w:tc>
          <w:tcPr>
            <w:tcW w:w="370" w:type="pct"/>
            <w:tcBorders>
              <w:top w:val="nil"/>
              <w:left w:val="nil"/>
              <w:bottom w:val="single" w:sz="4" w:space="0" w:color="auto"/>
              <w:right w:val="single" w:sz="4" w:space="0" w:color="auto"/>
            </w:tcBorders>
            <w:shd w:val="clear" w:color="000000" w:fill="FBE4D5"/>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5</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5</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92"/>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财务监控有效性</w:t>
            </w:r>
          </w:p>
        </w:tc>
        <w:tc>
          <w:tcPr>
            <w:tcW w:w="1409" w:type="pct"/>
            <w:gridSpan w:val="2"/>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单位严格按照财务制度及内控制度执行财务监控</w:t>
            </w:r>
          </w:p>
        </w:tc>
        <w:tc>
          <w:tcPr>
            <w:tcW w:w="370" w:type="pct"/>
            <w:tcBorders>
              <w:top w:val="nil"/>
              <w:left w:val="nil"/>
              <w:bottom w:val="single" w:sz="4" w:space="0" w:color="auto"/>
              <w:right w:val="single" w:sz="4" w:space="0" w:color="auto"/>
            </w:tcBorders>
            <w:shd w:val="clear" w:color="000000" w:fill="FBE4D5"/>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5</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5</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92"/>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项目申报规范性</w:t>
            </w:r>
          </w:p>
        </w:tc>
        <w:tc>
          <w:tcPr>
            <w:tcW w:w="1409" w:type="pct"/>
            <w:gridSpan w:val="2"/>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项目申报流程合规，材料齐全</w:t>
            </w:r>
          </w:p>
        </w:tc>
        <w:tc>
          <w:tcPr>
            <w:tcW w:w="370" w:type="pct"/>
            <w:tcBorders>
              <w:top w:val="nil"/>
              <w:left w:val="nil"/>
              <w:bottom w:val="single" w:sz="4" w:space="0" w:color="auto"/>
              <w:right w:val="single" w:sz="4" w:space="0" w:color="auto"/>
            </w:tcBorders>
            <w:shd w:val="clear" w:color="000000" w:fill="FBE4D5"/>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3</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3</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92"/>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资金分配规范性</w:t>
            </w:r>
          </w:p>
        </w:tc>
        <w:tc>
          <w:tcPr>
            <w:tcW w:w="1409" w:type="pct"/>
            <w:gridSpan w:val="2"/>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严格按照预算项目申报资金使用分配计划执行</w:t>
            </w:r>
          </w:p>
        </w:tc>
        <w:tc>
          <w:tcPr>
            <w:tcW w:w="370" w:type="pct"/>
            <w:tcBorders>
              <w:top w:val="nil"/>
              <w:left w:val="nil"/>
              <w:bottom w:val="single" w:sz="4" w:space="0" w:color="auto"/>
              <w:right w:val="single" w:sz="4" w:space="0" w:color="auto"/>
            </w:tcBorders>
            <w:shd w:val="clear" w:color="000000" w:fill="FBE4D5"/>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3</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3</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92"/>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信息公开情况</w:t>
            </w:r>
          </w:p>
        </w:tc>
        <w:tc>
          <w:tcPr>
            <w:tcW w:w="1409" w:type="pct"/>
            <w:gridSpan w:val="2"/>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按时按实进行预算公开</w:t>
            </w:r>
          </w:p>
        </w:tc>
        <w:tc>
          <w:tcPr>
            <w:tcW w:w="370" w:type="pct"/>
            <w:tcBorders>
              <w:top w:val="nil"/>
              <w:left w:val="nil"/>
              <w:bottom w:val="single" w:sz="4" w:space="0" w:color="auto"/>
              <w:right w:val="single" w:sz="4" w:space="0" w:color="auto"/>
            </w:tcBorders>
            <w:shd w:val="clear" w:color="000000" w:fill="FBE4D5"/>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4</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4</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1320"/>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val="restart"/>
            <w:tcBorders>
              <w:top w:val="nil"/>
              <w:left w:val="single" w:sz="4" w:space="0" w:color="auto"/>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项目绩效</w:t>
            </w: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完成情况</w:t>
            </w:r>
          </w:p>
        </w:tc>
        <w:tc>
          <w:tcPr>
            <w:tcW w:w="705"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设置监测点位20个，监测指标90项，监测频次每年一次，完成编制监督性监测报告并通过评审备案</w:t>
            </w:r>
          </w:p>
        </w:tc>
        <w:tc>
          <w:tcPr>
            <w:tcW w:w="705"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设置监测点位20个，监测指标90项，监测频次每年一次，完成编制监督性监测报告并通过评审备案</w:t>
            </w:r>
          </w:p>
        </w:tc>
        <w:tc>
          <w:tcPr>
            <w:tcW w:w="370" w:type="pct"/>
            <w:tcBorders>
              <w:top w:val="nil"/>
              <w:left w:val="nil"/>
              <w:bottom w:val="single" w:sz="4" w:space="0" w:color="auto"/>
              <w:right w:val="single" w:sz="4" w:space="0" w:color="auto"/>
            </w:tcBorders>
            <w:shd w:val="clear" w:color="000000" w:fill="FBE4D5"/>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20</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20</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92"/>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效益情况</w:t>
            </w:r>
          </w:p>
        </w:tc>
        <w:tc>
          <w:tcPr>
            <w:tcW w:w="705"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完成市局监督性监测工作，主管部门满意度大于90%</w:t>
            </w:r>
          </w:p>
        </w:tc>
        <w:tc>
          <w:tcPr>
            <w:tcW w:w="705"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完成市局监督性监测工作，主管部门满意度大于90%</w:t>
            </w:r>
          </w:p>
        </w:tc>
        <w:tc>
          <w:tcPr>
            <w:tcW w:w="370" w:type="pct"/>
            <w:tcBorders>
              <w:top w:val="nil"/>
              <w:left w:val="nil"/>
              <w:bottom w:val="single" w:sz="4" w:space="0" w:color="auto"/>
              <w:right w:val="single" w:sz="4" w:space="0" w:color="auto"/>
            </w:tcBorders>
            <w:shd w:val="clear" w:color="000000" w:fill="FBE4D5"/>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50</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50</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672"/>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存在问题</w:t>
            </w:r>
          </w:p>
        </w:tc>
        <w:tc>
          <w:tcPr>
            <w:tcW w:w="3899" w:type="pct"/>
            <w:gridSpan w:val="7"/>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20"/>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改进措施</w:t>
            </w:r>
          </w:p>
        </w:tc>
        <w:tc>
          <w:tcPr>
            <w:tcW w:w="3899" w:type="pct"/>
            <w:gridSpan w:val="7"/>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D3DDF">
        <w:trPr>
          <w:trHeight w:val="578"/>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 xml:space="preserve"> 填报人：熊星              </w:t>
            </w:r>
          </w:p>
        </w:tc>
      </w:tr>
      <w:tr w:rsidR="00AD3DDF" w:rsidRPr="00AD3DDF" w:rsidTr="00A707C4">
        <w:trPr>
          <w:trHeight w:val="578"/>
        </w:trPr>
        <w:tc>
          <w:tcPr>
            <w:tcW w:w="393"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708"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224"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801"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705"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705"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370"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417"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678"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r>
      <w:tr w:rsidR="00AD3DDF" w:rsidRPr="00AD3DDF" w:rsidTr="00A707C4">
        <w:trPr>
          <w:trHeight w:val="578"/>
        </w:trPr>
        <w:tc>
          <w:tcPr>
            <w:tcW w:w="393"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708"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224"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801"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705"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705"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370"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417"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678"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r>
      <w:tr w:rsidR="00AD3DDF" w:rsidRPr="00AD3DDF" w:rsidTr="00A707C4">
        <w:trPr>
          <w:trHeight w:val="720"/>
        </w:trPr>
        <w:tc>
          <w:tcPr>
            <w:tcW w:w="11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主管部门</w:t>
            </w:r>
          </w:p>
        </w:tc>
        <w:tc>
          <w:tcPr>
            <w:tcW w:w="1730" w:type="pct"/>
            <w:gridSpan w:val="3"/>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乐山市生态环境局高新区分局</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实施单位</w:t>
            </w:r>
          </w:p>
        </w:tc>
        <w:tc>
          <w:tcPr>
            <w:tcW w:w="14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乐山市生态环境局高新区分局</w:t>
            </w:r>
          </w:p>
        </w:tc>
      </w:tr>
      <w:tr w:rsidR="00AD3DDF" w:rsidRPr="00AD3DDF" w:rsidTr="00A707C4">
        <w:trPr>
          <w:trHeight w:val="705"/>
        </w:trPr>
        <w:tc>
          <w:tcPr>
            <w:tcW w:w="393" w:type="pct"/>
            <w:vMerge w:val="restart"/>
            <w:tcBorders>
              <w:top w:val="nil"/>
              <w:left w:val="single" w:sz="4" w:space="0" w:color="auto"/>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项目2</w:t>
            </w: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项目名称</w:t>
            </w:r>
          </w:p>
        </w:tc>
        <w:tc>
          <w:tcPr>
            <w:tcW w:w="3899" w:type="pct"/>
            <w:gridSpan w:val="7"/>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6.29刘河村固废性质鉴定费</w:t>
            </w:r>
          </w:p>
        </w:tc>
      </w:tr>
      <w:tr w:rsidR="00AD3DDF" w:rsidRPr="00AD3DDF" w:rsidTr="00A707C4">
        <w:trPr>
          <w:trHeight w:val="705"/>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项目情况概述</w:t>
            </w:r>
          </w:p>
        </w:tc>
        <w:tc>
          <w:tcPr>
            <w:tcW w:w="3899" w:type="pct"/>
            <w:gridSpan w:val="7"/>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对清场转运堆存于乐山市九峰机动车辆安全检测站内仓库中、由乐山市生态环境局封存的待鉴定固废堆体的指定区域进行固废性质鉴定</w:t>
            </w:r>
          </w:p>
        </w:tc>
      </w:tr>
      <w:tr w:rsidR="00AD3DDF" w:rsidRPr="00AD3DDF" w:rsidTr="00A707C4">
        <w:trPr>
          <w:trHeight w:val="705"/>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val="restart"/>
            <w:tcBorders>
              <w:top w:val="nil"/>
              <w:left w:val="single" w:sz="4" w:space="0" w:color="auto"/>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资金执行情况（万元）</w:t>
            </w:r>
          </w:p>
        </w:tc>
        <w:tc>
          <w:tcPr>
            <w:tcW w:w="102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预算数</w:t>
            </w:r>
          </w:p>
        </w:tc>
        <w:tc>
          <w:tcPr>
            <w:tcW w:w="14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决算数</w:t>
            </w:r>
          </w:p>
        </w:tc>
        <w:tc>
          <w:tcPr>
            <w:tcW w:w="146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预算执行率</w:t>
            </w:r>
          </w:p>
        </w:tc>
      </w:tr>
      <w:tr w:rsidR="00AD3DDF" w:rsidRPr="00AD3DDF" w:rsidTr="00A707C4">
        <w:trPr>
          <w:trHeight w:val="705"/>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102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9.6142</w:t>
            </w:r>
          </w:p>
        </w:tc>
        <w:tc>
          <w:tcPr>
            <w:tcW w:w="14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9.6142</w:t>
            </w:r>
          </w:p>
        </w:tc>
        <w:tc>
          <w:tcPr>
            <w:tcW w:w="1465" w:type="pct"/>
            <w:gridSpan w:val="3"/>
            <w:tcBorders>
              <w:top w:val="single" w:sz="4" w:space="0" w:color="auto"/>
              <w:left w:val="nil"/>
              <w:bottom w:val="single" w:sz="4" w:space="0" w:color="auto"/>
              <w:right w:val="single" w:sz="4" w:space="0" w:color="000000"/>
            </w:tcBorders>
            <w:shd w:val="clear" w:color="000000" w:fill="D9E2F3"/>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1</w:t>
            </w:r>
          </w:p>
        </w:tc>
      </w:tr>
      <w:tr w:rsidR="00AD3DDF" w:rsidRPr="00AD3DDF" w:rsidTr="00A707C4">
        <w:trPr>
          <w:trHeight w:val="998"/>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一级指标</w:t>
            </w:r>
          </w:p>
        </w:tc>
        <w:tc>
          <w:tcPr>
            <w:tcW w:w="224"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二级指标</w:t>
            </w: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三级指标</w:t>
            </w:r>
          </w:p>
        </w:tc>
        <w:tc>
          <w:tcPr>
            <w:tcW w:w="705"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年初预期值</w:t>
            </w:r>
          </w:p>
        </w:tc>
        <w:tc>
          <w:tcPr>
            <w:tcW w:w="705"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实际完成值</w:t>
            </w:r>
          </w:p>
        </w:tc>
        <w:tc>
          <w:tcPr>
            <w:tcW w:w="370"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分值</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得分</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扣分原因分析</w:t>
            </w:r>
          </w:p>
        </w:tc>
      </w:tr>
      <w:tr w:rsidR="00AD3DDF" w:rsidRPr="00AD3DDF" w:rsidTr="00A707C4">
        <w:trPr>
          <w:trHeight w:val="675"/>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绩效情况</w:t>
            </w:r>
          </w:p>
        </w:tc>
        <w:tc>
          <w:tcPr>
            <w:tcW w:w="2434" w:type="pct"/>
            <w:gridSpan w:val="4"/>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得  分</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100</w:t>
            </w:r>
          </w:p>
        </w:tc>
        <w:tc>
          <w:tcPr>
            <w:tcW w:w="417"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100</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1080"/>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管理指标</w:t>
            </w: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预算执行率</w:t>
            </w:r>
          </w:p>
        </w:tc>
        <w:tc>
          <w:tcPr>
            <w:tcW w:w="1409" w:type="pct"/>
            <w:gridSpan w:val="2"/>
            <w:tcBorders>
              <w:top w:val="single" w:sz="4" w:space="0" w:color="auto"/>
              <w:left w:val="nil"/>
              <w:bottom w:val="nil"/>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预算执行率=1，得10分；预算执行率&lt;1时，按预算执行率*10计算；2&gt;预算执行率&gt;1时，按（2-预算执行率）*10计算；预算执行率≥2时，不得分。</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10</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10</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财务管理制度健全性</w:t>
            </w:r>
          </w:p>
        </w:tc>
        <w:tc>
          <w:tcPr>
            <w:tcW w:w="1409" w:type="pct"/>
            <w:gridSpan w:val="2"/>
            <w:tcBorders>
              <w:top w:val="single" w:sz="4" w:space="0" w:color="auto"/>
              <w:left w:val="nil"/>
              <w:bottom w:val="nil"/>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单位财务管理制度健全，收支管理严格按财务制度执行</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5</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5</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财务监控有效性</w:t>
            </w:r>
          </w:p>
        </w:tc>
        <w:tc>
          <w:tcPr>
            <w:tcW w:w="1409" w:type="pct"/>
            <w:gridSpan w:val="2"/>
            <w:tcBorders>
              <w:top w:val="single" w:sz="4" w:space="0" w:color="auto"/>
              <w:left w:val="nil"/>
              <w:bottom w:val="nil"/>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单位严格按照财务制度及内控制度执行财务监控</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5</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5</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项目申报规范性</w:t>
            </w:r>
          </w:p>
        </w:tc>
        <w:tc>
          <w:tcPr>
            <w:tcW w:w="1409" w:type="pct"/>
            <w:gridSpan w:val="2"/>
            <w:tcBorders>
              <w:top w:val="single" w:sz="4" w:space="0" w:color="auto"/>
              <w:left w:val="nil"/>
              <w:bottom w:val="nil"/>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项目申报流程合规，材料齐全</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3</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3</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资金分配规范性</w:t>
            </w:r>
          </w:p>
        </w:tc>
        <w:tc>
          <w:tcPr>
            <w:tcW w:w="1409" w:type="pct"/>
            <w:gridSpan w:val="2"/>
            <w:tcBorders>
              <w:top w:val="single" w:sz="4" w:space="0" w:color="auto"/>
              <w:left w:val="nil"/>
              <w:bottom w:val="nil"/>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严格按照预算项目申报资金使用分配计划执行</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3</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3</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信息公开情况</w:t>
            </w:r>
          </w:p>
        </w:tc>
        <w:tc>
          <w:tcPr>
            <w:tcW w:w="1409" w:type="pct"/>
            <w:gridSpan w:val="2"/>
            <w:tcBorders>
              <w:top w:val="single" w:sz="4" w:space="0" w:color="auto"/>
              <w:left w:val="nil"/>
              <w:bottom w:val="nil"/>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按时按实进行预算公开</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4</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4</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1455"/>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项目绩效</w:t>
            </w: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完成情况</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填埋固废160吨，采样51个，按HJ/T298-2007规范出具鉴定报告</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填埋固废160吨，采样51个，按HJ/T298-2007规范出具鉴定报告</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20</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20</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效益情况</w:t>
            </w:r>
          </w:p>
        </w:tc>
        <w:tc>
          <w:tcPr>
            <w:tcW w:w="705"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达到市、区两级部门的执法要求</w:t>
            </w:r>
          </w:p>
        </w:tc>
        <w:tc>
          <w:tcPr>
            <w:tcW w:w="705"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达到市、区两级部门的执法要求</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50</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50</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存在问题</w:t>
            </w:r>
          </w:p>
        </w:tc>
        <w:tc>
          <w:tcPr>
            <w:tcW w:w="3899" w:type="pct"/>
            <w:gridSpan w:val="7"/>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auto"/>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改进措施</w:t>
            </w:r>
          </w:p>
        </w:tc>
        <w:tc>
          <w:tcPr>
            <w:tcW w:w="3899" w:type="pct"/>
            <w:gridSpan w:val="7"/>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D3DDF">
        <w:trPr>
          <w:trHeight w:val="578"/>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lastRenderedPageBreak/>
              <w:t xml:space="preserve"> 填报人： 熊星             </w:t>
            </w:r>
          </w:p>
        </w:tc>
      </w:tr>
      <w:tr w:rsidR="00AD3DDF" w:rsidRPr="00AD3DDF" w:rsidTr="00A707C4">
        <w:trPr>
          <w:trHeight w:val="270"/>
        </w:trPr>
        <w:tc>
          <w:tcPr>
            <w:tcW w:w="393"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708"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224"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801"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705"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705"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370"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417"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678"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r>
      <w:tr w:rsidR="00AD3DDF" w:rsidRPr="00AD3DDF" w:rsidTr="00A707C4">
        <w:trPr>
          <w:trHeight w:val="270"/>
        </w:trPr>
        <w:tc>
          <w:tcPr>
            <w:tcW w:w="393"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708"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224"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801"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705"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705"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370"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417"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678"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r>
      <w:tr w:rsidR="00AD3DDF" w:rsidRPr="00AD3DDF" w:rsidTr="00A707C4">
        <w:trPr>
          <w:trHeight w:val="705"/>
        </w:trPr>
        <w:tc>
          <w:tcPr>
            <w:tcW w:w="11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主管部门</w:t>
            </w:r>
          </w:p>
        </w:tc>
        <w:tc>
          <w:tcPr>
            <w:tcW w:w="1730" w:type="pct"/>
            <w:gridSpan w:val="3"/>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乐山市生态环境局高新区分局</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实施单位</w:t>
            </w:r>
          </w:p>
        </w:tc>
        <w:tc>
          <w:tcPr>
            <w:tcW w:w="14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乐山市生态环境局高新区分局</w:t>
            </w:r>
          </w:p>
        </w:tc>
      </w:tr>
      <w:tr w:rsidR="00AD3DDF" w:rsidRPr="00AD3DDF" w:rsidTr="00A707C4">
        <w:trPr>
          <w:trHeight w:val="705"/>
        </w:trPr>
        <w:tc>
          <w:tcPr>
            <w:tcW w:w="393" w:type="pct"/>
            <w:vMerge w:val="restart"/>
            <w:tcBorders>
              <w:top w:val="nil"/>
              <w:left w:val="single" w:sz="4" w:space="0" w:color="auto"/>
              <w:bottom w:val="single" w:sz="4" w:space="0" w:color="000000"/>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项目4</w:t>
            </w: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项目名称</w:t>
            </w:r>
          </w:p>
        </w:tc>
        <w:tc>
          <w:tcPr>
            <w:tcW w:w="3899" w:type="pct"/>
            <w:gridSpan w:val="7"/>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生态环境保护专网费用</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项目情况概述</w:t>
            </w:r>
          </w:p>
        </w:tc>
        <w:tc>
          <w:tcPr>
            <w:tcW w:w="3899" w:type="pct"/>
            <w:gridSpan w:val="7"/>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生态环境保护专网年度使用费</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资金执行情况（万元）</w:t>
            </w:r>
          </w:p>
        </w:tc>
        <w:tc>
          <w:tcPr>
            <w:tcW w:w="102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预算数</w:t>
            </w:r>
          </w:p>
        </w:tc>
        <w:tc>
          <w:tcPr>
            <w:tcW w:w="14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决算数</w:t>
            </w:r>
          </w:p>
        </w:tc>
        <w:tc>
          <w:tcPr>
            <w:tcW w:w="146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预算执行率</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102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1.2</w:t>
            </w:r>
          </w:p>
        </w:tc>
        <w:tc>
          <w:tcPr>
            <w:tcW w:w="14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1.19</w:t>
            </w:r>
          </w:p>
        </w:tc>
        <w:tc>
          <w:tcPr>
            <w:tcW w:w="1465" w:type="pct"/>
            <w:gridSpan w:val="3"/>
            <w:tcBorders>
              <w:top w:val="single" w:sz="4" w:space="0" w:color="auto"/>
              <w:left w:val="nil"/>
              <w:bottom w:val="single" w:sz="4" w:space="0" w:color="auto"/>
              <w:right w:val="single" w:sz="4" w:space="0" w:color="000000"/>
            </w:tcBorders>
            <w:shd w:val="clear" w:color="000000" w:fill="D9E2F3"/>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0.991666667</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一级指标</w:t>
            </w:r>
          </w:p>
        </w:tc>
        <w:tc>
          <w:tcPr>
            <w:tcW w:w="224"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二级指标</w:t>
            </w: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三级指标</w:t>
            </w:r>
          </w:p>
        </w:tc>
        <w:tc>
          <w:tcPr>
            <w:tcW w:w="705"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年初预期值</w:t>
            </w:r>
          </w:p>
        </w:tc>
        <w:tc>
          <w:tcPr>
            <w:tcW w:w="705"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实际完成值</w:t>
            </w:r>
          </w:p>
        </w:tc>
        <w:tc>
          <w:tcPr>
            <w:tcW w:w="370"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分值</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得分</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扣分原因分析</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绩效情况</w:t>
            </w:r>
          </w:p>
        </w:tc>
        <w:tc>
          <w:tcPr>
            <w:tcW w:w="2434" w:type="pct"/>
            <w:gridSpan w:val="4"/>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得  分</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100</w:t>
            </w:r>
          </w:p>
        </w:tc>
        <w:tc>
          <w:tcPr>
            <w:tcW w:w="417"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99.91</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97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管理指标</w:t>
            </w: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预算执行率</w:t>
            </w:r>
          </w:p>
        </w:tc>
        <w:tc>
          <w:tcPr>
            <w:tcW w:w="1409" w:type="pct"/>
            <w:gridSpan w:val="2"/>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预算执行率=1，得10分；预算执行率&lt;1时，按预算执行率*10计算；2&gt;预算执行率&gt;1时，按（2-预算执行率）*10计算；预算执行率≥2时，不得分。</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10</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9.91</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财务管理制度健全性</w:t>
            </w:r>
          </w:p>
        </w:tc>
        <w:tc>
          <w:tcPr>
            <w:tcW w:w="1409" w:type="pct"/>
            <w:gridSpan w:val="2"/>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单位财务管理制度健全，收支管理严格按财务制度执行</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5</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5</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财务监控有效性</w:t>
            </w:r>
          </w:p>
        </w:tc>
        <w:tc>
          <w:tcPr>
            <w:tcW w:w="1409" w:type="pct"/>
            <w:gridSpan w:val="2"/>
            <w:tcBorders>
              <w:top w:val="single" w:sz="4" w:space="0" w:color="auto"/>
              <w:left w:val="nil"/>
              <w:bottom w:val="nil"/>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单位严格按照财务制度及内控制度执行财务监控</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5</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5</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项目申报规范性</w:t>
            </w:r>
          </w:p>
        </w:tc>
        <w:tc>
          <w:tcPr>
            <w:tcW w:w="1409" w:type="pct"/>
            <w:gridSpan w:val="2"/>
            <w:tcBorders>
              <w:top w:val="single" w:sz="4" w:space="0" w:color="auto"/>
              <w:left w:val="nil"/>
              <w:bottom w:val="nil"/>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项目申报流程合规，材料齐全</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3</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3</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资金分配规范性</w:t>
            </w:r>
          </w:p>
        </w:tc>
        <w:tc>
          <w:tcPr>
            <w:tcW w:w="1409" w:type="pct"/>
            <w:gridSpan w:val="2"/>
            <w:tcBorders>
              <w:top w:val="single" w:sz="4" w:space="0" w:color="auto"/>
              <w:left w:val="nil"/>
              <w:bottom w:val="nil"/>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严格按照预算项目申报资金使用分配计划执行</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3</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3</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信息公开情况</w:t>
            </w:r>
          </w:p>
        </w:tc>
        <w:tc>
          <w:tcPr>
            <w:tcW w:w="1409" w:type="pct"/>
            <w:gridSpan w:val="2"/>
            <w:tcBorders>
              <w:top w:val="single" w:sz="4" w:space="0" w:color="auto"/>
              <w:left w:val="nil"/>
              <w:bottom w:val="nil"/>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按时按实进行预算公开</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4</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4</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项目绩效</w:t>
            </w: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完成情况</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保证生态环境专网的使用</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保证生态环境专网的使用</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20</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20</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效益情况</w:t>
            </w:r>
          </w:p>
        </w:tc>
        <w:tc>
          <w:tcPr>
            <w:tcW w:w="705"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达到市、区两级部门的要求</w:t>
            </w:r>
          </w:p>
        </w:tc>
        <w:tc>
          <w:tcPr>
            <w:tcW w:w="705"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达到市、区两级部门的要求</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50</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50</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存在问题</w:t>
            </w:r>
          </w:p>
        </w:tc>
        <w:tc>
          <w:tcPr>
            <w:tcW w:w="3899" w:type="pct"/>
            <w:gridSpan w:val="7"/>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改进措施</w:t>
            </w:r>
          </w:p>
        </w:tc>
        <w:tc>
          <w:tcPr>
            <w:tcW w:w="3899" w:type="pct"/>
            <w:gridSpan w:val="7"/>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D3DDF">
        <w:trPr>
          <w:trHeight w:val="70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 xml:space="preserve"> 填报人：熊星              </w:t>
            </w:r>
          </w:p>
        </w:tc>
      </w:tr>
      <w:tr w:rsidR="00AD3DDF" w:rsidRPr="00AD3DDF" w:rsidTr="00A707C4">
        <w:trPr>
          <w:trHeight w:val="705"/>
        </w:trPr>
        <w:tc>
          <w:tcPr>
            <w:tcW w:w="393"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708"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224"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801"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705"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705"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370"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417"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c>
          <w:tcPr>
            <w:tcW w:w="678" w:type="pct"/>
            <w:tcBorders>
              <w:top w:val="nil"/>
              <w:left w:val="nil"/>
              <w:bottom w:val="nil"/>
              <w:right w:val="nil"/>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p>
        </w:tc>
      </w:tr>
      <w:tr w:rsidR="00AD3DDF" w:rsidRPr="00AD3DDF" w:rsidTr="00A707C4">
        <w:trPr>
          <w:trHeight w:val="270"/>
        </w:trPr>
        <w:tc>
          <w:tcPr>
            <w:tcW w:w="393"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708"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224"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801"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705"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705"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370"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417"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678"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r>
      <w:tr w:rsidR="00AD3DDF" w:rsidRPr="00AD3DDF" w:rsidTr="00A707C4">
        <w:trPr>
          <w:trHeight w:val="270"/>
        </w:trPr>
        <w:tc>
          <w:tcPr>
            <w:tcW w:w="393"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708"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224"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801"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705"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705"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370"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417"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c>
          <w:tcPr>
            <w:tcW w:w="678" w:type="pct"/>
            <w:tcBorders>
              <w:top w:val="nil"/>
              <w:left w:val="nil"/>
              <w:bottom w:val="nil"/>
              <w:right w:val="nil"/>
            </w:tcBorders>
            <w:shd w:val="clear" w:color="auto" w:fill="auto"/>
            <w:noWrap/>
            <w:vAlign w:val="bottom"/>
            <w:hideMark/>
          </w:tcPr>
          <w:p w:rsidR="00AD3DDF" w:rsidRPr="00AD3DDF" w:rsidRDefault="00AD3DDF" w:rsidP="00AD3DDF">
            <w:pPr>
              <w:widowControl/>
              <w:jc w:val="left"/>
              <w:rPr>
                <w:rFonts w:ascii="等线" w:eastAsia="等线" w:hAnsi="宋体" w:cs="宋体"/>
                <w:color w:val="000000"/>
                <w:kern w:val="0"/>
                <w:sz w:val="22"/>
                <w:szCs w:val="22"/>
              </w:rPr>
            </w:pPr>
          </w:p>
        </w:tc>
      </w:tr>
      <w:tr w:rsidR="00AD3DDF" w:rsidRPr="00AD3DDF" w:rsidTr="00A707C4">
        <w:trPr>
          <w:trHeight w:val="705"/>
        </w:trPr>
        <w:tc>
          <w:tcPr>
            <w:tcW w:w="11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主管部门</w:t>
            </w:r>
          </w:p>
        </w:tc>
        <w:tc>
          <w:tcPr>
            <w:tcW w:w="1730" w:type="pct"/>
            <w:gridSpan w:val="3"/>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乐山市生态环境局高新区分局</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实施单位</w:t>
            </w:r>
          </w:p>
        </w:tc>
        <w:tc>
          <w:tcPr>
            <w:tcW w:w="14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乐山市生态环境局高新区分局</w:t>
            </w:r>
          </w:p>
        </w:tc>
      </w:tr>
      <w:tr w:rsidR="00AD3DDF" w:rsidRPr="00AD3DDF" w:rsidTr="00A707C4">
        <w:trPr>
          <w:trHeight w:val="705"/>
        </w:trPr>
        <w:tc>
          <w:tcPr>
            <w:tcW w:w="393" w:type="pct"/>
            <w:vMerge w:val="restart"/>
            <w:tcBorders>
              <w:top w:val="nil"/>
              <w:left w:val="single" w:sz="4" w:space="0" w:color="auto"/>
              <w:bottom w:val="single" w:sz="4" w:space="0" w:color="000000"/>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项目5</w:t>
            </w: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项目名称</w:t>
            </w:r>
          </w:p>
        </w:tc>
        <w:tc>
          <w:tcPr>
            <w:tcW w:w="3899" w:type="pct"/>
            <w:gridSpan w:val="7"/>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网格化环境监管专项经费</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项目情况概述</w:t>
            </w:r>
          </w:p>
        </w:tc>
        <w:tc>
          <w:tcPr>
            <w:tcW w:w="3899" w:type="pct"/>
            <w:gridSpan w:val="7"/>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高新区网格化环境监管工作</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资金执行情况（万元）</w:t>
            </w:r>
          </w:p>
        </w:tc>
        <w:tc>
          <w:tcPr>
            <w:tcW w:w="102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预算数</w:t>
            </w:r>
          </w:p>
        </w:tc>
        <w:tc>
          <w:tcPr>
            <w:tcW w:w="14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决算数</w:t>
            </w:r>
          </w:p>
        </w:tc>
        <w:tc>
          <w:tcPr>
            <w:tcW w:w="146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预算执行率</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102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0.9</w:t>
            </w:r>
          </w:p>
        </w:tc>
        <w:tc>
          <w:tcPr>
            <w:tcW w:w="14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0.497</w:t>
            </w:r>
          </w:p>
        </w:tc>
        <w:tc>
          <w:tcPr>
            <w:tcW w:w="1465" w:type="pct"/>
            <w:gridSpan w:val="3"/>
            <w:tcBorders>
              <w:top w:val="single" w:sz="4" w:space="0" w:color="auto"/>
              <w:left w:val="nil"/>
              <w:bottom w:val="single" w:sz="4" w:space="0" w:color="auto"/>
              <w:right w:val="single" w:sz="4" w:space="0" w:color="000000"/>
            </w:tcBorders>
            <w:shd w:val="clear" w:color="000000" w:fill="D9E2F3"/>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0.552222222</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一级指标</w:t>
            </w:r>
          </w:p>
        </w:tc>
        <w:tc>
          <w:tcPr>
            <w:tcW w:w="224"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二级指标</w:t>
            </w: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三级指标</w:t>
            </w:r>
          </w:p>
        </w:tc>
        <w:tc>
          <w:tcPr>
            <w:tcW w:w="705"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年初预期值</w:t>
            </w:r>
          </w:p>
        </w:tc>
        <w:tc>
          <w:tcPr>
            <w:tcW w:w="705"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实际完成值</w:t>
            </w:r>
          </w:p>
        </w:tc>
        <w:tc>
          <w:tcPr>
            <w:tcW w:w="370"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分值</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得分</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扣分原因分析</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val="restart"/>
            <w:tcBorders>
              <w:top w:val="nil"/>
              <w:left w:val="single" w:sz="4" w:space="0" w:color="auto"/>
              <w:bottom w:val="single" w:sz="4" w:space="0" w:color="000000"/>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绩效情况</w:t>
            </w:r>
          </w:p>
        </w:tc>
        <w:tc>
          <w:tcPr>
            <w:tcW w:w="2434" w:type="pct"/>
            <w:gridSpan w:val="4"/>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得  分</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100</w:t>
            </w:r>
          </w:p>
        </w:tc>
        <w:tc>
          <w:tcPr>
            <w:tcW w:w="417"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93.55</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990"/>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管理指标</w:t>
            </w: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预算执行率</w:t>
            </w:r>
          </w:p>
        </w:tc>
        <w:tc>
          <w:tcPr>
            <w:tcW w:w="1409" w:type="pct"/>
            <w:gridSpan w:val="2"/>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预算执行率=1，得10分；预算执行率&lt;1时，按预算执行率*10计算；2&gt;预算执行率&gt;1时，按（2-预算执行率）*10计算；预算执行率≥2时，不得分。</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10</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5.55</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原项目计划一级培训未能实施</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财务管理制度健全性</w:t>
            </w:r>
          </w:p>
        </w:tc>
        <w:tc>
          <w:tcPr>
            <w:tcW w:w="1409" w:type="pct"/>
            <w:gridSpan w:val="2"/>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单位财务管理制度健全，收支管理严格按财务制度执行</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5</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5</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财务监控有效性</w:t>
            </w:r>
          </w:p>
        </w:tc>
        <w:tc>
          <w:tcPr>
            <w:tcW w:w="1409" w:type="pct"/>
            <w:gridSpan w:val="2"/>
            <w:tcBorders>
              <w:top w:val="single" w:sz="4" w:space="0" w:color="auto"/>
              <w:left w:val="nil"/>
              <w:bottom w:val="nil"/>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单位严格按照财务制度及内控制度执行财务监控</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5</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5</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项目申报规范性</w:t>
            </w:r>
          </w:p>
        </w:tc>
        <w:tc>
          <w:tcPr>
            <w:tcW w:w="1409" w:type="pct"/>
            <w:gridSpan w:val="2"/>
            <w:tcBorders>
              <w:top w:val="single" w:sz="4" w:space="0" w:color="auto"/>
              <w:left w:val="nil"/>
              <w:bottom w:val="nil"/>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项目申报流程合规，材料齐全</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3</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3</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资金分配规范性</w:t>
            </w:r>
          </w:p>
        </w:tc>
        <w:tc>
          <w:tcPr>
            <w:tcW w:w="1409" w:type="pct"/>
            <w:gridSpan w:val="2"/>
            <w:tcBorders>
              <w:top w:val="single" w:sz="4" w:space="0" w:color="auto"/>
              <w:left w:val="nil"/>
              <w:bottom w:val="nil"/>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严格按照预算项目申报资金使用分配计划执行</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3</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3</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信息公开情况</w:t>
            </w:r>
          </w:p>
        </w:tc>
        <w:tc>
          <w:tcPr>
            <w:tcW w:w="1409" w:type="pct"/>
            <w:gridSpan w:val="2"/>
            <w:tcBorders>
              <w:top w:val="single" w:sz="4" w:space="0" w:color="auto"/>
              <w:left w:val="nil"/>
              <w:bottom w:val="nil"/>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按时按实进行预算公开</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4</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4</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 xml:space="preserve">　</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val="restart"/>
            <w:tcBorders>
              <w:top w:val="nil"/>
              <w:left w:val="single" w:sz="4" w:space="0" w:color="auto"/>
              <w:bottom w:val="single" w:sz="4" w:space="0" w:color="000000"/>
              <w:right w:val="single" w:sz="4" w:space="0" w:color="auto"/>
            </w:tcBorders>
            <w:shd w:val="clear" w:color="auto" w:fill="auto"/>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项目绩效</w:t>
            </w: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完成情况</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完成网格员一级培训2次；二级培训2次，并完成年终考核任务</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完成二级培训及年终考核</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20</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19</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原项目计划一级培训未能实施</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224"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801"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效益情况</w:t>
            </w:r>
          </w:p>
        </w:tc>
        <w:tc>
          <w:tcPr>
            <w:tcW w:w="705"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完成市局“党政同责”目标任务</w:t>
            </w:r>
          </w:p>
        </w:tc>
        <w:tc>
          <w:tcPr>
            <w:tcW w:w="705"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完成市局“党政同责”目标任务</w:t>
            </w:r>
          </w:p>
        </w:tc>
        <w:tc>
          <w:tcPr>
            <w:tcW w:w="370" w:type="pct"/>
            <w:tcBorders>
              <w:top w:val="nil"/>
              <w:left w:val="nil"/>
              <w:bottom w:val="single" w:sz="4" w:space="0" w:color="auto"/>
              <w:right w:val="single" w:sz="4" w:space="0" w:color="auto"/>
            </w:tcBorders>
            <w:shd w:val="clear" w:color="000000" w:fill="D9E2F3"/>
            <w:noWrap/>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50</w:t>
            </w:r>
          </w:p>
        </w:tc>
        <w:tc>
          <w:tcPr>
            <w:tcW w:w="417"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49</w:t>
            </w:r>
          </w:p>
        </w:tc>
        <w:tc>
          <w:tcPr>
            <w:tcW w:w="678" w:type="pct"/>
            <w:tcBorders>
              <w:top w:val="nil"/>
              <w:left w:val="nil"/>
              <w:bottom w:val="single" w:sz="4" w:space="0" w:color="auto"/>
              <w:right w:val="single" w:sz="4" w:space="0" w:color="auto"/>
            </w:tcBorders>
            <w:shd w:val="clear" w:color="auto" w:fill="auto"/>
            <w:vAlign w:val="center"/>
            <w:hideMark/>
          </w:tcPr>
          <w:p w:rsidR="00AD3DDF" w:rsidRPr="00AD3DDF" w:rsidRDefault="00AD3DDF" w:rsidP="00AD3DDF">
            <w:pPr>
              <w:widowControl/>
              <w:jc w:val="left"/>
              <w:rPr>
                <w:rFonts w:ascii="宋体" w:hAnsi="宋体" w:cs="宋体"/>
                <w:color w:val="000000"/>
                <w:kern w:val="0"/>
                <w:sz w:val="24"/>
              </w:rPr>
            </w:pPr>
            <w:r w:rsidRPr="00AD3DDF">
              <w:rPr>
                <w:rFonts w:ascii="宋体" w:hAnsi="宋体" w:cs="宋体" w:hint="eastAsia"/>
                <w:color w:val="000000"/>
                <w:kern w:val="0"/>
                <w:sz w:val="24"/>
              </w:rPr>
              <w:t>预期效益不足</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存在问题</w:t>
            </w:r>
          </w:p>
        </w:tc>
        <w:tc>
          <w:tcPr>
            <w:tcW w:w="3899" w:type="pct"/>
            <w:gridSpan w:val="7"/>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高新区网格化管理工作由乡镇统管，环境网格化监管作为其中一部分在管理和培训上受到一定的制约</w:t>
            </w:r>
          </w:p>
        </w:tc>
      </w:tr>
      <w:tr w:rsidR="00AD3DDF" w:rsidRPr="00AD3DDF" w:rsidTr="00A707C4">
        <w:trPr>
          <w:trHeight w:val="705"/>
        </w:trPr>
        <w:tc>
          <w:tcPr>
            <w:tcW w:w="393" w:type="pct"/>
            <w:vMerge/>
            <w:tcBorders>
              <w:top w:val="nil"/>
              <w:left w:val="single" w:sz="4" w:space="0" w:color="auto"/>
              <w:bottom w:val="single" w:sz="4" w:space="0" w:color="000000"/>
              <w:right w:val="single" w:sz="4" w:space="0" w:color="auto"/>
            </w:tcBorders>
            <w:vAlign w:val="center"/>
            <w:hideMark/>
          </w:tcPr>
          <w:p w:rsidR="00AD3DDF" w:rsidRPr="00AD3DDF" w:rsidRDefault="00AD3DDF" w:rsidP="00AD3DDF">
            <w:pPr>
              <w:widowControl/>
              <w:jc w:val="left"/>
              <w:rPr>
                <w:rFonts w:ascii="宋体" w:hAnsi="宋体" w:cs="宋体"/>
                <w:b/>
                <w:bCs/>
                <w:color w:val="000000"/>
                <w:kern w:val="0"/>
                <w:sz w:val="24"/>
              </w:rPr>
            </w:pPr>
          </w:p>
        </w:tc>
        <w:tc>
          <w:tcPr>
            <w:tcW w:w="708" w:type="pct"/>
            <w:tcBorders>
              <w:top w:val="nil"/>
              <w:left w:val="nil"/>
              <w:bottom w:val="single" w:sz="4" w:space="0" w:color="auto"/>
              <w:right w:val="single" w:sz="4" w:space="0" w:color="auto"/>
            </w:tcBorders>
            <w:shd w:val="clear" w:color="auto" w:fill="auto"/>
            <w:noWrap/>
            <w:vAlign w:val="center"/>
            <w:hideMark/>
          </w:tcPr>
          <w:p w:rsidR="00AD3DDF" w:rsidRPr="00AD3DDF" w:rsidRDefault="00AD3DDF" w:rsidP="00AD3DDF">
            <w:pPr>
              <w:widowControl/>
              <w:jc w:val="center"/>
              <w:rPr>
                <w:rFonts w:ascii="宋体" w:hAnsi="宋体" w:cs="宋体"/>
                <w:b/>
                <w:bCs/>
                <w:color w:val="000000"/>
                <w:kern w:val="0"/>
                <w:sz w:val="24"/>
              </w:rPr>
            </w:pPr>
            <w:r w:rsidRPr="00AD3DDF">
              <w:rPr>
                <w:rFonts w:ascii="宋体" w:hAnsi="宋体" w:cs="宋体" w:hint="eastAsia"/>
                <w:b/>
                <w:bCs/>
                <w:color w:val="000000"/>
                <w:kern w:val="0"/>
                <w:sz w:val="24"/>
              </w:rPr>
              <w:t>改进措施</w:t>
            </w:r>
          </w:p>
        </w:tc>
        <w:tc>
          <w:tcPr>
            <w:tcW w:w="3899" w:type="pct"/>
            <w:gridSpan w:val="7"/>
            <w:tcBorders>
              <w:top w:val="single" w:sz="4" w:space="0" w:color="auto"/>
              <w:left w:val="nil"/>
              <w:bottom w:val="single" w:sz="4" w:space="0" w:color="auto"/>
              <w:right w:val="single" w:sz="4" w:space="0" w:color="000000"/>
            </w:tcBorders>
            <w:shd w:val="clear" w:color="auto" w:fill="auto"/>
            <w:vAlign w:val="center"/>
            <w:hideMark/>
          </w:tcPr>
          <w:p w:rsidR="00AD3DDF" w:rsidRPr="00AD3DDF" w:rsidRDefault="00AD3DDF" w:rsidP="00AD3DDF">
            <w:pPr>
              <w:widowControl/>
              <w:jc w:val="center"/>
              <w:rPr>
                <w:rFonts w:ascii="宋体" w:hAnsi="宋体" w:cs="宋体"/>
                <w:color w:val="000000"/>
                <w:kern w:val="0"/>
                <w:sz w:val="24"/>
              </w:rPr>
            </w:pPr>
            <w:r w:rsidRPr="00AD3DDF">
              <w:rPr>
                <w:rFonts w:ascii="宋体" w:hAnsi="宋体" w:cs="宋体" w:hint="eastAsia"/>
                <w:color w:val="000000"/>
                <w:kern w:val="0"/>
                <w:sz w:val="24"/>
              </w:rPr>
              <w:t>加强与乡镇关于网格化管理工作的衔接沟通，落实“党政同责，一岗双责”</w:t>
            </w:r>
          </w:p>
        </w:tc>
      </w:tr>
      <w:tr w:rsidR="00AD3DDF" w:rsidRPr="00AD3DDF" w:rsidTr="00AD3DDF">
        <w:trPr>
          <w:trHeight w:val="70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3DDF" w:rsidRPr="00AD3DDF" w:rsidRDefault="00AD3DDF" w:rsidP="00AD3DDF">
            <w:pPr>
              <w:widowControl/>
              <w:jc w:val="right"/>
              <w:rPr>
                <w:rFonts w:ascii="宋体" w:hAnsi="宋体" w:cs="宋体"/>
                <w:color w:val="000000"/>
                <w:kern w:val="0"/>
                <w:sz w:val="24"/>
              </w:rPr>
            </w:pPr>
            <w:r w:rsidRPr="00AD3DDF">
              <w:rPr>
                <w:rFonts w:ascii="宋体" w:hAnsi="宋体" w:cs="宋体" w:hint="eastAsia"/>
                <w:color w:val="000000"/>
                <w:kern w:val="0"/>
                <w:sz w:val="24"/>
              </w:rPr>
              <w:t xml:space="preserve"> 填报人：熊星              </w:t>
            </w:r>
          </w:p>
        </w:tc>
      </w:tr>
    </w:tbl>
    <w:p w:rsidR="00AD3DDF" w:rsidRPr="00AD3DDF" w:rsidRDefault="00AD3DDF" w:rsidP="00AD3DDF">
      <w:pPr>
        <w:spacing w:line="600" w:lineRule="exact"/>
        <w:rPr>
          <w:rFonts w:ascii="仿宋_GB2312" w:eastAsia="仿宋_GB2312"/>
          <w:color w:val="000000"/>
          <w:sz w:val="32"/>
          <w:szCs w:val="32"/>
        </w:rPr>
      </w:pPr>
    </w:p>
    <w:p w:rsidR="00B90870" w:rsidRDefault="00B90870" w:rsidP="00B90870"/>
    <w:p w:rsidR="0056381B" w:rsidRDefault="0056381B" w:rsidP="00B90870"/>
    <w:p w:rsidR="0056381B" w:rsidRDefault="0056381B" w:rsidP="00B90870"/>
    <w:p w:rsidR="0056381B" w:rsidRDefault="0056381B" w:rsidP="00B90870"/>
    <w:p w:rsidR="0056381B" w:rsidRDefault="0056381B" w:rsidP="00B90870"/>
    <w:p w:rsidR="0056381B" w:rsidRDefault="0056381B" w:rsidP="00B90870"/>
    <w:p w:rsidR="0056381B" w:rsidRDefault="0056381B" w:rsidP="00B90870"/>
    <w:p w:rsidR="0056381B" w:rsidRDefault="0056381B" w:rsidP="00B90870"/>
    <w:p w:rsidR="0056381B" w:rsidRDefault="0056381B" w:rsidP="00B90870"/>
    <w:p w:rsidR="0056381B" w:rsidRDefault="0056381B" w:rsidP="00B90870"/>
    <w:p w:rsidR="0056381B" w:rsidRDefault="0056381B" w:rsidP="00B90870"/>
    <w:p w:rsidR="004207F0" w:rsidRDefault="004207F0" w:rsidP="004207F0">
      <w:pPr>
        <w:widowControl/>
        <w:jc w:val="left"/>
        <w:rPr>
          <w:rFonts w:ascii="仿宋_GB2312" w:eastAsia="仿宋_GB2312"/>
          <w:b/>
          <w:color w:val="000000"/>
          <w:sz w:val="32"/>
          <w:szCs w:val="32"/>
        </w:rPr>
      </w:pPr>
    </w:p>
    <w:p w:rsidR="004207F0" w:rsidRDefault="004207F0" w:rsidP="004207F0">
      <w:pPr>
        <w:numPr>
          <w:ilvl w:val="0"/>
          <w:numId w:val="9"/>
        </w:numPr>
        <w:spacing w:line="600" w:lineRule="exact"/>
        <w:ind w:firstLineChars="150" w:firstLine="660"/>
        <w:jc w:val="center"/>
        <w:outlineLvl w:val="0"/>
        <w:rPr>
          <w:rStyle w:val="1Char"/>
          <w:rFonts w:ascii="黑体" w:eastAsia="黑体" w:hAnsi="黑体"/>
          <w:b w:val="0"/>
        </w:rPr>
      </w:pPr>
      <w:bookmarkStart w:id="48" w:name="_Toc15396613"/>
      <w:bookmarkStart w:id="49" w:name="_Toc15377225"/>
      <w:r>
        <w:rPr>
          <w:rFonts w:ascii="黑体" w:eastAsia="黑体" w:hAnsi="黑体" w:hint="eastAsia"/>
          <w:color w:val="000000"/>
          <w:sz w:val="44"/>
          <w:szCs w:val="44"/>
        </w:rPr>
        <w:t>名</w:t>
      </w:r>
      <w:r>
        <w:rPr>
          <w:rStyle w:val="1Char"/>
          <w:rFonts w:ascii="黑体" w:eastAsia="黑体" w:hAnsi="黑体" w:hint="eastAsia"/>
          <w:b w:val="0"/>
        </w:rPr>
        <w:t>词解释</w:t>
      </w:r>
      <w:bookmarkEnd w:id="48"/>
      <w:bookmarkEnd w:id="49"/>
    </w:p>
    <w:p w:rsidR="004207F0" w:rsidRDefault="004207F0" w:rsidP="004207F0">
      <w:pPr>
        <w:spacing w:line="600" w:lineRule="exact"/>
        <w:jc w:val="left"/>
        <w:rPr>
          <w:rFonts w:ascii="宋体"/>
          <w:b/>
          <w:color w:val="000000"/>
          <w:sz w:val="44"/>
          <w:szCs w:val="44"/>
        </w:rPr>
      </w:pPr>
    </w:p>
    <w:p w:rsidR="004207F0" w:rsidRPr="00D40DB9" w:rsidRDefault="004207F0" w:rsidP="004207F0">
      <w:pPr>
        <w:ind w:firstLineChars="200" w:firstLine="640"/>
        <w:rPr>
          <w:rFonts w:ascii="仿宋_GB2312" w:eastAsia="仿宋_GB2312" w:hAnsi="Calibri" w:cs="仿宋"/>
          <w:color w:val="000000"/>
          <w:kern w:val="0"/>
          <w:sz w:val="32"/>
          <w:szCs w:val="32"/>
        </w:rPr>
      </w:pPr>
      <w:r w:rsidRPr="00D40DB9">
        <w:rPr>
          <w:rFonts w:ascii="仿宋_GB2312" w:eastAsia="仿宋_GB2312" w:hAnsi="Calibri" w:cs="仿宋"/>
          <w:color w:val="000000"/>
          <w:kern w:val="0"/>
          <w:sz w:val="32"/>
          <w:szCs w:val="32"/>
        </w:rPr>
        <w:t>1.</w:t>
      </w:r>
      <w:r w:rsidRPr="00D40DB9">
        <w:rPr>
          <w:rFonts w:ascii="仿宋_GB2312" w:eastAsia="仿宋_GB2312" w:hAnsi="Calibri" w:cs="仿宋" w:hint="eastAsia"/>
          <w:color w:val="000000"/>
          <w:kern w:val="0"/>
          <w:sz w:val="32"/>
          <w:szCs w:val="32"/>
        </w:rPr>
        <w:t>财政拨款收入：指单位从同级财政部门取得的财政预算资金。</w:t>
      </w:r>
    </w:p>
    <w:p w:rsidR="004207F0" w:rsidRPr="00D40DB9" w:rsidRDefault="004207F0" w:rsidP="004207F0">
      <w:pPr>
        <w:ind w:firstLineChars="200" w:firstLine="640"/>
        <w:rPr>
          <w:rFonts w:ascii="仿宋_GB2312" w:eastAsia="仿宋_GB2312" w:hAnsi="Calibri" w:cs="仿宋"/>
          <w:color w:val="000000"/>
          <w:kern w:val="0"/>
          <w:sz w:val="32"/>
          <w:szCs w:val="32"/>
        </w:rPr>
      </w:pPr>
      <w:r w:rsidRPr="00D40DB9">
        <w:rPr>
          <w:rFonts w:ascii="仿宋_GB2312" w:eastAsia="仿宋_GB2312" w:hAnsi="Calibri" w:cs="仿宋" w:hint="eastAsia"/>
          <w:color w:val="000000"/>
          <w:kern w:val="0"/>
          <w:sz w:val="32"/>
          <w:szCs w:val="32"/>
        </w:rPr>
        <w:t>2</w:t>
      </w:r>
      <w:r w:rsidRPr="00D40DB9">
        <w:rPr>
          <w:rFonts w:ascii="仿宋_GB2312" w:eastAsia="仿宋_GB2312" w:hAnsi="Calibri" w:cs="仿宋"/>
          <w:color w:val="000000"/>
          <w:kern w:val="0"/>
          <w:sz w:val="32"/>
          <w:szCs w:val="32"/>
        </w:rPr>
        <w:t>.</w:t>
      </w:r>
      <w:r w:rsidRPr="00D40DB9">
        <w:rPr>
          <w:rFonts w:ascii="仿宋_GB2312" w:eastAsia="仿宋_GB2312" w:hAnsi="Calibri" w:cs="仿宋" w:hint="eastAsia"/>
          <w:color w:val="000000"/>
          <w:kern w:val="0"/>
          <w:sz w:val="32"/>
          <w:szCs w:val="32"/>
        </w:rPr>
        <w:t>一般公共服务（类）政府办公厅（室）及相关机构事务（款）行政运行（项）：指机关人员基本工资、津贴补贴、奖金等工资福利支出费用。</w:t>
      </w:r>
    </w:p>
    <w:p w:rsidR="004207F0" w:rsidRPr="00D40DB9" w:rsidRDefault="004207F0" w:rsidP="004207F0">
      <w:pPr>
        <w:ind w:firstLineChars="200" w:firstLine="640"/>
        <w:rPr>
          <w:rFonts w:ascii="仿宋_GB2312" w:eastAsia="仿宋_GB2312" w:hAnsi="Calibri" w:cs="仿宋"/>
          <w:color w:val="000000"/>
          <w:kern w:val="0"/>
          <w:sz w:val="32"/>
          <w:szCs w:val="32"/>
        </w:rPr>
      </w:pPr>
      <w:r w:rsidRPr="00D40DB9">
        <w:rPr>
          <w:rFonts w:ascii="仿宋_GB2312" w:eastAsia="仿宋_GB2312" w:hAnsi="Calibri" w:cs="仿宋" w:hint="eastAsia"/>
          <w:color w:val="000000"/>
          <w:kern w:val="0"/>
          <w:sz w:val="32"/>
          <w:szCs w:val="32"/>
        </w:rPr>
        <w:t>3.一般公共服务（类）政府办公厅（室）及相关机构事务（款）一般行政管理事务（项）：指机关人员奖金支出。</w:t>
      </w:r>
    </w:p>
    <w:p w:rsidR="004207F0" w:rsidRPr="00D40DB9" w:rsidRDefault="004207F0" w:rsidP="004207F0">
      <w:pPr>
        <w:ind w:firstLineChars="200" w:firstLine="640"/>
        <w:rPr>
          <w:rFonts w:ascii="仿宋_GB2312" w:eastAsia="仿宋_GB2312" w:hAnsi="Calibri" w:cs="仿宋"/>
          <w:color w:val="000000"/>
          <w:kern w:val="0"/>
          <w:sz w:val="32"/>
          <w:szCs w:val="32"/>
        </w:rPr>
      </w:pPr>
      <w:r w:rsidRPr="00D40DB9">
        <w:rPr>
          <w:rFonts w:ascii="仿宋_GB2312" w:eastAsia="仿宋_GB2312" w:hAnsi="Calibri" w:cs="仿宋" w:hint="eastAsia"/>
          <w:color w:val="000000"/>
          <w:kern w:val="0"/>
          <w:sz w:val="32"/>
          <w:szCs w:val="32"/>
        </w:rPr>
        <w:t>4</w:t>
      </w:r>
      <w:r w:rsidRPr="00D40DB9">
        <w:rPr>
          <w:rFonts w:ascii="仿宋_GB2312" w:eastAsia="仿宋_GB2312" w:hAnsi="Calibri" w:cs="仿宋"/>
          <w:color w:val="000000"/>
          <w:kern w:val="0"/>
          <w:sz w:val="32"/>
          <w:szCs w:val="32"/>
        </w:rPr>
        <w:t>.</w:t>
      </w:r>
      <w:r w:rsidRPr="00D40DB9">
        <w:rPr>
          <w:rFonts w:ascii="仿宋_GB2312" w:eastAsia="仿宋_GB2312" w:hAnsi="Calibri" w:cs="仿宋" w:hint="eastAsia"/>
          <w:color w:val="000000"/>
          <w:kern w:val="0"/>
          <w:sz w:val="32"/>
          <w:szCs w:val="32"/>
        </w:rPr>
        <w:t>节能环保支出（类）环境保护管理事务（款）行政运行（项）：指办公费、差旅费、伙食补贴等机关运行经费。</w:t>
      </w:r>
    </w:p>
    <w:p w:rsidR="004207F0" w:rsidRPr="00D40DB9" w:rsidRDefault="004207F0" w:rsidP="004207F0">
      <w:pPr>
        <w:ind w:firstLineChars="200" w:firstLine="640"/>
        <w:rPr>
          <w:rFonts w:ascii="仿宋_GB2312" w:eastAsia="仿宋_GB2312" w:hAnsi="Calibri" w:cs="仿宋"/>
          <w:color w:val="000000"/>
          <w:kern w:val="0"/>
          <w:sz w:val="32"/>
          <w:szCs w:val="32"/>
        </w:rPr>
      </w:pPr>
      <w:r w:rsidRPr="00D40DB9">
        <w:rPr>
          <w:rFonts w:ascii="仿宋_GB2312" w:eastAsia="仿宋_GB2312" w:hAnsi="Calibri" w:cs="仿宋" w:hint="eastAsia"/>
          <w:color w:val="000000"/>
          <w:kern w:val="0"/>
          <w:sz w:val="32"/>
          <w:szCs w:val="32"/>
        </w:rPr>
        <w:t>5</w:t>
      </w:r>
      <w:r w:rsidRPr="00D40DB9">
        <w:rPr>
          <w:rFonts w:ascii="仿宋_GB2312" w:eastAsia="仿宋_GB2312" w:hAnsi="Calibri" w:cs="仿宋"/>
          <w:color w:val="000000"/>
          <w:kern w:val="0"/>
          <w:sz w:val="32"/>
          <w:szCs w:val="32"/>
        </w:rPr>
        <w:t>.</w:t>
      </w:r>
      <w:r w:rsidRPr="00D40DB9">
        <w:rPr>
          <w:rFonts w:ascii="仿宋_GB2312" w:eastAsia="仿宋_GB2312" w:hAnsi="Calibri" w:cs="仿宋" w:hint="eastAsia"/>
          <w:color w:val="000000"/>
          <w:kern w:val="0"/>
          <w:sz w:val="32"/>
          <w:szCs w:val="32"/>
        </w:rPr>
        <w:t>节能环保支出（类）环境保护管理事务（款）一般行政管理事务（项）：指环保管理项目中委托业务工作经费类支出。</w:t>
      </w:r>
    </w:p>
    <w:p w:rsidR="004207F0" w:rsidRPr="00D40DB9" w:rsidRDefault="004207F0" w:rsidP="004207F0">
      <w:pPr>
        <w:ind w:firstLineChars="200" w:firstLine="640"/>
        <w:rPr>
          <w:rFonts w:ascii="仿宋_GB2312" w:eastAsia="仿宋_GB2312" w:hAnsi="Calibri" w:cs="仿宋"/>
          <w:color w:val="000000"/>
          <w:kern w:val="0"/>
          <w:sz w:val="32"/>
          <w:szCs w:val="32"/>
        </w:rPr>
      </w:pPr>
      <w:r w:rsidRPr="00D40DB9">
        <w:rPr>
          <w:rFonts w:ascii="仿宋_GB2312" w:eastAsia="仿宋_GB2312" w:hAnsi="Calibri" w:cs="仿宋" w:hint="eastAsia"/>
          <w:color w:val="000000"/>
          <w:kern w:val="0"/>
          <w:sz w:val="32"/>
          <w:szCs w:val="32"/>
        </w:rPr>
        <w:t>6</w:t>
      </w:r>
      <w:r w:rsidRPr="00D40DB9">
        <w:rPr>
          <w:rFonts w:ascii="仿宋_GB2312" w:eastAsia="仿宋_GB2312" w:hAnsi="Calibri" w:cs="仿宋"/>
          <w:color w:val="000000"/>
          <w:kern w:val="0"/>
          <w:sz w:val="32"/>
          <w:szCs w:val="32"/>
        </w:rPr>
        <w:t>.</w:t>
      </w:r>
      <w:r w:rsidRPr="00D40DB9">
        <w:rPr>
          <w:rFonts w:ascii="仿宋_GB2312" w:eastAsia="仿宋_GB2312" w:hAnsi="Calibri" w:cs="仿宋" w:hint="eastAsia"/>
          <w:color w:val="000000"/>
          <w:kern w:val="0"/>
          <w:sz w:val="32"/>
          <w:szCs w:val="32"/>
        </w:rPr>
        <w:t>节能环保支出（类）环境监测与监察（款）其他环境监测与监察支出（项）：指区内环境监测监察费用支出。</w:t>
      </w:r>
    </w:p>
    <w:p w:rsidR="004207F0" w:rsidRPr="00D40DB9" w:rsidRDefault="004207F0" w:rsidP="004207F0">
      <w:pPr>
        <w:ind w:firstLineChars="200" w:firstLine="640"/>
        <w:rPr>
          <w:rFonts w:ascii="仿宋_GB2312" w:eastAsia="仿宋_GB2312" w:hAnsi="Calibri" w:cs="仿宋"/>
          <w:color w:val="000000"/>
          <w:kern w:val="0"/>
          <w:sz w:val="32"/>
          <w:szCs w:val="32"/>
        </w:rPr>
      </w:pPr>
      <w:r w:rsidRPr="00D40DB9">
        <w:rPr>
          <w:rFonts w:ascii="仿宋_GB2312" w:eastAsia="仿宋_GB2312" w:hAnsi="Calibri" w:cs="仿宋" w:hint="eastAsia"/>
          <w:color w:val="000000"/>
          <w:kern w:val="0"/>
          <w:sz w:val="32"/>
          <w:szCs w:val="32"/>
        </w:rPr>
        <w:t>7</w:t>
      </w:r>
      <w:r w:rsidRPr="00D40DB9">
        <w:rPr>
          <w:rFonts w:ascii="仿宋_GB2312" w:eastAsia="仿宋_GB2312" w:hAnsi="Calibri" w:cs="仿宋"/>
          <w:color w:val="000000"/>
          <w:kern w:val="0"/>
          <w:sz w:val="32"/>
          <w:szCs w:val="32"/>
        </w:rPr>
        <w:t>.</w:t>
      </w:r>
      <w:r w:rsidRPr="00D40DB9">
        <w:rPr>
          <w:rFonts w:ascii="仿宋_GB2312" w:eastAsia="仿宋_GB2312" w:hAnsi="Calibri" w:cs="仿宋" w:hint="eastAsia"/>
          <w:color w:val="000000"/>
          <w:kern w:val="0"/>
          <w:sz w:val="32"/>
          <w:szCs w:val="32"/>
        </w:rPr>
        <w:t>节能环保支出（类）污染防治（款）水体（项）：指区内水体污染防治及监测费用支出。</w:t>
      </w:r>
    </w:p>
    <w:p w:rsidR="004207F0" w:rsidRPr="00D40DB9" w:rsidRDefault="004207F0" w:rsidP="004207F0">
      <w:pPr>
        <w:ind w:firstLineChars="200" w:firstLine="640"/>
        <w:rPr>
          <w:rFonts w:ascii="仿宋_GB2312" w:eastAsia="仿宋_GB2312" w:hAnsi="Calibri" w:cs="仿宋"/>
          <w:color w:val="000000"/>
          <w:kern w:val="0"/>
          <w:sz w:val="32"/>
          <w:szCs w:val="32"/>
        </w:rPr>
      </w:pPr>
      <w:r w:rsidRPr="00D40DB9">
        <w:rPr>
          <w:rFonts w:ascii="仿宋_GB2312" w:eastAsia="仿宋_GB2312" w:hAnsi="Calibri" w:cs="仿宋" w:hint="eastAsia"/>
          <w:color w:val="000000"/>
          <w:kern w:val="0"/>
          <w:sz w:val="32"/>
          <w:szCs w:val="32"/>
        </w:rPr>
        <w:t>8</w:t>
      </w:r>
      <w:r w:rsidRPr="00D40DB9">
        <w:rPr>
          <w:rFonts w:ascii="仿宋_GB2312" w:eastAsia="仿宋_GB2312" w:hAnsi="Calibri" w:cs="仿宋"/>
          <w:color w:val="000000"/>
          <w:kern w:val="0"/>
          <w:sz w:val="32"/>
          <w:szCs w:val="32"/>
        </w:rPr>
        <w:t>.</w:t>
      </w:r>
      <w:r w:rsidRPr="00D40DB9">
        <w:rPr>
          <w:rFonts w:ascii="仿宋_GB2312" w:eastAsia="仿宋_GB2312" w:hAnsi="Calibri" w:cs="仿宋" w:hint="eastAsia"/>
          <w:color w:val="000000"/>
          <w:kern w:val="0"/>
          <w:sz w:val="32"/>
          <w:szCs w:val="32"/>
        </w:rPr>
        <w:t>节能环保支出（类）污染防治（款）其他污染防治支出（项）：指区内企业排污专项及污普监测费用支出。</w:t>
      </w:r>
    </w:p>
    <w:p w:rsidR="004207F0" w:rsidRPr="00D40DB9" w:rsidRDefault="004207F0" w:rsidP="004207F0">
      <w:pPr>
        <w:ind w:firstLineChars="200" w:firstLine="640"/>
        <w:rPr>
          <w:rFonts w:ascii="仿宋_GB2312" w:eastAsia="仿宋_GB2312" w:hAnsi="Calibri" w:cs="仿宋"/>
          <w:color w:val="000000"/>
          <w:kern w:val="0"/>
          <w:sz w:val="32"/>
          <w:szCs w:val="32"/>
        </w:rPr>
      </w:pPr>
      <w:r w:rsidRPr="00D40DB9">
        <w:rPr>
          <w:rFonts w:ascii="仿宋_GB2312" w:eastAsia="仿宋_GB2312" w:hAnsi="Calibri" w:cs="仿宋" w:hint="eastAsia"/>
          <w:color w:val="000000"/>
          <w:kern w:val="0"/>
          <w:sz w:val="32"/>
          <w:szCs w:val="32"/>
        </w:rPr>
        <w:t>9</w:t>
      </w:r>
      <w:r w:rsidRPr="00D40DB9">
        <w:rPr>
          <w:rFonts w:ascii="仿宋_GB2312" w:eastAsia="仿宋_GB2312" w:hAnsi="Calibri" w:cs="仿宋"/>
          <w:color w:val="000000"/>
          <w:kern w:val="0"/>
          <w:sz w:val="32"/>
          <w:szCs w:val="32"/>
        </w:rPr>
        <w:t>.</w:t>
      </w:r>
      <w:r w:rsidRPr="00D40DB9">
        <w:rPr>
          <w:rFonts w:ascii="仿宋_GB2312" w:eastAsia="仿宋_GB2312" w:hAnsi="Calibri" w:cs="仿宋" w:hint="eastAsia"/>
          <w:color w:val="000000"/>
          <w:kern w:val="0"/>
          <w:sz w:val="32"/>
          <w:szCs w:val="32"/>
        </w:rPr>
        <w:t>城乡社区支出（类）国有土地使用权出让收入及对应</w:t>
      </w:r>
      <w:r w:rsidRPr="00D40DB9">
        <w:rPr>
          <w:rFonts w:ascii="仿宋_GB2312" w:eastAsia="仿宋_GB2312" w:hAnsi="Calibri" w:cs="仿宋" w:hint="eastAsia"/>
          <w:color w:val="000000"/>
          <w:kern w:val="0"/>
          <w:sz w:val="32"/>
          <w:szCs w:val="32"/>
        </w:rPr>
        <w:lastRenderedPageBreak/>
        <w:t>专项债务收入安排的支出（款）土地开发支出（项）：指专项委托业务费支出。</w:t>
      </w:r>
    </w:p>
    <w:p w:rsidR="004207F0" w:rsidRPr="00D40DB9" w:rsidRDefault="004207F0" w:rsidP="004207F0">
      <w:pPr>
        <w:ind w:firstLineChars="200" w:firstLine="643"/>
        <w:rPr>
          <w:rFonts w:ascii="仿宋_GB2312" w:eastAsia="仿宋_GB2312" w:hAnsi="Calibri" w:cs="仿宋"/>
          <w:b/>
          <w:color w:val="000000"/>
          <w:kern w:val="0"/>
          <w:sz w:val="32"/>
          <w:szCs w:val="32"/>
        </w:rPr>
      </w:pPr>
      <w:r w:rsidRPr="00D40DB9">
        <w:rPr>
          <w:rFonts w:ascii="仿宋_GB2312" w:eastAsia="仿宋_GB2312" w:hAnsi="Calibri" w:cs="仿宋" w:hint="eastAsia"/>
          <w:b/>
          <w:color w:val="000000"/>
          <w:kern w:val="0"/>
          <w:sz w:val="32"/>
          <w:szCs w:val="32"/>
        </w:rPr>
        <w:t>（解释本部门决算报表中全部功能分类科目至项级，请参照《</w:t>
      </w:r>
      <w:r w:rsidRPr="00D40DB9">
        <w:rPr>
          <w:rFonts w:ascii="仿宋_GB2312" w:eastAsia="仿宋_GB2312" w:hAnsi="Calibri" w:cs="仿宋"/>
          <w:b/>
          <w:color w:val="000000"/>
          <w:kern w:val="0"/>
          <w:sz w:val="32"/>
          <w:szCs w:val="32"/>
        </w:rPr>
        <w:t>20</w:t>
      </w:r>
      <w:r>
        <w:rPr>
          <w:rFonts w:ascii="仿宋_GB2312" w:eastAsia="仿宋_GB2312" w:hAnsi="Calibri" w:cs="仿宋" w:hint="eastAsia"/>
          <w:b/>
          <w:color w:val="000000"/>
          <w:kern w:val="0"/>
          <w:sz w:val="32"/>
          <w:szCs w:val="32"/>
        </w:rPr>
        <w:t>20</w:t>
      </w:r>
      <w:r w:rsidRPr="00D40DB9">
        <w:rPr>
          <w:rFonts w:ascii="仿宋_GB2312" w:eastAsia="仿宋_GB2312" w:hAnsi="Calibri" w:cs="仿宋" w:hint="eastAsia"/>
          <w:b/>
          <w:color w:val="000000"/>
          <w:kern w:val="0"/>
          <w:sz w:val="32"/>
          <w:szCs w:val="32"/>
        </w:rPr>
        <w:t>年政府收支分类科目》增减内容。）</w:t>
      </w:r>
    </w:p>
    <w:p w:rsidR="004207F0" w:rsidRPr="00D40DB9" w:rsidRDefault="004207F0" w:rsidP="004207F0">
      <w:pPr>
        <w:ind w:firstLineChars="200" w:firstLine="640"/>
        <w:rPr>
          <w:rFonts w:ascii="仿宋_GB2312" w:eastAsia="仿宋_GB2312" w:hAnsi="Calibri" w:cs="仿宋"/>
          <w:color w:val="000000"/>
          <w:kern w:val="0"/>
          <w:sz w:val="32"/>
          <w:szCs w:val="32"/>
        </w:rPr>
      </w:pPr>
      <w:r w:rsidRPr="00D40DB9">
        <w:rPr>
          <w:rFonts w:ascii="仿宋_GB2312" w:eastAsia="仿宋_GB2312" w:hAnsi="Calibri" w:cs="仿宋" w:hint="eastAsia"/>
          <w:color w:val="000000"/>
          <w:kern w:val="0"/>
          <w:sz w:val="32"/>
          <w:szCs w:val="32"/>
        </w:rPr>
        <w:t>10</w:t>
      </w:r>
      <w:r w:rsidRPr="00D40DB9">
        <w:rPr>
          <w:rFonts w:ascii="仿宋_GB2312" w:eastAsia="仿宋_GB2312" w:hAnsi="Calibri" w:cs="仿宋"/>
          <w:color w:val="000000"/>
          <w:kern w:val="0"/>
          <w:sz w:val="32"/>
          <w:szCs w:val="32"/>
        </w:rPr>
        <w:t>.</w:t>
      </w:r>
      <w:r w:rsidRPr="00D40DB9">
        <w:rPr>
          <w:rFonts w:ascii="仿宋_GB2312" w:eastAsia="仿宋_GB2312" w:hAnsi="Calibri" w:cs="仿宋" w:hint="eastAsia"/>
          <w:color w:val="000000"/>
          <w:kern w:val="0"/>
          <w:sz w:val="32"/>
          <w:szCs w:val="32"/>
        </w:rPr>
        <w:t>基本支出：指为保障机构正常运转、完成日常工作任务而发生的人员支出和公用支出。</w:t>
      </w:r>
    </w:p>
    <w:p w:rsidR="004207F0" w:rsidRPr="00D40DB9" w:rsidRDefault="004207F0" w:rsidP="004207F0">
      <w:pPr>
        <w:ind w:firstLineChars="200" w:firstLine="640"/>
        <w:rPr>
          <w:rFonts w:ascii="仿宋_GB2312" w:eastAsia="仿宋_GB2312" w:hAnsi="Calibri" w:cs="仿宋"/>
          <w:color w:val="000000"/>
          <w:kern w:val="0"/>
          <w:sz w:val="32"/>
          <w:szCs w:val="32"/>
        </w:rPr>
      </w:pPr>
      <w:r w:rsidRPr="00D40DB9">
        <w:rPr>
          <w:rFonts w:ascii="仿宋_GB2312" w:eastAsia="仿宋_GB2312" w:hAnsi="Calibri" w:cs="仿宋" w:hint="eastAsia"/>
          <w:color w:val="000000"/>
          <w:kern w:val="0"/>
          <w:sz w:val="32"/>
          <w:szCs w:val="32"/>
        </w:rPr>
        <w:t>11</w:t>
      </w:r>
      <w:r w:rsidRPr="00D40DB9">
        <w:rPr>
          <w:rFonts w:ascii="仿宋_GB2312" w:eastAsia="仿宋_GB2312" w:hAnsi="Calibri" w:cs="仿宋"/>
          <w:color w:val="000000"/>
          <w:kern w:val="0"/>
          <w:sz w:val="32"/>
          <w:szCs w:val="32"/>
        </w:rPr>
        <w:t>.</w:t>
      </w:r>
      <w:r w:rsidRPr="00D40DB9">
        <w:rPr>
          <w:rFonts w:ascii="仿宋_GB2312" w:eastAsia="仿宋_GB2312" w:hAnsi="Calibri" w:cs="仿宋" w:hint="eastAsia"/>
          <w:color w:val="000000"/>
          <w:kern w:val="0"/>
          <w:sz w:val="32"/>
          <w:szCs w:val="32"/>
        </w:rPr>
        <w:t>项目支出：指在基本支出之外为完成特定行政任务和事业发展目标所发生的支出。</w:t>
      </w:r>
    </w:p>
    <w:p w:rsidR="004207F0" w:rsidRPr="00D40DB9" w:rsidRDefault="004207F0" w:rsidP="004207F0">
      <w:pPr>
        <w:ind w:firstLineChars="200" w:firstLine="640"/>
        <w:rPr>
          <w:rFonts w:ascii="仿宋_GB2312" w:eastAsia="仿宋_GB2312" w:hAnsi="Calibri" w:cs="仿宋"/>
          <w:color w:val="000000"/>
          <w:kern w:val="0"/>
          <w:sz w:val="32"/>
          <w:szCs w:val="32"/>
        </w:rPr>
      </w:pPr>
      <w:r w:rsidRPr="00D40DB9">
        <w:rPr>
          <w:rFonts w:ascii="仿宋_GB2312" w:eastAsia="仿宋_GB2312" w:hAnsi="Calibri" w:cs="仿宋" w:hint="eastAsia"/>
          <w:color w:val="000000"/>
          <w:kern w:val="0"/>
          <w:sz w:val="32"/>
          <w:szCs w:val="32"/>
        </w:rPr>
        <w:t>12</w:t>
      </w:r>
      <w:r w:rsidRPr="00D40DB9">
        <w:rPr>
          <w:rFonts w:ascii="仿宋_GB2312" w:eastAsia="仿宋_GB2312" w:hAnsi="Calibri" w:cs="仿宋"/>
          <w:color w:val="000000"/>
          <w:kern w:val="0"/>
          <w:sz w:val="32"/>
          <w:szCs w:val="32"/>
        </w:rPr>
        <w:t>.</w:t>
      </w:r>
      <w:r w:rsidRPr="00D40DB9">
        <w:rPr>
          <w:rFonts w:ascii="仿宋_GB2312" w:eastAsia="仿宋_GB2312" w:hAnsi="Calibri" w:cs="仿宋" w:hint="eastAsia"/>
          <w:color w:val="000000"/>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207F0" w:rsidRDefault="004207F0" w:rsidP="004207F0">
      <w:r w:rsidRPr="00D40DB9">
        <w:rPr>
          <w:rFonts w:ascii="仿宋_GB2312" w:eastAsia="仿宋_GB2312" w:hAnsi="Calibri" w:cs="仿宋" w:hint="eastAsia"/>
          <w:color w:val="000000"/>
          <w:kern w:val="0"/>
          <w:sz w:val="32"/>
          <w:szCs w:val="32"/>
        </w:rPr>
        <w:t>13</w:t>
      </w:r>
      <w:r w:rsidRPr="00D40DB9">
        <w:rPr>
          <w:rFonts w:ascii="仿宋_GB2312" w:eastAsia="仿宋_GB2312" w:hAnsi="Calibri" w:cs="仿宋"/>
          <w:color w:val="000000"/>
          <w:kern w:val="0"/>
          <w:sz w:val="32"/>
          <w:szCs w:val="32"/>
        </w:rPr>
        <w:t>.</w:t>
      </w:r>
      <w:r w:rsidRPr="00D40DB9">
        <w:rPr>
          <w:rFonts w:ascii="仿宋_GB2312" w:eastAsia="仿宋_GB2312" w:hAnsi="Calibri" w:cs="仿宋" w:hint="eastAsia"/>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6381B" w:rsidRDefault="0056381B" w:rsidP="0056381B">
      <w:pPr>
        <w:jc w:val="center"/>
      </w:pPr>
      <w:bookmarkStart w:id="50"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50"/>
    </w:p>
    <w:p w:rsidR="0056381B" w:rsidRDefault="0056381B" w:rsidP="0056381B">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56381B" w:rsidRDefault="0056381B" w:rsidP="0056381B">
      <w:pPr>
        <w:spacing w:line="580" w:lineRule="exact"/>
        <w:jc w:val="center"/>
        <w:rPr>
          <w:rFonts w:ascii="方正小标宋简体" w:eastAsia="方正小标宋简体" w:hAnsi="方正小标宋简体" w:cs="方正小标宋简体"/>
          <w:sz w:val="44"/>
          <w:szCs w:val="44"/>
        </w:rPr>
      </w:pPr>
    </w:p>
    <w:p w:rsidR="0056381B" w:rsidRDefault="0056381B" w:rsidP="0056381B">
      <w:pPr>
        <w:pStyle w:val="A08"/>
        <w:rPr>
          <w:shd w:val="clear" w:color="auto" w:fill="FFFFFF"/>
        </w:rPr>
      </w:pPr>
      <w:r>
        <w:rPr>
          <w:rFonts w:hint="eastAsia"/>
          <w:shd w:val="clear" w:color="auto" w:fill="FFFFFF"/>
        </w:rPr>
        <w:t>乐山市生态环境局高新区分局</w:t>
      </w:r>
    </w:p>
    <w:p w:rsidR="0056381B" w:rsidRDefault="0056381B" w:rsidP="0056381B">
      <w:pPr>
        <w:pStyle w:val="A08"/>
        <w:rPr>
          <w:shd w:val="clear" w:color="auto" w:fill="FFFFFF"/>
        </w:rPr>
      </w:pPr>
      <w:r>
        <w:rPr>
          <w:rFonts w:hint="eastAsia"/>
          <w:shd w:val="clear" w:color="auto" w:fill="FFFFFF"/>
        </w:rPr>
        <w:t>整体</w:t>
      </w:r>
      <w:r w:rsidRPr="00065E7E">
        <w:rPr>
          <w:rFonts w:hint="eastAsia"/>
          <w:shd w:val="clear" w:color="auto" w:fill="FFFFFF"/>
        </w:rPr>
        <w:t>支出绩效报告</w:t>
      </w:r>
    </w:p>
    <w:p w:rsidR="0056381B" w:rsidRPr="00CA32D2" w:rsidRDefault="0056381B" w:rsidP="0056381B">
      <w:pPr>
        <w:widowControl/>
        <w:spacing w:line="540" w:lineRule="exact"/>
        <w:jc w:val="center"/>
        <w:rPr>
          <w:rFonts w:ascii="仿宋_GB2312" w:hAnsi="宋体"/>
          <w:szCs w:val="32"/>
          <w:shd w:val="clear" w:color="auto" w:fill="FFFFFF"/>
        </w:rPr>
      </w:pPr>
      <w:r>
        <w:rPr>
          <w:rFonts w:ascii="仿宋_GB2312" w:hAnsi="宋体" w:hint="eastAsia"/>
          <w:szCs w:val="32"/>
          <w:shd w:val="clear" w:color="auto" w:fill="FFFFFF"/>
        </w:rPr>
        <w:t>（</w:t>
      </w:r>
      <w:r>
        <w:rPr>
          <w:rFonts w:ascii="仿宋_GB2312" w:hAnsi="宋体" w:hint="eastAsia"/>
          <w:szCs w:val="32"/>
          <w:shd w:val="clear" w:color="auto" w:fill="FFFFFF"/>
        </w:rPr>
        <w:t>2020</w:t>
      </w:r>
      <w:r>
        <w:rPr>
          <w:rFonts w:ascii="仿宋_GB2312" w:hAnsi="宋体" w:hint="eastAsia"/>
          <w:szCs w:val="32"/>
          <w:shd w:val="clear" w:color="auto" w:fill="FFFFFF"/>
        </w:rPr>
        <w:t>年）</w:t>
      </w:r>
    </w:p>
    <w:p w:rsidR="0056381B" w:rsidRPr="00065E7E" w:rsidRDefault="0056381B" w:rsidP="0056381B">
      <w:pPr>
        <w:widowControl/>
        <w:adjustRightInd w:val="0"/>
        <w:snapToGrid w:val="0"/>
        <w:spacing w:line="540" w:lineRule="exact"/>
        <w:ind w:firstLine="720"/>
        <w:jc w:val="left"/>
        <w:rPr>
          <w:rFonts w:ascii="黑体" w:eastAsia="黑体" w:hAnsi="宋体" w:cs="宋体"/>
          <w:color w:val="000000"/>
          <w:kern w:val="0"/>
          <w:sz w:val="24"/>
          <w:szCs w:val="32"/>
          <w:shd w:val="clear" w:color="auto" w:fill="FFFFFF"/>
        </w:rPr>
      </w:pPr>
    </w:p>
    <w:p w:rsidR="0056381B" w:rsidRPr="00AF77BE" w:rsidRDefault="0056381B" w:rsidP="0056381B">
      <w:pPr>
        <w:pStyle w:val="B01"/>
        <w:numPr>
          <w:ilvl w:val="0"/>
          <w:numId w:val="0"/>
        </w:numPr>
        <w:rPr>
          <w:shd w:val="clear" w:color="auto" w:fill="FFFFFF"/>
          <w:lang w:val="zh-CN"/>
        </w:rPr>
      </w:pPr>
      <w:r>
        <w:rPr>
          <w:rFonts w:hint="eastAsia"/>
          <w:shd w:val="clear" w:color="auto" w:fill="FFFFFF"/>
          <w:lang w:val="zh-CN"/>
        </w:rPr>
        <w:t>一、</w:t>
      </w:r>
      <w:r w:rsidRPr="00AF77BE">
        <w:rPr>
          <w:rFonts w:hint="eastAsia"/>
          <w:shd w:val="clear" w:color="auto" w:fill="FFFFFF"/>
          <w:lang w:val="zh-CN"/>
        </w:rPr>
        <w:t>单位概况</w:t>
      </w:r>
    </w:p>
    <w:p w:rsidR="0056381B" w:rsidRPr="00AF77BE" w:rsidRDefault="0056381B" w:rsidP="0056381B">
      <w:pPr>
        <w:pStyle w:val="B02"/>
        <w:rPr>
          <w:shd w:val="clear" w:color="auto" w:fill="FFFFFF"/>
        </w:rPr>
      </w:pPr>
      <w:r w:rsidRPr="00AF77BE">
        <w:rPr>
          <w:rFonts w:hint="eastAsia"/>
          <w:shd w:val="clear" w:color="auto" w:fill="FFFFFF"/>
        </w:rPr>
        <w:t>机构组成。</w:t>
      </w:r>
      <w:r>
        <w:rPr>
          <w:rFonts w:ascii="仿宋_GB2312" w:eastAsia="仿宋_GB2312" w:hint="eastAsia"/>
          <w:sz w:val="30"/>
          <w:szCs w:val="30"/>
        </w:rPr>
        <w:t>高新区</w:t>
      </w:r>
      <w:r>
        <w:rPr>
          <w:rFonts w:ascii="Calibri" w:eastAsia="仿宋_GB2312" w:hint="eastAsia"/>
          <w:sz w:val="30"/>
          <w:szCs w:val="30"/>
        </w:rPr>
        <w:t>生态环境分局</w:t>
      </w:r>
      <w:r>
        <w:rPr>
          <w:rFonts w:ascii="仿宋_GB2312" w:eastAsia="仿宋_GB2312" w:hint="eastAsia"/>
          <w:sz w:val="30"/>
          <w:szCs w:val="30"/>
        </w:rPr>
        <w:t>是乐山市生态环境局的派出机构，属高新区一级预算单位，无下属二级预算单位。</w:t>
      </w:r>
    </w:p>
    <w:p w:rsidR="0056381B" w:rsidRPr="00AF77BE" w:rsidRDefault="0056381B" w:rsidP="0056381B">
      <w:pPr>
        <w:pStyle w:val="B02"/>
        <w:rPr>
          <w:shd w:val="clear" w:color="auto" w:fill="FFFFFF"/>
        </w:rPr>
      </w:pPr>
      <w:r w:rsidRPr="00AF77BE">
        <w:rPr>
          <w:rFonts w:hint="eastAsia"/>
          <w:shd w:val="clear" w:color="auto" w:fill="FFFFFF"/>
        </w:rPr>
        <w:t>机构职能。</w:t>
      </w:r>
      <w:r>
        <w:rPr>
          <w:rFonts w:ascii="仿宋_GB2312" w:eastAsia="仿宋_GB2312" w:hint="eastAsia"/>
          <w:sz w:val="30"/>
          <w:szCs w:val="30"/>
        </w:rPr>
        <w:t>高新区</w:t>
      </w:r>
      <w:r>
        <w:rPr>
          <w:rFonts w:ascii="Calibri" w:eastAsia="仿宋_GB2312" w:hint="eastAsia"/>
          <w:sz w:val="30"/>
          <w:szCs w:val="30"/>
        </w:rPr>
        <w:t>生态环境分局</w:t>
      </w:r>
      <w:r w:rsidRPr="001B26A6">
        <w:rPr>
          <w:rFonts w:ascii="仿宋_GB2312" w:eastAsia="仿宋_GB2312" w:hint="eastAsia"/>
          <w:sz w:val="30"/>
          <w:szCs w:val="30"/>
        </w:rPr>
        <w:t>负责配合市</w:t>
      </w:r>
      <w:r>
        <w:rPr>
          <w:rFonts w:ascii="仿宋_GB2312" w:eastAsia="仿宋_GB2312" w:hint="eastAsia"/>
          <w:sz w:val="30"/>
          <w:szCs w:val="30"/>
        </w:rPr>
        <w:t>生态环境</w:t>
      </w:r>
      <w:r w:rsidRPr="001B26A6">
        <w:rPr>
          <w:rFonts w:ascii="仿宋_GB2312" w:eastAsia="仿宋_GB2312" w:hint="eastAsia"/>
          <w:sz w:val="30"/>
          <w:szCs w:val="30"/>
        </w:rPr>
        <w:t>局开展辖区内的环境保护和环境污染防治监督管理工作。围绕建设“总部经济、创新高地、现代新城”三位一体的总部经济聚集区的发展定位，实施“总部经济区”内产业布局及结构调整，优化产业布局，推进绿色发展；进一步加强环境监管及环境准入审查，持续配合整治不符合国家产业政策的“散乱污”企业、鼓励和支持环保创新研发企业及项目；着力解决高新区突出环境问题；强化环境风险管控。</w:t>
      </w:r>
    </w:p>
    <w:p w:rsidR="0056381B" w:rsidRDefault="0056381B" w:rsidP="0056381B">
      <w:pPr>
        <w:pStyle w:val="B02"/>
        <w:rPr>
          <w:shd w:val="clear" w:color="auto" w:fill="FFFFFF"/>
        </w:rPr>
      </w:pPr>
      <w:r w:rsidRPr="00AF77BE">
        <w:rPr>
          <w:rFonts w:hint="eastAsia"/>
          <w:shd w:val="clear" w:color="auto" w:fill="FFFFFF"/>
        </w:rPr>
        <w:t>人员概况。</w:t>
      </w:r>
      <w:r>
        <w:rPr>
          <w:rFonts w:ascii="Calibri" w:eastAsia="仿宋_GB2312" w:hint="eastAsia"/>
          <w:sz w:val="30"/>
          <w:szCs w:val="30"/>
        </w:rPr>
        <w:t>2020</w:t>
      </w:r>
      <w:r>
        <w:rPr>
          <w:rFonts w:ascii="Calibri" w:eastAsia="仿宋_GB2312" w:hint="eastAsia"/>
          <w:sz w:val="30"/>
          <w:szCs w:val="30"/>
        </w:rPr>
        <w:t>年编制人数为</w:t>
      </w:r>
      <w:r>
        <w:rPr>
          <w:rFonts w:ascii="Calibri" w:eastAsia="仿宋_GB2312" w:hint="eastAsia"/>
          <w:sz w:val="30"/>
          <w:szCs w:val="30"/>
        </w:rPr>
        <w:t>2</w:t>
      </w:r>
      <w:r>
        <w:rPr>
          <w:rFonts w:ascii="Calibri" w:eastAsia="仿宋_GB2312" w:hint="eastAsia"/>
          <w:sz w:val="30"/>
          <w:szCs w:val="30"/>
        </w:rPr>
        <w:t>人，其中行政编制为</w:t>
      </w:r>
      <w:r>
        <w:rPr>
          <w:rFonts w:ascii="Calibri" w:eastAsia="仿宋_GB2312" w:hint="eastAsia"/>
          <w:sz w:val="30"/>
          <w:szCs w:val="30"/>
        </w:rPr>
        <w:t>0</w:t>
      </w:r>
      <w:r>
        <w:rPr>
          <w:rFonts w:ascii="Calibri" w:eastAsia="仿宋_GB2312" w:hint="eastAsia"/>
          <w:sz w:val="30"/>
          <w:szCs w:val="30"/>
        </w:rPr>
        <w:t>人，事业编制为</w:t>
      </w:r>
      <w:r>
        <w:rPr>
          <w:rFonts w:ascii="Calibri" w:eastAsia="仿宋_GB2312" w:hint="eastAsia"/>
          <w:sz w:val="30"/>
          <w:szCs w:val="30"/>
        </w:rPr>
        <w:t>2</w:t>
      </w:r>
      <w:r>
        <w:rPr>
          <w:rFonts w:ascii="Calibri" w:eastAsia="仿宋_GB2312" w:hint="eastAsia"/>
          <w:sz w:val="30"/>
          <w:szCs w:val="30"/>
        </w:rPr>
        <w:t>人。年末实有人数共有</w:t>
      </w:r>
      <w:r>
        <w:rPr>
          <w:rFonts w:ascii="Calibri" w:eastAsia="仿宋_GB2312" w:hint="eastAsia"/>
          <w:sz w:val="30"/>
          <w:szCs w:val="30"/>
        </w:rPr>
        <w:t>6</w:t>
      </w:r>
      <w:r>
        <w:rPr>
          <w:rFonts w:ascii="Calibri" w:eastAsia="仿宋_GB2312" w:hint="eastAsia"/>
          <w:sz w:val="30"/>
          <w:szCs w:val="30"/>
        </w:rPr>
        <w:t>人，实有行政人员为</w:t>
      </w:r>
      <w:r>
        <w:rPr>
          <w:rFonts w:ascii="Calibri" w:eastAsia="仿宋_GB2312" w:hint="eastAsia"/>
          <w:sz w:val="30"/>
          <w:szCs w:val="30"/>
        </w:rPr>
        <w:t>0</w:t>
      </w:r>
      <w:r>
        <w:rPr>
          <w:rFonts w:ascii="Calibri" w:eastAsia="仿宋_GB2312" w:hint="eastAsia"/>
          <w:sz w:val="30"/>
          <w:szCs w:val="30"/>
        </w:rPr>
        <w:t>人，实有事业人员为</w:t>
      </w:r>
      <w:r>
        <w:rPr>
          <w:rFonts w:ascii="Calibri" w:eastAsia="仿宋_GB2312" w:hint="eastAsia"/>
          <w:sz w:val="30"/>
          <w:szCs w:val="30"/>
        </w:rPr>
        <w:t>3</w:t>
      </w:r>
      <w:r>
        <w:rPr>
          <w:rFonts w:ascii="Calibri" w:eastAsia="仿宋_GB2312" w:hint="eastAsia"/>
          <w:sz w:val="30"/>
          <w:szCs w:val="30"/>
        </w:rPr>
        <w:t>人（其中借入事业人员</w:t>
      </w:r>
      <w:r>
        <w:rPr>
          <w:rFonts w:ascii="Calibri" w:eastAsia="仿宋_GB2312" w:hint="eastAsia"/>
          <w:sz w:val="30"/>
          <w:szCs w:val="30"/>
        </w:rPr>
        <w:t>1</w:t>
      </w:r>
      <w:r>
        <w:rPr>
          <w:rFonts w:ascii="Calibri" w:eastAsia="仿宋_GB2312" w:hint="eastAsia"/>
          <w:sz w:val="30"/>
          <w:szCs w:val="30"/>
        </w:rPr>
        <w:t>人），实有聘用人员</w:t>
      </w:r>
      <w:r>
        <w:rPr>
          <w:rFonts w:ascii="Calibri" w:eastAsia="仿宋_GB2312" w:hint="eastAsia"/>
          <w:sz w:val="30"/>
          <w:szCs w:val="30"/>
        </w:rPr>
        <w:t>2</w:t>
      </w:r>
      <w:r>
        <w:rPr>
          <w:rFonts w:ascii="Calibri" w:eastAsia="仿宋_GB2312" w:hint="eastAsia"/>
          <w:sz w:val="30"/>
          <w:szCs w:val="30"/>
        </w:rPr>
        <w:t>人，实有企业混岗人员</w:t>
      </w:r>
      <w:r>
        <w:rPr>
          <w:rFonts w:ascii="Calibri" w:eastAsia="仿宋_GB2312" w:hint="eastAsia"/>
          <w:sz w:val="30"/>
          <w:szCs w:val="30"/>
        </w:rPr>
        <w:t>1</w:t>
      </w:r>
      <w:r>
        <w:rPr>
          <w:rFonts w:ascii="Calibri" w:eastAsia="仿宋_GB2312" w:hint="eastAsia"/>
          <w:sz w:val="30"/>
          <w:szCs w:val="30"/>
        </w:rPr>
        <w:t>人。</w:t>
      </w:r>
    </w:p>
    <w:p w:rsidR="0056381B" w:rsidRPr="002A4DD0" w:rsidRDefault="0056381B" w:rsidP="0056381B">
      <w:pPr>
        <w:pStyle w:val="B01"/>
        <w:numPr>
          <w:ilvl w:val="0"/>
          <w:numId w:val="0"/>
        </w:numPr>
        <w:rPr>
          <w:shd w:val="clear" w:color="auto" w:fill="FFFFFF"/>
          <w:lang w:val="zh-CN"/>
        </w:rPr>
      </w:pPr>
      <w:r w:rsidRPr="002A4DD0">
        <w:rPr>
          <w:rFonts w:hint="eastAsia"/>
          <w:shd w:val="clear" w:color="auto" w:fill="FFFFFF"/>
          <w:lang w:val="zh-CN"/>
        </w:rPr>
        <w:t>二</w:t>
      </w:r>
      <w:r>
        <w:rPr>
          <w:rFonts w:hint="eastAsia"/>
          <w:shd w:val="clear" w:color="auto" w:fill="FFFFFF"/>
          <w:lang w:val="zh-CN"/>
        </w:rPr>
        <w:t>、</w:t>
      </w:r>
      <w:r w:rsidRPr="002A4DD0">
        <w:rPr>
          <w:rFonts w:hint="eastAsia"/>
          <w:shd w:val="clear" w:color="auto" w:fill="FFFFFF"/>
          <w:lang w:val="zh-CN"/>
        </w:rPr>
        <w:t>部门财政资金收支情况</w:t>
      </w:r>
    </w:p>
    <w:p w:rsidR="0056381B" w:rsidRPr="006E712D" w:rsidRDefault="0056381B" w:rsidP="0056381B">
      <w:pPr>
        <w:pStyle w:val="B02"/>
        <w:numPr>
          <w:ilvl w:val="0"/>
          <w:numId w:val="7"/>
        </w:numPr>
        <w:rPr>
          <w:shd w:val="clear" w:color="auto" w:fill="FFFFFF"/>
        </w:rPr>
      </w:pPr>
      <w:r w:rsidRPr="006E712D">
        <w:rPr>
          <w:rFonts w:hint="eastAsia"/>
          <w:shd w:val="clear" w:color="auto" w:fill="FFFFFF"/>
        </w:rPr>
        <w:t>部门财政资金收入情况。</w:t>
      </w:r>
      <w:r>
        <w:rPr>
          <w:rFonts w:ascii="仿宋_GB2312" w:eastAsia="仿宋_GB2312" w:hint="eastAsia"/>
          <w:sz w:val="30"/>
          <w:szCs w:val="30"/>
        </w:rPr>
        <w:t>本单位2020年财政总收入</w:t>
      </w:r>
      <w:r>
        <w:rPr>
          <w:rFonts w:ascii="仿宋_GB2312" w:eastAsia="仿宋_GB2312" w:hint="eastAsia"/>
          <w:sz w:val="30"/>
          <w:szCs w:val="30"/>
        </w:rPr>
        <w:lastRenderedPageBreak/>
        <w:t>102.35万元，其中财政拨款收入99.35万元，上年结转收入3万元。</w:t>
      </w:r>
    </w:p>
    <w:p w:rsidR="0056381B" w:rsidRDefault="0056381B" w:rsidP="0056381B">
      <w:pPr>
        <w:pStyle w:val="B02"/>
        <w:rPr>
          <w:shd w:val="clear" w:color="auto" w:fill="FFFFFF"/>
        </w:rPr>
      </w:pPr>
      <w:r w:rsidRPr="00AF77BE">
        <w:rPr>
          <w:rFonts w:hint="eastAsia"/>
          <w:shd w:val="clear" w:color="auto" w:fill="FFFFFF"/>
        </w:rPr>
        <w:t>部门财政资金支出情况。</w:t>
      </w:r>
      <w:r>
        <w:rPr>
          <w:rFonts w:ascii="仿宋_GB2312" w:eastAsia="仿宋_GB2312" w:hint="eastAsia"/>
          <w:sz w:val="30"/>
          <w:szCs w:val="30"/>
        </w:rPr>
        <w:t>本单位2020年总支出102.35元，其中商品和服务支出50.23万元。</w:t>
      </w:r>
    </w:p>
    <w:p w:rsidR="0056381B" w:rsidRPr="002A4DD0" w:rsidRDefault="0056381B" w:rsidP="0056381B">
      <w:pPr>
        <w:pStyle w:val="B02"/>
        <w:numPr>
          <w:ilvl w:val="0"/>
          <w:numId w:val="0"/>
        </w:numPr>
        <w:rPr>
          <w:rFonts w:ascii="黑体" w:eastAsia="黑体"/>
          <w:szCs w:val="32"/>
          <w:shd w:val="clear" w:color="auto" w:fill="FFFFFF"/>
        </w:rPr>
      </w:pPr>
      <w:r w:rsidRPr="002A4DD0">
        <w:rPr>
          <w:rFonts w:ascii="黑体" w:eastAsia="黑体" w:hint="eastAsia"/>
          <w:szCs w:val="32"/>
          <w:shd w:val="clear" w:color="auto" w:fill="FFFFFF"/>
        </w:rPr>
        <w:t>三</w:t>
      </w:r>
      <w:r>
        <w:rPr>
          <w:rFonts w:ascii="黑体" w:eastAsia="黑体" w:hint="eastAsia"/>
          <w:szCs w:val="32"/>
          <w:shd w:val="clear" w:color="auto" w:fill="FFFFFF"/>
        </w:rPr>
        <w:t>、</w:t>
      </w:r>
      <w:r w:rsidRPr="002A4DD0">
        <w:rPr>
          <w:rFonts w:ascii="黑体" w:eastAsia="黑体" w:hint="eastAsia"/>
          <w:szCs w:val="32"/>
          <w:shd w:val="clear" w:color="auto" w:fill="FFFFFF"/>
        </w:rPr>
        <w:t>部门财政支出管理情况</w:t>
      </w:r>
    </w:p>
    <w:p w:rsidR="0056381B" w:rsidRPr="006E712D" w:rsidRDefault="0056381B" w:rsidP="0056381B">
      <w:pPr>
        <w:pStyle w:val="B02"/>
        <w:numPr>
          <w:ilvl w:val="0"/>
          <w:numId w:val="7"/>
        </w:numPr>
        <w:rPr>
          <w:shd w:val="clear" w:color="auto" w:fill="FFFFFF"/>
        </w:rPr>
      </w:pPr>
      <w:r w:rsidRPr="006E712D">
        <w:rPr>
          <w:rFonts w:hint="eastAsia"/>
          <w:shd w:val="clear" w:color="auto" w:fill="FFFFFF"/>
        </w:rPr>
        <w:t>预决算编制情况。</w:t>
      </w:r>
    </w:p>
    <w:p w:rsidR="0056381B" w:rsidRPr="009F62C3" w:rsidRDefault="0056381B" w:rsidP="0056381B">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本单位严格根据国家有关方针、政策，按照上级下达的事业计划、任务，本着收支平衡的原则，编制预算。</w:t>
      </w:r>
    </w:p>
    <w:p w:rsidR="0056381B" w:rsidRPr="009F62C3" w:rsidRDefault="0056381B" w:rsidP="0056381B">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rsidR="0056381B" w:rsidRPr="009F62C3" w:rsidRDefault="0056381B" w:rsidP="0056381B">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本单位在预决算编制过程中全面实行项目及总体绩效评价目标填报。</w:t>
      </w:r>
    </w:p>
    <w:p w:rsidR="0056381B" w:rsidRDefault="0056381B" w:rsidP="0056381B">
      <w:pPr>
        <w:pStyle w:val="B02"/>
        <w:numPr>
          <w:ilvl w:val="0"/>
          <w:numId w:val="7"/>
        </w:numPr>
        <w:rPr>
          <w:shd w:val="clear" w:color="auto" w:fill="FFFFFF"/>
        </w:rPr>
      </w:pPr>
      <w:r w:rsidRPr="009D3687">
        <w:rPr>
          <w:rFonts w:hint="eastAsia"/>
          <w:shd w:val="clear" w:color="auto" w:fill="FFFFFF"/>
        </w:rPr>
        <w:t>执行管理情况</w:t>
      </w:r>
    </w:p>
    <w:p w:rsidR="0056381B" w:rsidRPr="009F62C3" w:rsidRDefault="0056381B" w:rsidP="0056381B">
      <w:pPr>
        <w:pStyle w:val="B02"/>
        <w:numPr>
          <w:ilvl w:val="0"/>
          <w:numId w:val="0"/>
        </w:numPr>
        <w:ind w:firstLineChars="200" w:firstLine="600"/>
        <w:rPr>
          <w:rFonts w:ascii="仿宋_GB2312" w:eastAsia="仿宋_GB2312" w:hAnsi="仿宋"/>
          <w:sz w:val="30"/>
          <w:szCs w:val="30"/>
          <w:lang w:val="en-US"/>
        </w:rPr>
      </w:pPr>
      <w:r w:rsidRPr="009F62C3">
        <w:rPr>
          <w:rFonts w:ascii="仿宋_GB2312" w:eastAsia="仿宋_GB2312" w:hAnsi="仿宋" w:hint="eastAsia"/>
          <w:sz w:val="30"/>
          <w:szCs w:val="30"/>
          <w:lang w:val="en-US"/>
        </w:rPr>
        <w:t>本单位严格按照预决算管理制度执行，依法依规及时分配上级专项资金，专项资金使用完成情况100%。</w:t>
      </w:r>
    </w:p>
    <w:p w:rsidR="0056381B" w:rsidRPr="002A4DD0" w:rsidRDefault="0056381B" w:rsidP="0056381B">
      <w:pPr>
        <w:pStyle w:val="B02"/>
        <w:numPr>
          <w:ilvl w:val="0"/>
          <w:numId w:val="0"/>
        </w:numPr>
        <w:ind w:firstLineChars="200" w:firstLine="600"/>
        <w:rPr>
          <w:rFonts w:ascii="仿宋_GB2312" w:eastAsia="仿宋_GB2312" w:hAnsi="仿宋"/>
          <w:sz w:val="30"/>
          <w:szCs w:val="30"/>
          <w:lang w:val="en-US"/>
        </w:rPr>
      </w:pPr>
      <w:r w:rsidRPr="009F62C3">
        <w:rPr>
          <w:rFonts w:ascii="仿宋_GB2312" w:eastAsia="仿宋_GB2312" w:hAnsi="仿宋" w:hint="eastAsia"/>
          <w:sz w:val="30"/>
          <w:szCs w:val="30"/>
          <w:lang w:val="en-US"/>
        </w:rPr>
        <w:t>严格按照“中央八项规定”等政策文件的规定开展日常工作。“三公”经费呈逐年下降趋势。</w:t>
      </w:r>
      <w:r w:rsidRPr="002A4DD0">
        <w:rPr>
          <w:rFonts w:ascii="仿宋_GB2312" w:eastAsia="仿宋_GB2312" w:hAnsi="仿宋" w:hint="eastAsia"/>
          <w:sz w:val="30"/>
          <w:szCs w:val="30"/>
          <w:lang w:val="en-US"/>
        </w:rPr>
        <w:t>部门预算执行进度偏慢。因受年度项目完整性影响，项目预算执行有下半年集中支付的现象。</w:t>
      </w:r>
    </w:p>
    <w:p w:rsidR="0056381B" w:rsidRDefault="0056381B" w:rsidP="0056381B">
      <w:pPr>
        <w:pStyle w:val="B02"/>
        <w:numPr>
          <w:ilvl w:val="0"/>
          <w:numId w:val="7"/>
        </w:numPr>
        <w:rPr>
          <w:rFonts w:ascii="仿宋_GB2312"/>
          <w:sz w:val="30"/>
          <w:szCs w:val="30"/>
        </w:rPr>
      </w:pPr>
      <w:r>
        <w:rPr>
          <w:rFonts w:ascii="仿宋_GB2312" w:hint="eastAsia"/>
          <w:sz w:val="30"/>
          <w:szCs w:val="30"/>
        </w:rPr>
        <w:t>综合管理情况</w:t>
      </w:r>
    </w:p>
    <w:p w:rsidR="0056381B" w:rsidRPr="009F62C3" w:rsidRDefault="0056381B" w:rsidP="0056381B">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严格按照政府采购相关制度要求，事前编制采购预算，事中编制采购计划，严控采购流程和招投标工作。</w:t>
      </w:r>
    </w:p>
    <w:p w:rsidR="0056381B" w:rsidRPr="009F62C3" w:rsidRDefault="0056381B" w:rsidP="0056381B">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建立完善的资产管理制度，资产全面实行卡片管理，做到“一</w:t>
      </w:r>
      <w:r w:rsidRPr="009F62C3">
        <w:rPr>
          <w:rFonts w:ascii="仿宋_GB2312" w:eastAsia="仿宋_GB2312" w:hint="eastAsia"/>
          <w:sz w:val="30"/>
          <w:szCs w:val="30"/>
        </w:rPr>
        <w:lastRenderedPageBreak/>
        <w:t>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rsidR="0056381B" w:rsidRPr="009F62C3" w:rsidRDefault="0056381B" w:rsidP="0056381B">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本单位内部建立专门的管理制度规范内部控制工作的开展，包括岗位人员责任岗位分离制度、收入支出管理制度、财务档案管理、票据管理、财务印章管理、专项资金管理制度办法等。</w:t>
      </w:r>
    </w:p>
    <w:p w:rsidR="0056381B" w:rsidRDefault="0056381B" w:rsidP="0056381B">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本单位严格执行预决算公开制度。</w:t>
      </w:r>
    </w:p>
    <w:p w:rsidR="0056381B" w:rsidRPr="009D3687" w:rsidRDefault="0056381B" w:rsidP="0056381B">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本单位在预决算编制过程中全面实行项目及总体绩效评价目标</w:t>
      </w:r>
      <w:r w:rsidRPr="009D3687">
        <w:rPr>
          <w:rFonts w:ascii="仿宋_GB2312" w:eastAsia="仿宋_GB2312" w:hint="eastAsia"/>
          <w:sz w:val="30"/>
          <w:szCs w:val="30"/>
        </w:rPr>
        <w:t>填报</w:t>
      </w:r>
      <w:r>
        <w:rPr>
          <w:rFonts w:ascii="仿宋_GB2312" w:eastAsia="仿宋_GB2312" w:hint="eastAsia"/>
          <w:sz w:val="30"/>
          <w:szCs w:val="30"/>
        </w:rPr>
        <w:t>及按要求报送总体绩效自评报告。</w:t>
      </w:r>
    </w:p>
    <w:p w:rsidR="0056381B" w:rsidRPr="009F62C3" w:rsidRDefault="0056381B" w:rsidP="0056381B">
      <w:pPr>
        <w:pStyle w:val="B02"/>
        <w:numPr>
          <w:ilvl w:val="0"/>
          <w:numId w:val="0"/>
        </w:numPr>
        <w:ind w:firstLineChars="200" w:firstLine="600"/>
        <w:rPr>
          <w:rFonts w:ascii="仿宋_GB2312" w:eastAsia="仿宋_GB2312"/>
          <w:sz w:val="30"/>
          <w:szCs w:val="30"/>
        </w:rPr>
      </w:pPr>
      <w:r w:rsidRPr="009F62C3">
        <w:rPr>
          <w:rFonts w:ascii="仿宋_GB2312" w:eastAsia="仿宋_GB2312" w:hint="eastAsia"/>
          <w:sz w:val="30"/>
          <w:szCs w:val="30"/>
        </w:rPr>
        <w:t>本单位全面接受财政监督检查，在20</w:t>
      </w:r>
      <w:r>
        <w:rPr>
          <w:rFonts w:ascii="仿宋_GB2312" w:eastAsia="仿宋_GB2312" w:hint="eastAsia"/>
          <w:sz w:val="30"/>
          <w:szCs w:val="30"/>
        </w:rPr>
        <w:t>20</w:t>
      </w:r>
      <w:r w:rsidRPr="009F62C3">
        <w:rPr>
          <w:rFonts w:ascii="仿宋_GB2312" w:eastAsia="仿宋_GB2312" w:hint="eastAsia"/>
          <w:sz w:val="30"/>
          <w:szCs w:val="30"/>
        </w:rPr>
        <w:t>年的各项检查中无违规违纪现象。</w:t>
      </w:r>
    </w:p>
    <w:p w:rsidR="0056381B" w:rsidRDefault="0056381B" w:rsidP="0056381B">
      <w:pPr>
        <w:pStyle w:val="B02"/>
        <w:numPr>
          <w:ilvl w:val="0"/>
          <w:numId w:val="7"/>
        </w:numPr>
      </w:pPr>
      <w:r>
        <w:rPr>
          <w:rFonts w:ascii="仿宋_GB2312" w:hint="eastAsia"/>
          <w:sz w:val="30"/>
          <w:szCs w:val="30"/>
        </w:rPr>
        <w:t>整体绩效</w:t>
      </w:r>
      <w:r w:rsidRPr="00103DCE">
        <w:rPr>
          <w:rFonts w:ascii="仿宋_GB2312" w:hint="eastAsia"/>
          <w:sz w:val="30"/>
          <w:szCs w:val="30"/>
        </w:rPr>
        <w:t>。</w:t>
      </w:r>
    </w:p>
    <w:p w:rsidR="0056381B" w:rsidRPr="00B00183" w:rsidRDefault="0056381B" w:rsidP="0056381B">
      <w:pPr>
        <w:pStyle w:val="C01"/>
        <w:ind w:firstLine="600"/>
        <w:rPr>
          <w:rFonts w:hAnsi="仿宋"/>
          <w:sz w:val="30"/>
          <w:szCs w:val="30"/>
        </w:rPr>
      </w:pPr>
      <w:r w:rsidRPr="00B00183">
        <w:rPr>
          <w:rFonts w:hAnsi="仿宋" w:hint="eastAsia"/>
          <w:sz w:val="30"/>
          <w:szCs w:val="30"/>
        </w:rPr>
        <w:t>20</w:t>
      </w:r>
      <w:r>
        <w:rPr>
          <w:rFonts w:hAnsi="仿宋" w:hint="eastAsia"/>
          <w:sz w:val="30"/>
          <w:szCs w:val="30"/>
        </w:rPr>
        <w:t>20</w:t>
      </w:r>
      <w:r w:rsidRPr="00B00183">
        <w:rPr>
          <w:rFonts w:hAnsi="仿宋" w:hint="eastAsia"/>
          <w:sz w:val="30"/>
          <w:szCs w:val="30"/>
        </w:rPr>
        <w:t xml:space="preserve">年以来，高新区生态环保以 </w:t>
      </w:r>
      <w:r>
        <w:rPr>
          <w:rFonts w:hAnsi="仿宋" w:hint="eastAsia"/>
          <w:sz w:val="30"/>
          <w:szCs w:val="30"/>
        </w:rPr>
        <w:t>“守住生态和发展两条底线”为基本要求，</w:t>
      </w:r>
      <w:r w:rsidRPr="00C71162">
        <w:rPr>
          <w:rFonts w:hAnsi="仿宋" w:hint="eastAsia"/>
          <w:sz w:val="30"/>
          <w:szCs w:val="30"/>
        </w:rPr>
        <w:t>以改善环境质量为核心，以整改解决突出环境问题为抓手，统筹推进生态环境保护、疫情防控、8.18特大洪灾灾后重建及经济发展各项工作，持续推进大气、水、土壤、固废污染防治，为推进全区生态文明建设、经济社会全面协调可持续发展创造了良好的发展环境，圆满完成了各项年初目标任务。</w:t>
      </w:r>
    </w:p>
    <w:p w:rsidR="0056381B" w:rsidRPr="009F62C3" w:rsidRDefault="0056381B" w:rsidP="0056381B">
      <w:pPr>
        <w:spacing w:line="560" w:lineRule="exact"/>
        <w:ind w:firstLine="629"/>
        <w:rPr>
          <w:rFonts w:ascii="仿宋_GB2312" w:eastAsia="仿宋_GB2312" w:hAnsi="仿宋"/>
          <w:sz w:val="30"/>
          <w:szCs w:val="30"/>
        </w:rPr>
      </w:pPr>
      <w:r w:rsidRPr="009F62C3">
        <w:rPr>
          <w:rFonts w:ascii="仿宋_GB2312" w:eastAsia="仿宋_GB2312" w:hAnsi="仿宋" w:hint="eastAsia"/>
          <w:sz w:val="30"/>
          <w:szCs w:val="30"/>
        </w:rPr>
        <w:lastRenderedPageBreak/>
        <w:t>1. 严格对表贯彻决策部署。坚持把生态文明建设和生态环境保护工作与重点工作同研究、同部署、同落实、同检查，确保各项工作落到实处、取得实效，推动解决全区重大生态环境问题。</w:t>
      </w:r>
    </w:p>
    <w:p w:rsidR="0056381B" w:rsidRPr="00B00183" w:rsidRDefault="0056381B" w:rsidP="0056381B">
      <w:pPr>
        <w:pStyle w:val="C01"/>
        <w:ind w:firstLine="600"/>
        <w:rPr>
          <w:rFonts w:hAnsi="仿宋"/>
          <w:sz w:val="30"/>
          <w:szCs w:val="30"/>
        </w:rPr>
      </w:pPr>
      <w:r w:rsidRPr="00B00183">
        <w:rPr>
          <w:rFonts w:hAnsi="仿宋" w:hint="eastAsia"/>
          <w:sz w:val="30"/>
          <w:szCs w:val="30"/>
        </w:rPr>
        <w:t xml:space="preserve">2. </w:t>
      </w:r>
      <w:r w:rsidRPr="00CA5828">
        <w:rPr>
          <w:rFonts w:hAnsi="仿宋" w:hint="eastAsia"/>
          <w:sz w:val="30"/>
          <w:szCs w:val="30"/>
        </w:rPr>
        <w:t>全面打好污染防治攻坚战，</w:t>
      </w:r>
      <w:r w:rsidRPr="00C71162">
        <w:rPr>
          <w:rFonts w:hAnsi="仿宋" w:hint="eastAsia"/>
          <w:sz w:val="30"/>
          <w:szCs w:val="30"/>
        </w:rPr>
        <w:t>持续深化大气污染治理，坚决打好“蓝天保卫战”。</w:t>
      </w:r>
      <w:r w:rsidRPr="00CA5828">
        <w:rPr>
          <w:rFonts w:hAnsi="仿宋" w:hint="eastAsia"/>
          <w:sz w:val="30"/>
          <w:szCs w:val="30"/>
        </w:rPr>
        <w:t>重点组织实施了《乐山高新区打赢蓝天保卫战等九个</w:t>
      </w:r>
      <w:r w:rsidRPr="00CA5828">
        <w:rPr>
          <w:rFonts w:hAnsi="仿宋"/>
          <w:sz w:val="30"/>
          <w:szCs w:val="30"/>
        </w:rPr>
        <w:t>实施方案》</w:t>
      </w:r>
      <w:r>
        <w:rPr>
          <w:rFonts w:hAnsi="仿宋" w:hint="eastAsia"/>
          <w:sz w:val="30"/>
          <w:szCs w:val="30"/>
        </w:rPr>
        <w:t>；</w:t>
      </w:r>
      <w:r w:rsidRPr="00E33969">
        <w:rPr>
          <w:rFonts w:hAnsi="仿宋" w:hint="eastAsia"/>
          <w:sz w:val="30"/>
          <w:szCs w:val="30"/>
        </w:rPr>
        <w:t>全面强化水污染防治，坚决打好“碧水保卫战”；深入实施土壤环境保护，坚决打好“净土保卫战”</w:t>
      </w:r>
      <w:r>
        <w:rPr>
          <w:rFonts w:hAnsi="仿宋" w:hint="eastAsia"/>
          <w:sz w:val="30"/>
          <w:szCs w:val="30"/>
        </w:rPr>
        <w:t>；</w:t>
      </w:r>
      <w:r w:rsidRPr="00E33969">
        <w:rPr>
          <w:rFonts w:hAnsi="仿宋" w:hint="eastAsia"/>
          <w:sz w:val="30"/>
          <w:szCs w:val="30"/>
        </w:rPr>
        <w:t>大力加强危废排查整治，坚决打好“固废保卫战”。</w:t>
      </w:r>
      <w:r w:rsidRPr="00CA5828">
        <w:rPr>
          <w:rFonts w:hAnsi="仿宋" w:hint="eastAsia"/>
          <w:sz w:val="30"/>
          <w:szCs w:val="30"/>
        </w:rPr>
        <w:t>圆满完成年度目标任务。</w:t>
      </w:r>
    </w:p>
    <w:p w:rsidR="0056381B" w:rsidRDefault="0056381B" w:rsidP="0056381B">
      <w:pPr>
        <w:pStyle w:val="C01"/>
        <w:ind w:firstLine="600"/>
        <w:rPr>
          <w:rFonts w:hAnsi="仿宋"/>
          <w:sz w:val="30"/>
          <w:szCs w:val="30"/>
        </w:rPr>
      </w:pPr>
      <w:r w:rsidRPr="00B00183">
        <w:rPr>
          <w:rFonts w:hAnsi="仿宋" w:hint="eastAsia"/>
          <w:sz w:val="30"/>
          <w:szCs w:val="30"/>
        </w:rPr>
        <w:t xml:space="preserve">3. </w:t>
      </w:r>
      <w:r w:rsidRPr="00E33969">
        <w:rPr>
          <w:rFonts w:hAnsi="仿宋" w:hint="eastAsia"/>
          <w:sz w:val="30"/>
          <w:szCs w:val="30"/>
        </w:rPr>
        <w:t>结合部门职责，做好疫情灾情工作</w:t>
      </w:r>
      <w:r w:rsidRPr="00CA5828">
        <w:rPr>
          <w:rFonts w:hAnsi="仿宋" w:hint="eastAsia"/>
          <w:sz w:val="30"/>
          <w:szCs w:val="30"/>
        </w:rPr>
        <w:t>。</w:t>
      </w:r>
    </w:p>
    <w:p w:rsidR="0056381B" w:rsidRPr="00B00183" w:rsidRDefault="0056381B" w:rsidP="0056381B">
      <w:pPr>
        <w:pStyle w:val="C01"/>
        <w:ind w:firstLine="600"/>
        <w:rPr>
          <w:rFonts w:hAnsi="仿宋"/>
          <w:sz w:val="30"/>
          <w:szCs w:val="30"/>
        </w:rPr>
      </w:pPr>
      <w:r>
        <w:rPr>
          <w:rFonts w:hAnsi="仿宋" w:hint="eastAsia"/>
          <w:sz w:val="30"/>
          <w:szCs w:val="30"/>
        </w:rPr>
        <w:t>4.</w:t>
      </w:r>
      <w:r w:rsidRPr="00E33969">
        <w:rPr>
          <w:rFonts w:hAnsi="仿宋" w:hint="eastAsia"/>
          <w:sz w:val="30"/>
          <w:szCs w:val="30"/>
        </w:rPr>
        <w:t xml:space="preserve"> </w:t>
      </w:r>
      <w:r>
        <w:rPr>
          <w:rFonts w:hAnsi="仿宋" w:hint="eastAsia"/>
          <w:sz w:val="30"/>
          <w:szCs w:val="30"/>
        </w:rPr>
        <w:t>狠抓问题整改，全力迎接省级督察，对</w:t>
      </w:r>
      <w:r w:rsidRPr="00CA5828">
        <w:rPr>
          <w:rFonts w:hAnsi="仿宋" w:hint="eastAsia"/>
          <w:sz w:val="30"/>
          <w:szCs w:val="30"/>
        </w:rPr>
        <w:t>省环保督察反馈、发现问题，按照省、市两级安排部署，强化问题督查督办。</w:t>
      </w:r>
    </w:p>
    <w:p w:rsidR="0056381B" w:rsidRDefault="0056381B" w:rsidP="0056381B">
      <w:pPr>
        <w:pStyle w:val="C01"/>
        <w:ind w:firstLine="600"/>
        <w:rPr>
          <w:rFonts w:hAnsi="仿宋"/>
          <w:sz w:val="30"/>
          <w:szCs w:val="30"/>
        </w:rPr>
      </w:pPr>
      <w:r>
        <w:rPr>
          <w:rFonts w:hAnsi="仿宋" w:hint="eastAsia"/>
          <w:sz w:val="30"/>
          <w:szCs w:val="30"/>
        </w:rPr>
        <w:t>5</w:t>
      </w:r>
      <w:r w:rsidRPr="00B00183">
        <w:rPr>
          <w:rFonts w:hAnsi="仿宋" w:hint="eastAsia"/>
          <w:sz w:val="30"/>
          <w:szCs w:val="30"/>
        </w:rPr>
        <w:t xml:space="preserve">. </w:t>
      </w:r>
      <w:r w:rsidRPr="00E33969">
        <w:rPr>
          <w:rFonts w:hAnsi="仿宋" w:hint="eastAsia"/>
          <w:sz w:val="30"/>
          <w:szCs w:val="30"/>
        </w:rPr>
        <w:t>加大监管力度，确保生态环境安全</w:t>
      </w:r>
      <w:r>
        <w:rPr>
          <w:rFonts w:hAnsi="仿宋" w:hint="eastAsia"/>
          <w:sz w:val="30"/>
          <w:szCs w:val="30"/>
        </w:rPr>
        <w:t>。</w:t>
      </w:r>
    </w:p>
    <w:p w:rsidR="0056381B" w:rsidRPr="00B00183" w:rsidRDefault="0056381B" w:rsidP="0056381B">
      <w:pPr>
        <w:pStyle w:val="C01"/>
        <w:ind w:firstLine="600"/>
        <w:rPr>
          <w:rFonts w:hAnsi="仿宋"/>
          <w:sz w:val="30"/>
          <w:szCs w:val="30"/>
        </w:rPr>
      </w:pPr>
      <w:r>
        <w:rPr>
          <w:rFonts w:hAnsi="仿宋" w:hint="eastAsia"/>
          <w:sz w:val="30"/>
          <w:szCs w:val="30"/>
        </w:rPr>
        <w:t>6.</w:t>
      </w:r>
      <w:r w:rsidRPr="00B00183">
        <w:rPr>
          <w:rFonts w:hAnsi="仿宋" w:hint="eastAsia"/>
          <w:sz w:val="30"/>
          <w:szCs w:val="30"/>
        </w:rPr>
        <w:t>大力开展环境保护宣传教育活动，激励和动员广大群众积极参与环境保护，促进各项环保工作的顺利开展，营造良好的环境舆论和公众参与氛围。</w:t>
      </w:r>
    </w:p>
    <w:p w:rsidR="0056381B" w:rsidRPr="00AF77BE" w:rsidRDefault="0056381B" w:rsidP="0056381B">
      <w:pPr>
        <w:pStyle w:val="B01"/>
        <w:numPr>
          <w:ilvl w:val="0"/>
          <w:numId w:val="8"/>
        </w:numPr>
        <w:rPr>
          <w:shd w:val="clear" w:color="auto" w:fill="FFFFFF"/>
        </w:rPr>
      </w:pPr>
      <w:r w:rsidRPr="00AF77BE">
        <w:rPr>
          <w:rFonts w:hint="eastAsia"/>
          <w:shd w:val="clear" w:color="auto" w:fill="FFFFFF"/>
        </w:rPr>
        <w:t>评价结论及建议</w:t>
      </w:r>
    </w:p>
    <w:p w:rsidR="0056381B" w:rsidRDefault="0056381B" w:rsidP="0056381B">
      <w:pPr>
        <w:pStyle w:val="B02"/>
        <w:numPr>
          <w:ilvl w:val="0"/>
          <w:numId w:val="7"/>
        </w:numPr>
        <w:rPr>
          <w:shd w:val="clear" w:color="auto" w:fill="FFFFFF"/>
        </w:rPr>
      </w:pPr>
      <w:r w:rsidRPr="006E712D">
        <w:rPr>
          <w:rFonts w:hint="eastAsia"/>
          <w:shd w:val="clear" w:color="auto" w:fill="FFFFFF"/>
        </w:rPr>
        <w:t>评价结论。</w:t>
      </w:r>
    </w:p>
    <w:p w:rsidR="0056381B" w:rsidRDefault="0056381B" w:rsidP="0056381B">
      <w:pPr>
        <w:pStyle w:val="C01"/>
        <w:ind w:firstLine="600"/>
        <w:rPr>
          <w:rFonts w:hAnsi="仿宋"/>
          <w:sz w:val="30"/>
          <w:szCs w:val="30"/>
        </w:rPr>
      </w:pPr>
      <w:r>
        <w:rPr>
          <w:rFonts w:hAnsi="仿宋" w:hint="eastAsia"/>
          <w:sz w:val="30"/>
          <w:szCs w:val="30"/>
        </w:rPr>
        <w:t>本单位</w:t>
      </w:r>
      <w:r w:rsidRPr="0064482E">
        <w:rPr>
          <w:rFonts w:hAnsi="仿宋" w:hint="eastAsia"/>
          <w:sz w:val="30"/>
          <w:szCs w:val="30"/>
        </w:rPr>
        <w:t>履行职责职能,严格</w:t>
      </w:r>
      <w:r>
        <w:rPr>
          <w:rFonts w:hAnsi="仿宋" w:hint="eastAsia"/>
          <w:sz w:val="30"/>
          <w:szCs w:val="30"/>
        </w:rPr>
        <w:t>按预算法及高新区管委会的要求编制预决算、</w:t>
      </w:r>
      <w:r w:rsidRPr="0064482E">
        <w:rPr>
          <w:rFonts w:hAnsi="仿宋" w:hint="eastAsia"/>
          <w:sz w:val="30"/>
          <w:szCs w:val="30"/>
        </w:rPr>
        <w:t>按财经法规及制度使用、管理资金,成效明显,主要体现在以下几个方面：</w:t>
      </w:r>
    </w:p>
    <w:p w:rsidR="0056381B" w:rsidRDefault="0056381B" w:rsidP="0056381B">
      <w:pPr>
        <w:pStyle w:val="C01"/>
        <w:ind w:firstLine="600"/>
        <w:rPr>
          <w:rFonts w:hAnsi="仿宋"/>
          <w:sz w:val="30"/>
          <w:szCs w:val="30"/>
        </w:rPr>
      </w:pPr>
      <w:r>
        <w:rPr>
          <w:rFonts w:hAnsi="仿宋" w:hint="eastAsia"/>
          <w:sz w:val="30"/>
          <w:szCs w:val="30"/>
        </w:rPr>
        <w:t>1.资金使用效益合理有效，保障了财政供养人员的日常开支，</w:t>
      </w:r>
      <w:r w:rsidRPr="004418F7">
        <w:rPr>
          <w:rFonts w:hAnsi="仿宋" w:hint="eastAsia"/>
          <w:sz w:val="30"/>
          <w:szCs w:val="30"/>
        </w:rPr>
        <w:t>资金使用无虚列支出及随意使用现象,无大额现金支付现象。</w:t>
      </w:r>
    </w:p>
    <w:p w:rsidR="0056381B" w:rsidRDefault="0056381B" w:rsidP="0056381B">
      <w:pPr>
        <w:pStyle w:val="C01"/>
        <w:ind w:firstLine="600"/>
        <w:rPr>
          <w:rFonts w:hAnsi="仿宋"/>
          <w:sz w:val="30"/>
          <w:szCs w:val="30"/>
        </w:rPr>
      </w:pPr>
      <w:r>
        <w:rPr>
          <w:rFonts w:hAnsi="仿宋" w:hint="eastAsia"/>
          <w:sz w:val="30"/>
          <w:szCs w:val="30"/>
        </w:rPr>
        <w:lastRenderedPageBreak/>
        <w:t>2.资金使用社会效益好。保证了环境保护及污染防治工作在高新区内的顺利开展，有效的建立了环境保护宣传和调查的长效机制。</w:t>
      </w:r>
    </w:p>
    <w:p w:rsidR="0056381B" w:rsidRPr="0064482E" w:rsidRDefault="0056381B" w:rsidP="0056381B">
      <w:pPr>
        <w:pStyle w:val="C01"/>
        <w:ind w:firstLine="600"/>
        <w:rPr>
          <w:rFonts w:hAnsi="仿宋"/>
          <w:sz w:val="30"/>
          <w:szCs w:val="30"/>
        </w:rPr>
      </w:pPr>
      <w:r>
        <w:rPr>
          <w:rFonts w:hAnsi="仿宋" w:hint="eastAsia"/>
          <w:sz w:val="30"/>
          <w:szCs w:val="30"/>
        </w:rPr>
        <w:t>3.根据财政整体支出绩效评价的内容要求，本单位的自查结果为“良”。</w:t>
      </w:r>
    </w:p>
    <w:p w:rsidR="0056381B" w:rsidRDefault="0056381B" w:rsidP="0056381B">
      <w:pPr>
        <w:pStyle w:val="B02"/>
        <w:rPr>
          <w:shd w:val="clear" w:color="auto" w:fill="FFFFFF"/>
        </w:rPr>
      </w:pPr>
      <w:r w:rsidRPr="00AF77BE">
        <w:rPr>
          <w:rFonts w:hint="eastAsia"/>
          <w:shd w:val="clear" w:color="auto" w:fill="FFFFFF"/>
        </w:rPr>
        <w:t>存在问题。</w:t>
      </w:r>
    </w:p>
    <w:p w:rsidR="0056381B" w:rsidRPr="00336F5E" w:rsidRDefault="0056381B" w:rsidP="0056381B">
      <w:pPr>
        <w:pStyle w:val="C01"/>
        <w:ind w:firstLine="600"/>
        <w:rPr>
          <w:rFonts w:hAnsi="仿宋"/>
          <w:sz w:val="30"/>
          <w:szCs w:val="30"/>
        </w:rPr>
      </w:pPr>
      <w:r w:rsidRPr="00336F5E">
        <w:rPr>
          <w:rFonts w:hAnsi="仿宋" w:hint="eastAsia"/>
          <w:sz w:val="30"/>
          <w:szCs w:val="30"/>
        </w:rPr>
        <w:t>因为受年度项目整体性影响，尤其是规划跟踪环评项目因高新区规划调整的原因未能按计划实施，造成项目支出滞后，</w:t>
      </w:r>
      <w:r>
        <w:rPr>
          <w:rFonts w:hAnsi="仿宋" w:hint="eastAsia"/>
          <w:sz w:val="30"/>
          <w:szCs w:val="30"/>
        </w:rPr>
        <w:t>经与本级财政积极沟通，该项目在中期调整中由财政及时收回，待项目完成后再予安排经费实施。但反映出</w:t>
      </w:r>
      <w:r w:rsidRPr="00336F5E">
        <w:rPr>
          <w:rFonts w:hAnsi="仿宋" w:hint="eastAsia"/>
          <w:sz w:val="30"/>
          <w:szCs w:val="30"/>
        </w:rPr>
        <w:t>整体预算执行进度不合理</w:t>
      </w:r>
      <w:r>
        <w:rPr>
          <w:rFonts w:hAnsi="仿宋" w:hint="eastAsia"/>
          <w:sz w:val="30"/>
          <w:szCs w:val="30"/>
        </w:rPr>
        <w:t>的问题</w:t>
      </w:r>
      <w:r w:rsidRPr="00336F5E">
        <w:rPr>
          <w:rFonts w:hAnsi="仿宋" w:hint="eastAsia"/>
          <w:sz w:val="30"/>
          <w:szCs w:val="30"/>
        </w:rPr>
        <w:t>。</w:t>
      </w:r>
    </w:p>
    <w:p w:rsidR="0056381B" w:rsidRDefault="0056381B" w:rsidP="0056381B">
      <w:pPr>
        <w:pStyle w:val="B02"/>
        <w:rPr>
          <w:shd w:val="clear" w:color="auto" w:fill="FFFFFF"/>
        </w:rPr>
      </w:pPr>
      <w:r w:rsidRPr="00AF77BE">
        <w:rPr>
          <w:rFonts w:hint="eastAsia"/>
          <w:shd w:val="clear" w:color="auto" w:fill="FFFFFF"/>
        </w:rPr>
        <w:t>改进建议。</w:t>
      </w:r>
    </w:p>
    <w:p w:rsidR="0056381B" w:rsidRDefault="0056381B" w:rsidP="0056381B">
      <w:pPr>
        <w:pStyle w:val="C01"/>
        <w:ind w:firstLine="600"/>
        <w:rPr>
          <w:rFonts w:hAnsi="仿宋"/>
          <w:sz w:val="30"/>
          <w:szCs w:val="30"/>
        </w:rPr>
      </w:pPr>
      <w:r w:rsidRPr="004418F7">
        <w:rPr>
          <w:rFonts w:hAnsi="仿宋" w:hint="eastAsia"/>
          <w:sz w:val="30"/>
          <w:szCs w:val="30"/>
        </w:rPr>
        <w:t>在今后的工作一方面要严格预算编制，做到细化精确，</w:t>
      </w:r>
      <w:r>
        <w:rPr>
          <w:rFonts w:hAnsi="仿宋" w:hint="eastAsia"/>
          <w:sz w:val="30"/>
          <w:szCs w:val="30"/>
        </w:rPr>
        <w:t>力争</w:t>
      </w:r>
      <w:r w:rsidRPr="004418F7">
        <w:rPr>
          <w:rFonts w:hAnsi="仿宋" w:hint="eastAsia"/>
          <w:sz w:val="30"/>
          <w:szCs w:val="30"/>
        </w:rPr>
        <w:t>费用预算</w:t>
      </w:r>
      <w:r>
        <w:rPr>
          <w:rFonts w:hAnsi="仿宋" w:hint="eastAsia"/>
          <w:sz w:val="30"/>
          <w:szCs w:val="30"/>
        </w:rPr>
        <w:t>经济科目准确细致</w:t>
      </w:r>
      <w:r w:rsidRPr="004418F7">
        <w:rPr>
          <w:rFonts w:hAnsi="仿宋" w:hint="eastAsia"/>
          <w:sz w:val="30"/>
          <w:szCs w:val="30"/>
        </w:rPr>
        <w:t>；另一方面要严格落实专项经费使用管理规定，做到专款专用。三是要严格按照《公务员法》的规定，确保财政供养人员及时到位，保障各项工作的顺利实行。四是在经费开支上严格按照八项规定执行。</w:t>
      </w:r>
    </w:p>
    <w:p w:rsidR="0056381B" w:rsidRDefault="0056381B" w:rsidP="00B90870"/>
    <w:p w:rsidR="004207F0" w:rsidRDefault="004207F0" w:rsidP="00B90870"/>
    <w:p w:rsidR="004207F0" w:rsidRDefault="004207F0" w:rsidP="00B90870"/>
    <w:p w:rsidR="004207F0" w:rsidRDefault="004207F0" w:rsidP="00B90870"/>
    <w:p w:rsidR="004207F0" w:rsidRDefault="004207F0" w:rsidP="00B90870"/>
    <w:p w:rsidR="004207F0" w:rsidRDefault="004207F0" w:rsidP="00B90870"/>
    <w:p w:rsidR="004207F0" w:rsidRDefault="004207F0" w:rsidP="00B90870"/>
    <w:p w:rsidR="004207F0" w:rsidRDefault="004207F0" w:rsidP="00B90870"/>
    <w:p w:rsidR="004207F0" w:rsidRDefault="004207F0" w:rsidP="00B90870"/>
    <w:p w:rsidR="004207F0" w:rsidRDefault="004207F0" w:rsidP="00B90870"/>
    <w:p w:rsidR="004207F0" w:rsidRDefault="004207F0" w:rsidP="00B90870"/>
    <w:p w:rsidR="004207F0" w:rsidRDefault="004207F0" w:rsidP="00B90870"/>
    <w:p w:rsidR="00DA5E61" w:rsidRDefault="00DA5E61" w:rsidP="00DA5E61">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p>
    <w:p w:rsidR="00DA5E61" w:rsidRPr="007402A4" w:rsidRDefault="00DA5E61" w:rsidP="00DA5E61">
      <w:pPr>
        <w:pStyle w:val="20"/>
        <w:adjustRightInd w:val="0"/>
        <w:snapToGrid w:val="0"/>
        <w:spacing w:line="600" w:lineRule="exact"/>
        <w:ind w:leftChars="0" w:left="0" w:firstLineChars="100" w:firstLine="320"/>
        <w:jc w:val="left"/>
        <w:rPr>
          <w:rFonts w:ascii="仿宋_GB2312" w:eastAsia="仿宋_GB2312" w:hAnsi="仿宋"/>
          <w:sz w:val="32"/>
          <w:szCs w:val="32"/>
        </w:rPr>
      </w:pPr>
      <w:r w:rsidRPr="007402A4">
        <w:rPr>
          <w:rFonts w:ascii="仿宋_GB2312" w:eastAsia="仿宋_GB2312" w:hAnsi="仿宋" w:hint="eastAsia"/>
          <w:sz w:val="32"/>
          <w:szCs w:val="32"/>
        </w:rPr>
        <w:t>一、</w:t>
      </w:r>
      <w:r w:rsidRPr="007402A4">
        <w:rPr>
          <w:rFonts w:ascii="仿宋_GB2312" w:eastAsia="仿宋_GB2312" w:hint="eastAsia"/>
          <w:sz w:val="32"/>
          <w:szCs w:val="32"/>
        </w:rPr>
        <w:t>收入支出决算总表</w:t>
      </w:r>
    </w:p>
    <w:p w:rsidR="00DA5E61" w:rsidRPr="007402A4" w:rsidRDefault="00DA5E61" w:rsidP="00DA5E61">
      <w:pPr>
        <w:pStyle w:val="20"/>
        <w:adjustRightInd w:val="0"/>
        <w:snapToGrid w:val="0"/>
        <w:spacing w:line="600" w:lineRule="exact"/>
        <w:ind w:leftChars="0" w:left="0" w:firstLineChars="100" w:firstLine="320"/>
        <w:jc w:val="left"/>
        <w:rPr>
          <w:rFonts w:ascii="仿宋_GB2312" w:eastAsia="仿宋_GB2312" w:hAnsi="仿宋"/>
          <w:sz w:val="32"/>
          <w:szCs w:val="32"/>
        </w:rPr>
      </w:pPr>
      <w:r w:rsidRPr="007402A4">
        <w:rPr>
          <w:rFonts w:ascii="仿宋_GB2312" w:eastAsia="仿宋_GB2312" w:hAnsi="仿宋" w:hint="eastAsia"/>
          <w:sz w:val="32"/>
          <w:szCs w:val="32"/>
        </w:rPr>
        <w:t>二、</w:t>
      </w:r>
      <w:r w:rsidRPr="007402A4">
        <w:rPr>
          <w:rFonts w:ascii="仿宋_GB2312" w:eastAsia="仿宋_GB2312" w:hint="eastAsia"/>
          <w:sz w:val="32"/>
          <w:szCs w:val="32"/>
        </w:rPr>
        <w:t>收入</w:t>
      </w:r>
      <w:r w:rsidRPr="007402A4">
        <w:rPr>
          <w:rFonts w:ascii="仿宋_GB2312" w:eastAsia="仿宋_GB2312" w:hAnsi="仿宋" w:hint="eastAsia"/>
          <w:sz w:val="32"/>
          <w:szCs w:val="32"/>
        </w:rPr>
        <w:t>决算</w:t>
      </w:r>
      <w:r w:rsidRPr="007402A4">
        <w:rPr>
          <w:rFonts w:ascii="仿宋_GB2312" w:eastAsia="仿宋_GB2312" w:hint="eastAsia"/>
          <w:sz w:val="32"/>
          <w:szCs w:val="32"/>
        </w:rPr>
        <w:t>表</w:t>
      </w:r>
    </w:p>
    <w:p w:rsidR="00DA5E61" w:rsidRPr="007402A4" w:rsidRDefault="00DA5E61" w:rsidP="00DA5E61">
      <w:pPr>
        <w:pStyle w:val="20"/>
        <w:adjustRightInd w:val="0"/>
        <w:snapToGrid w:val="0"/>
        <w:spacing w:line="600" w:lineRule="exact"/>
        <w:ind w:leftChars="0" w:left="0" w:firstLineChars="100" w:firstLine="320"/>
        <w:jc w:val="left"/>
        <w:rPr>
          <w:rFonts w:ascii="仿宋_GB2312" w:eastAsia="仿宋_GB2312" w:hAnsi="仿宋"/>
          <w:sz w:val="32"/>
          <w:szCs w:val="32"/>
        </w:rPr>
      </w:pPr>
      <w:r w:rsidRPr="007402A4">
        <w:rPr>
          <w:rFonts w:ascii="仿宋_GB2312" w:eastAsia="仿宋_GB2312" w:hAnsi="仿宋" w:hint="eastAsia"/>
          <w:sz w:val="32"/>
          <w:szCs w:val="32"/>
        </w:rPr>
        <w:t>三、</w:t>
      </w:r>
      <w:r w:rsidRPr="007402A4">
        <w:rPr>
          <w:rFonts w:ascii="仿宋_GB2312" w:eastAsia="仿宋_GB2312" w:hint="eastAsia"/>
          <w:sz w:val="32"/>
          <w:szCs w:val="32"/>
        </w:rPr>
        <w:t>支出</w:t>
      </w:r>
      <w:r w:rsidRPr="007402A4">
        <w:rPr>
          <w:rFonts w:ascii="仿宋_GB2312" w:eastAsia="仿宋_GB2312" w:hAnsi="仿宋" w:hint="eastAsia"/>
          <w:sz w:val="32"/>
          <w:szCs w:val="32"/>
        </w:rPr>
        <w:t>决算</w:t>
      </w:r>
      <w:r w:rsidRPr="007402A4">
        <w:rPr>
          <w:rFonts w:ascii="仿宋_GB2312" w:eastAsia="仿宋_GB2312" w:hint="eastAsia"/>
          <w:sz w:val="32"/>
          <w:szCs w:val="32"/>
        </w:rPr>
        <w:t>表</w:t>
      </w:r>
    </w:p>
    <w:p w:rsidR="00DA5E61" w:rsidRPr="007402A4" w:rsidRDefault="00DA5E61" w:rsidP="00DA5E61">
      <w:pPr>
        <w:pStyle w:val="20"/>
        <w:adjustRightInd w:val="0"/>
        <w:snapToGrid w:val="0"/>
        <w:spacing w:line="600" w:lineRule="exact"/>
        <w:ind w:leftChars="0" w:left="0" w:firstLineChars="100" w:firstLine="320"/>
        <w:jc w:val="left"/>
        <w:rPr>
          <w:rFonts w:ascii="仿宋_GB2312" w:eastAsia="仿宋_GB2312" w:hAnsi="仿宋"/>
          <w:sz w:val="32"/>
          <w:szCs w:val="32"/>
        </w:rPr>
      </w:pPr>
      <w:r w:rsidRPr="007402A4">
        <w:rPr>
          <w:rFonts w:ascii="仿宋_GB2312" w:eastAsia="仿宋_GB2312" w:hAnsi="仿宋" w:hint="eastAsia"/>
          <w:sz w:val="32"/>
          <w:szCs w:val="32"/>
        </w:rPr>
        <w:t>四、</w:t>
      </w:r>
      <w:r w:rsidRPr="007402A4">
        <w:rPr>
          <w:rFonts w:ascii="仿宋_GB2312" w:eastAsia="仿宋_GB2312" w:hint="eastAsia"/>
          <w:sz w:val="32"/>
          <w:szCs w:val="32"/>
        </w:rPr>
        <w:t>财政拨款收入支出决算总表</w:t>
      </w:r>
    </w:p>
    <w:p w:rsidR="00DA5E61" w:rsidRPr="007402A4" w:rsidRDefault="00DA5E61" w:rsidP="00DA5E61">
      <w:pPr>
        <w:pStyle w:val="20"/>
        <w:adjustRightInd w:val="0"/>
        <w:snapToGrid w:val="0"/>
        <w:spacing w:line="600" w:lineRule="exact"/>
        <w:ind w:leftChars="0" w:left="0" w:firstLineChars="100" w:firstLine="320"/>
        <w:jc w:val="left"/>
        <w:rPr>
          <w:rFonts w:ascii="仿宋_GB2312" w:eastAsia="仿宋_GB2312" w:hAnsi="仿宋"/>
          <w:sz w:val="32"/>
          <w:szCs w:val="32"/>
        </w:rPr>
      </w:pPr>
      <w:r w:rsidRPr="007402A4">
        <w:rPr>
          <w:rFonts w:ascii="仿宋_GB2312" w:eastAsia="仿宋_GB2312" w:hAnsi="仿宋" w:hint="eastAsia"/>
          <w:sz w:val="32"/>
          <w:szCs w:val="32"/>
        </w:rPr>
        <w:t>五、财政拨款支出决算明细表</w:t>
      </w:r>
    </w:p>
    <w:p w:rsidR="00DA5E61" w:rsidRPr="007402A4" w:rsidRDefault="00DA5E61" w:rsidP="00DA5E61">
      <w:pPr>
        <w:pStyle w:val="20"/>
        <w:adjustRightInd w:val="0"/>
        <w:snapToGrid w:val="0"/>
        <w:spacing w:line="600" w:lineRule="exact"/>
        <w:ind w:leftChars="0" w:left="0" w:firstLineChars="100" w:firstLine="320"/>
        <w:jc w:val="left"/>
        <w:rPr>
          <w:rFonts w:ascii="仿宋_GB2312" w:eastAsia="仿宋_GB2312" w:hAnsi="仿宋"/>
          <w:sz w:val="32"/>
          <w:szCs w:val="32"/>
        </w:rPr>
      </w:pPr>
      <w:r w:rsidRPr="007402A4">
        <w:rPr>
          <w:rFonts w:ascii="仿宋_GB2312" w:eastAsia="仿宋_GB2312" w:hAnsi="仿宋" w:hint="eastAsia"/>
          <w:sz w:val="32"/>
          <w:szCs w:val="32"/>
        </w:rPr>
        <w:t>六、</w:t>
      </w:r>
      <w:r w:rsidRPr="007402A4">
        <w:rPr>
          <w:rFonts w:ascii="仿宋_GB2312" w:eastAsia="仿宋_GB2312" w:hint="eastAsia"/>
          <w:sz w:val="32"/>
          <w:szCs w:val="32"/>
        </w:rPr>
        <w:t>一般公共预算财政拨款支出决算表</w:t>
      </w:r>
    </w:p>
    <w:p w:rsidR="00DA5E61" w:rsidRPr="007402A4" w:rsidRDefault="00DA5E61" w:rsidP="00DA5E61">
      <w:pPr>
        <w:pStyle w:val="20"/>
        <w:adjustRightInd w:val="0"/>
        <w:snapToGrid w:val="0"/>
        <w:spacing w:line="600" w:lineRule="exact"/>
        <w:ind w:leftChars="0" w:left="0" w:firstLineChars="100" w:firstLine="320"/>
        <w:jc w:val="left"/>
        <w:rPr>
          <w:rFonts w:ascii="仿宋_GB2312" w:eastAsia="仿宋_GB2312" w:hAnsi="仿宋"/>
          <w:sz w:val="32"/>
          <w:szCs w:val="32"/>
        </w:rPr>
      </w:pPr>
      <w:r w:rsidRPr="007402A4">
        <w:rPr>
          <w:rFonts w:ascii="仿宋_GB2312" w:eastAsia="仿宋_GB2312" w:hAnsi="仿宋" w:hint="eastAsia"/>
          <w:sz w:val="32"/>
          <w:szCs w:val="32"/>
        </w:rPr>
        <w:t>七、</w:t>
      </w:r>
      <w:r w:rsidRPr="007402A4">
        <w:rPr>
          <w:rFonts w:ascii="仿宋_GB2312" w:eastAsia="仿宋_GB2312" w:hint="eastAsia"/>
          <w:sz w:val="32"/>
          <w:szCs w:val="32"/>
        </w:rPr>
        <w:t>一般公共预算财政拨款支出决算明细表</w:t>
      </w:r>
    </w:p>
    <w:p w:rsidR="00DA5E61" w:rsidRPr="007402A4" w:rsidRDefault="00DA5E61" w:rsidP="00DA5E61">
      <w:pPr>
        <w:pStyle w:val="20"/>
        <w:adjustRightInd w:val="0"/>
        <w:snapToGrid w:val="0"/>
        <w:spacing w:line="600" w:lineRule="exact"/>
        <w:ind w:leftChars="0" w:left="0" w:firstLineChars="100" w:firstLine="320"/>
        <w:jc w:val="left"/>
        <w:rPr>
          <w:rFonts w:ascii="仿宋_GB2312" w:eastAsia="仿宋_GB2312" w:hAnsi="仿宋"/>
          <w:sz w:val="32"/>
          <w:szCs w:val="32"/>
        </w:rPr>
      </w:pPr>
      <w:r w:rsidRPr="007402A4">
        <w:rPr>
          <w:rFonts w:ascii="仿宋_GB2312" w:eastAsia="仿宋_GB2312" w:hAnsi="仿宋" w:hint="eastAsia"/>
          <w:sz w:val="32"/>
          <w:szCs w:val="32"/>
        </w:rPr>
        <w:t>八、</w:t>
      </w:r>
      <w:r w:rsidRPr="007402A4">
        <w:rPr>
          <w:rFonts w:ascii="仿宋_GB2312" w:eastAsia="仿宋_GB2312" w:hint="eastAsia"/>
          <w:sz w:val="32"/>
          <w:szCs w:val="32"/>
        </w:rPr>
        <w:t>一般公共预算财政拨款基本支出决算表</w:t>
      </w:r>
    </w:p>
    <w:p w:rsidR="00DA5E61" w:rsidRPr="007402A4" w:rsidRDefault="00DA5E61" w:rsidP="00DA5E61">
      <w:pPr>
        <w:pStyle w:val="20"/>
        <w:adjustRightInd w:val="0"/>
        <w:snapToGrid w:val="0"/>
        <w:spacing w:line="600" w:lineRule="exact"/>
        <w:ind w:leftChars="0" w:left="0" w:firstLineChars="100" w:firstLine="320"/>
        <w:jc w:val="left"/>
        <w:rPr>
          <w:rFonts w:ascii="仿宋_GB2312" w:eastAsia="仿宋_GB2312" w:hAnsi="仿宋"/>
          <w:sz w:val="32"/>
          <w:szCs w:val="32"/>
        </w:rPr>
      </w:pPr>
      <w:r w:rsidRPr="007402A4">
        <w:rPr>
          <w:rFonts w:ascii="仿宋_GB2312" w:eastAsia="仿宋_GB2312" w:hAnsi="仿宋" w:hint="eastAsia"/>
          <w:sz w:val="32"/>
          <w:szCs w:val="32"/>
        </w:rPr>
        <w:t>九、</w:t>
      </w:r>
      <w:r w:rsidRPr="007402A4">
        <w:rPr>
          <w:rFonts w:ascii="仿宋_GB2312" w:eastAsia="仿宋_GB2312" w:hint="eastAsia"/>
          <w:sz w:val="32"/>
          <w:szCs w:val="32"/>
        </w:rPr>
        <w:t>一般公共预算财政拨款项目支出决算表</w:t>
      </w:r>
    </w:p>
    <w:p w:rsidR="00DA5E61" w:rsidRPr="007402A4" w:rsidRDefault="00DA5E61" w:rsidP="00DA5E61">
      <w:pPr>
        <w:pStyle w:val="20"/>
        <w:adjustRightInd w:val="0"/>
        <w:snapToGrid w:val="0"/>
        <w:spacing w:line="600" w:lineRule="exact"/>
        <w:ind w:leftChars="0" w:left="0" w:firstLineChars="100" w:firstLine="320"/>
        <w:jc w:val="left"/>
        <w:rPr>
          <w:rFonts w:ascii="仿宋_GB2312" w:eastAsia="仿宋_GB2312" w:hAnsi="仿宋"/>
          <w:sz w:val="32"/>
          <w:szCs w:val="32"/>
        </w:rPr>
      </w:pPr>
      <w:r w:rsidRPr="007402A4">
        <w:rPr>
          <w:rFonts w:ascii="仿宋_GB2312" w:eastAsia="仿宋_GB2312" w:hAnsi="仿宋" w:hint="eastAsia"/>
          <w:sz w:val="32"/>
          <w:szCs w:val="32"/>
        </w:rPr>
        <w:t>十、</w:t>
      </w:r>
      <w:r w:rsidRPr="007402A4">
        <w:rPr>
          <w:rFonts w:ascii="仿宋_GB2312" w:eastAsia="仿宋_GB2312" w:hint="eastAsia"/>
          <w:sz w:val="32"/>
          <w:szCs w:val="32"/>
        </w:rPr>
        <w:t>一般公共预算财政拨款“三公”经费支出决算表</w:t>
      </w:r>
    </w:p>
    <w:p w:rsidR="00DA5E61" w:rsidRPr="007402A4" w:rsidRDefault="00DA5E61" w:rsidP="00DA5E61">
      <w:pPr>
        <w:pStyle w:val="20"/>
        <w:adjustRightInd w:val="0"/>
        <w:snapToGrid w:val="0"/>
        <w:spacing w:line="600" w:lineRule="exact"/>
        <w:ind w:leftChars="0" w:left="0" w:firstLineChars="100" w:firstLine="320"/>
        <w:jc w:val="left"/>
        <w:rPr>
          <w:rFonts w:ascii="仿宋_GB2312" w:eastAsia="仿宋_GB2312" w:hAnsi="仿宋"/>
          <w:sz w:val="32"/>
          <w:szCs w:val="32"/>
        </w:rPr>
      </w:pPr>
      <w:r w:rsidRPr="007402A4">
        <w:rPr>
          <w:rFonts w:ascii="仿宋_GB2312" w:eastAsia="仿宋_GB2312" w:hAnsi="仿宋" w:hint="eastAsia"/>
          <w:sz w:val="32"/>
          <w:szCs w:val="32"/>
        </w:rPr>
        <w:t>十一、</w:t>
      </w:r>
      <w:r w:rsidRPr="007402A4">
        <w:rPr>
          <w:rFonts w:ascii="仿宋_GB2312" w:eastAsia="仿宋_GB2312" w:hint="eastAsia"/>
          <w:sz w:val="32"/>
          <w:szCs w:val="32"/>
        </w:rPr>
        <w:t>政府性基金预算财政拨款收入支出决算表</w:t>
      </w:r>
    </w:p>
    <w:p w:rsidR="00DA5E61" w:rsidRPr="007402A4" w:rsidRDefault="00DA5E61" w:rsidP="00DA5E61">
      <w:pPr>
        <w:pStyle w:val="20"/>
        <w:adjustRightInd w:val="0"/>
        <w:snapToGrid w:val="0"/>
        <w:spacing w:line="600" w:lineRule="exact"/>
        <w:ind w:leftChars="0" w:left="0" w:firstLineChars="100" w:firstLine="320"/>
        <w:jc w:val="left"/>
        <w:rPr>
          <w:rFonts w:ascii="仿宋_GB2312" w:eastAsia="仿宋_GB2312" w:hAnsi="仿宋"/>
          <w:sz w:val="32"/>
          <w:szCs w:val="32"/>
        </w:rPr>
      </w:pPr>
      <w:r w:rsidRPr="007402A4">
        <w:rPr>
          <w:rFonts w:ascii="仿宋_GB2312" w:eastAsia="仿宋_GB2312" w:hAnsi="仿宋" w:hint="eastAsia"/>
          <w:sz w:val="32"/>
          <w:szCs w:val="32"/>
        </w:rPr>
        <w:t>十二、</w:t>
      </w:r>
      <w:r w:rsidRPr="007402A4">
        <w:rPr>
          <w:rFonts w:ascii="仿宋_GB2312" w:eastAsia="仿宋_GB2312" w:hint="eastAsia"/>
          <w:sz w:val="32"/>
          <w:szCs w:val="32"/>
        </w:rPr>
        <w:t>政府性基金预算财政拨款“三公”经费支出决算表</w:t>
      </w:r>
    </w:p>
    <w:p w:rsidR="00DA5E61" w:rsidRPr="007402A4" w:rsidRDefault="00DA5E61" w:rsidP="00DA5E61">
      <w:pPr>
        <w:pStyle w:val="20"/>
        <w:adjustRightInd w:val="0"/>
        <w:snapToGrid w:val="0"/>
        <w:spacing w:line="600" w:lineRule="exact"/>
        <w:ind w:leftChars="0" w:left="0" w:firstLineChars="100" w:firstLine="320"/>
        <w:jc w:val="left"/>
        <w:rPr>
          <w:rFonts w:ascii="仿宋_GB2312" w:eastAsia="仿宋_GB2312" w:hAnsi="仿宋"/>
          <w:sz w:val="32"/>
          <w:szCs w:val="32"/>
        </w:rPr>
      </w:pPr>
      <w:r w:rsidRPr="007402A4">
        <w:rPr>
          <w:rFonts w:ascii="仿宋_GB2312" w:eastAsia="仿宋_GB2312" w:hAnsi="仿宋" w:hint="eastAsia"/>
          <w:sz w:val="32"/>
          <w:szCs w:val="32"/>
        </w:rPr>
        <w:t>十三、国有资本经营预算财政拨款收入支出决算表</w:t>
      </w:r>
    </w:p>
    <w:p w:rsidR="00DA5E61" w:rsidRPr="007402A4" w:rsidRDefault="00DA5E61" w:rsidP="00DA5E61">
      <w:pPr>
        <w:spacing w:line="600" w:lineRule="exact"/>
        <w:ind w:firstLineChars="100" w:firstLine="320"/>
        <w:jc w:val="left"/>
        <w:outlineLvl w:val="0"/>
        <w:rPr>
          <w:rStyle w:val="1Char"/>
          <w:rFonts w:ascii="仿宋_GB2312" w:eastAsia="仿宋_GB2312" w:hAnsi="黑体"/>
          <w:b w:val="0"/>
          <w:sz w:val="32"/>
          <w:szCs w:val="32"/>
        </w:rPr>
      </w:pPr>
      <w:r w:rsidRPr="007402A4">
        <w:rPr>
          <w:rFonts w:ascii="仿宋_GB2312" w:eastAsia="仿宋_GB2312" w:hAnsi="仿宋" w:hint="eastAsia"/>
          <w:sz w:val="32"/>
          <w:szCs w:val="32"/>
        </w:rPr>
        <w:t>十四、国有资本经营预算财政拨款支出决算表</w:t>
      </w:r>
    </w:p>
    <w:p w:rsidR="004207F0" w:rsidRPr="00DA5E61" w:rsidRDefault="004207F0" w:rsidP="00B90870"/>
    <w:p w:rsidR="004207F0" w:rsidRPr="00B90870" w:rsidRDefault="004207F0" w:rsidP="00B90870"/>
    <w:sectPr w:rsidR="004207F0" w:rsidRPr="00B90870" w:rsidSect="00A73A10">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B67" w:rsidRDefault="00F62B67" w:rsidP="00BA72F7">
      <w:r>
        <w:separator/>
      </w:r>
    </w:p>
  </w:endnote>
  <w:endnote w:type="continuationSeparator" w:id="1">
    <w:p w:rsidR="00F62B67" w:rsidRDefault="00F62B67" w:rsidP="00BA7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等线">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599856"/>
      <w:docPartObj>
        <w:docPartGallery w:val="Page Numbers (Bottom of Page)"/>
        <w:docPartUnique/>
      </w:docPartObj>
    </w:sdtPr>
    <w:sdtContent>
      <w:p w:rsidR="00A32014" w:rsidRDefault="00A32014" w:rsidP="000D1CB4">
        <w:pPr>
          <w:pStyle w:val="a8"/>
          <w:jc w:val="center"/>
        </w:pPr>
        <w:fldSimple w:instr=" PAGE   \* MERGEFORMAT ">
          <w:r w:rsidR="00A73B4C" w:rsidRPr="00A73B4C">
            <w:rPr>
              <w:noProof/>
              <w:lang w:val="zh-CN"/>
            </w:rPr>
            <w:t>27</w:t>
          </w:r>
        </w:fldSimple>
      </w:p>
    </w:sdtContent>
  </w:sdt>
  <w:p w:rsidR="00A32014" w:rsidRDefault="00A3201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B67" w:rsidRDefault="00F62B67" w:rsidP="00BA72F7">
      <w:r>
        <w:separator/>
      </w:r>
    </w:p>
  </w:footnote>
  <w:footnote w:type="continuationSeparator" w:id="1">
    <w:p w:rsidR="00F62B67" w:rsidRDefault="00F62B67" w:rsidP="00BA7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0AC96E2F"/>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
    <w:nsid w:val="34F85EAF"/>
    <w:multiLevelType w:val="hybridMultilevel"/>
    <w:tmpl w:val="B922F70A"/>
    <w:lvl w:ilvl="0" w:tplc="DF94E884">
      <w:start w:val="1"/>
      <w:numFmt w:val="chineseCountingThousand"/>
      <w:pStyle w:val="B01"/>
      <w:suff w:val="nothing"/>
      <w:lvlText w:val="%1、"/>
      <w:lvlJc w:val="left"/>
      <w:pPr>
        <w:ind w:left="-637" w:firstLine="637"/>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8D2448"/>
    <w:multiLevelType w:val="hybridMultilevel"/>
    <w:tmpl w:val="C882AB12"/>
    <w:lvl w:ilvl="0" w:tplc="378EAE1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236A91"/>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7">
    <w:nsid w:val="7EE55BF3"/>
    <w:multiLevelType w:val="hybridMultilevel"/>
    <w:tmpl w:val="193EC618"/>
    <w:lvl w:ilvl="0" w:tplc="6CD005FE">
      <w:start w:val="1"/>
      <w:numFmt w:val="chineseCountingThousand"/>
      <w:pStyle w:val="B02"/>
      <w:suff w:val="nothing"/>
      <w:lvlText w:val="（%1）"/>
      <w:lvlJc w:val="left"/>
      <w:pPr>
        <w:ind w:left="-635" w:firstLine="635"/>
      </w:pPr>
      <w:rPr>
        <w:rFonts w:hint="eastAsia"/>
      </w:rPr>
    </w:lvl>
    <w:lvl w:ilvl="1" w:tplc="E21ABC40">
      <w:start w:val="1"/>
      <w:numFmt w:val="decimal"/>
      <w:lvlText w:val="%2."/>
      <w:lvlJc w:val="left"/>
      <w:pPr>
        <w:ind w:left="980" w:hanging="36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3"/>
  </w:num>
  <w:num w:numId="2">
    <w:abstractNumId w:val="2"/>
  </w:num>
  <w:num w:numId="3">
    <w:abstractNumId w:val="6"/>
  </w:num>
  <w:num w:numId="4">
    <w:abstractNumId w:val="0"/>
  </w:num>
  <w:num w:numId="5">
    <w:abstractNumId w:val="4"/>
  </w:num>
  <w:num w:numId="6">
    <w:abstractNumId w:val="7"/>
  </w:num>
  <w:num w:numId="7">
    <w:abstractNumId w:val="7"/>
    <w:lvlOverride w:ilvl="0">
      <w:startOverride w:val="1"/>
    </w:lvlOverride>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2B77"/>
    <w:rsid w:val="000A3B17"/>
    <w:rsid w:val="000B0F63"/>
    <w:rsid w:val="000D1CB4"/>
    <w:rsid w:val="000E0697"/>
    <w:rsid w:val="00112675"/>
    <w:rsid w:val="002E2CD1"/>
    <w:rsid w:val="004207F0"/>
    <w:rsid w:val="0056381B"/>
    <w:rsid w:val="005D397B"/>
    <w:rsid w:val="0071679A"/>
    <w:rsid w:val="00865355"/>
    <w:rsid w:val="00984C3F"/>
    <w:rsid w:val="00A32014"/>
    <w:rsid w:val="00A707C4"/>
    <w:rsid w:val="00A73A10"/>
    <w:rsid w:val="00A73B4C"/>
    <w:rsid w:val="00AB2AA9"/>
    <w:rsid w:val="00AD3DDF"/>
    <w:rsid w:val="00B03E82"/>
    <w:rsid w:val="00B90870"/>
    <w:rsid w:val="00B92B77"/>
    <w:rsid w:val="00BA72F7"/>
    <w:rsid w:val="00CE748C"/>
    <w:rsid w:val="00DA5E61"/>
    <w:rsid w:val="00E40F50"/>
    <w:rsid w:val="00F07DE8"/>
    <w:rsid w:val="00F60D37"/>
    <w:rsid w:val="00F62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7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92B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92B7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2B77"/>
    <w:rPr>
      <w:sz w:val="18"/>
      <w:szCs w:val="18"/>
    </w:rPr>
  </w:style>
  <w:style w:type="character" w:customStyle="1" w:styleId="Char">
    <w:name w:val="批注框文本 Char"/>
    <w:basedOn w:val="a0"/>
    <w:link w:val="a3"/>
    <w:uiPriority w:val="99"/>
    <w:semiHidden/>
    <w:rsid w:val="00B92B77"/>
    <w:rPr>
      <w:sz w:val="18"/>
      <w:szCs w:val="18"/>
    </w:rPr>
  </w:style>
  <w:style w:type="character" w:customStyle="1" w:styleId="1Char">
    <w:name w:val="标题 1 Char"/>
    <w:basedOn w:val="a0"/>
    <w:link w:val="1"/>
    <w:uiPriority w:val="9"/>
    <w:qFormat/>
    <w:rsid w:val="00B92B77"/>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B92B77"/>
    <w:rPr>
      <w:rFonts w:ascii="Cambria" w:eastAsia="宋体" w:hAnsi="Cambria" w:cs="Times New Roman"/>
      <w:b/>
      <w:bCs/>
      <w:sz w:val="32"/>
      <w:szCs w:val="32"/>
    </w:rPr>
  </w:style>
  <w:style w:type="paragraph" w:styleId="a4">
    <w:name w:val="Body Text"/>
    <w:basedOn w:val="a"/>
    <w:link w:val="Char0"/>
    <w:uiPriority w:val="99"/>
    <w:qFormat/>
    <w:rsid w:val="00B92B77"/>
    <w:pPr>
      <w:spacing w:beforeLines="30"/>
    </w:pPr>
    <w:rPr>
      <w:rFonts w:ascii="仿宋_GB2312" w:eastAsia="仿宋_GB2312"/>
      <w:kern w:val="0"/>
      <w:sz w:val="24"/>
      <w:szCs w:val="20"/>
    </w:rPr>
  </w:style>
  <w:style w:type="character" w:customStyle="1" w:styleId="Char0">
    <w:name w:val="正文文本 Char"/>
    <w:basedOn w:val="a0"/>
    <w:link w:val="a4"/>
    <w:uiPriority w:val="99"/>
    <w:qFormat/>
    <w:rsid w:val="00B92B77"/>
    <w:rPr>
      <w:rFonts w:ascii="仿宋_GB2312" w:eastAsia="仿宋_GB2312" w:hAnsi="Times New Roman" w:cs="Times New Roman"/>
      <w:kern w:val="0"/>
      <w:sz w:val="24"/>
      <w:szCs w:val="20"/>
    </w:rPr>
  </w:style>
  <w:style w:type="paragraph" w:styleId="10">
    <w:name w:val="toc 1"/>
    <w:basedOn w:val="a"/>
    <w:next w:val="a"/>
    <w:uiPriority w:val="39"/>
    <w:unhideWhenUsed/>
    <w:qFormat/>
    <w:rsid w:val="00B92B7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B92B77"/>
    <w:pPr>
      <w:tabs>
        <w:tab w:val="right" w:leader="dot" w:pos="8296"/>
      </w:tabs>
      <w:ind w:leftChars="200" w:left="420"/>
    </w:pPr>
  </w:style>
  <w:style w:type="character" w:styleId="a5">
    <w:name w:val="Hyperlink"/>
    <w:uiPriority w:val="99"/>
    <w:unhideWhenUsed/>
    <w:qFormat/>
    <w:rsid w:val="00B92B77"/>
    <w:rPr>
      <w:rFonts w:cs="Times New Roman"/>
      <w:color w:val="0000FF"/>
      <w:u w:val="single"/>
    </w:rPr>
  </w:style>
  <w:style w:type="paragraph" w:customStyle="1" w:styleId="11">
    <w:name w:val="列出段落1"/>
    <w:basedOn w:val="a"/>
    <w:uiPriority w:val="34"/>
    <w:qFormat/>
    <w:rsid w:val="00B92B77"/>
    <w:pPr>
      <w:ind w:firstLineChars="200" w:firstLine="420"/>
    </w:pPr>
  </w:style>
  <w:style w:type="character" w:styleId="a6">
    <w:name w:val="Strong"/>
    <w:uiPriority w:val="99"/>
    <w:qFormat/>
    <w:rsid w:val="00F60D37"/>
    <w:rPr>
      <w:rFonts w:cs="Times New Roman"/>
      <w:b/>
    </w:rPr>
  </w:style>
  <w:style w:type="paragraph" w:styleId="a7">
    <w:name w:val="header"/>
    <w:basedOn w:val="a"/>
    <w:link w:val="Char1"/>
    <w:uiPriority w:val="99"/>
    <w:semiHidden/>
    <w:unhideWhenUsed/>
    <w:rsid w:val="00BA72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BA72F7"/>
    <w:rPr>
      <w:rFonts w:ascii="Times New Roman" w:eastAsia="宋体" w:hAnsi="Times New Roman" w:cs="Times New Roman"/>
      <w:sz w:val="18"/>
      <w:szCs w:val="18"/>
    </w:rPr>
  </w:style>
  <w:style w:type="paragraph" w:styleId="a8">
    <w:name w:val="footer"/>
    <w:basedOn w:val="a"/>
    <w:link w:val="Char2"/>
    <w:uiPriority w:val="99"/>
    <w:unhideWhenUsed/>
    <w:rsid w:val="00BA72F7"/>
    <w:pPr>
      <w:tabs>
        <w:tab w:val="center" w:pos="4153"/>
        <w:tab w:val="right" w:pos="8306"/>
      </w:tabs>
      <w:snapToGrid w:val="0"/>
      <w:jc w:val="left"/>
    </w:pPr>
    <w:rPr>
      <w:sz w:val="18"/>
      <w:szCs w:val="18"/>
    </w:rPr>
  </w:style>
  <w:style w:type="character" w:customStyle="1" w:styleId="Char2">
    <w:name w:val="页脚 Char"/>
    <w:basedOn w:val="a0"/>
    <w:link w:val="a8"/>
    <w:uiPriority w:val="99"/>
    <w:rsid w:val="00BA72F7"/>
    <w:rPr>
      <w:rFonts w:ascii="Times New Roman" w:eastAsia="宋体" w:hAnsi="Times New Roman" w:cs="Times New Roman"/>
      <w:sz w:val="18"/>
      <w:szCs w:val="18"/>
    </w:rPr>
  </w:style>
  <w:style w:type="paragraph" w:customStyle="1" w:styleId="A08">
    <w:name w:val="〖A08〗公文标题"/>
    <w:next w:val="a"/>
    <w:qFormat/>
    <w:rsid w:val="0056381B"/>
    <w:pPr>
      <w:widowControl w:val="0"/>
      <w:topLinePunct/>
      <w:spacing w:line="700" w:lineRule="exact"/>
      <w:jc w:val="center"/>
    </w:pPr>
    <w:rPr>
      <w:rFonts w:ascii="方正小标宋简体" w:eastAsia="方正小标宋简体" w:hAnsi="Calibri" w:cs="Times New Roman"/>
      <w:sz w:val="44"/>
      <w:szCs w:val="21"/>
    </w:rPr>
  </w:style>
  <w:style w:type="paragraph" w:customStyle="1" w:styleId="B01">
    <w:name w:val="〖B01〗一级标题"/>
    <w:next w:val="a"/>
    <w:qFormat/>
    <w:rsid w:val="0056381B"/>
    <w:pPr>
      <w:numPr>
        <w:numId w:val="5"/>
      </w:numPr>
      <w:topLinePunct/>
      <w:spacing w:line="600" w:lineRule="exact"/>
      <w:outlineLvl w:val="0"/>
    </w:pPr>
    <w:rPr>
      <w:rFonts w:ascii="黑体" w:eastAsia="黑体" w:hAnsi="Calibri" w:cs="Times New Roman"/>
      <w:sz w:val="32"/>
      <w:szCs w:val="32"/>
    </w:rPr>
  </w:style>
  <w:style w:type="paragraph" w:customStyle="1" w:styleId="B02">
    <w:name w:val="〖B02〗二级标题"/>
    <w:next w:val="a"/>
    <w:qFormat/>
    <w:rsid w:val="0056381B"/>
    <w:pPr>
      <w:widowControl w:val="0"/>
      <w:numPr>
        <w:numId w:val="6"/>
      </w:numPr>
      <w:spacing w:line="600" w:lineRule="exact"/>
      <w:outlineLvl w:val="1"/>
    </w:pPr>
    <w:rPr>
      <w:rFonts w:ascii="楷体_GB2312" w:eastAsia="楷体_GB2312" w:hAnsi="Calibri" w:cs="Times New Roman"/>
      <w:sz w:val="32"/>
      <w:szCs w:val="21"/>
      <w:lang w:val="zh-CN"/>
    </w:rPr>
  </w:style>
  <w:style w:type="paragraph" w:customStyle="1" w:styleId="C01">
    <w:name w:val="〖C01〗正文"/>
    <w:qFormat/>
    <w:rsid w:val="0056381B"/>
    <w:pPr>
      <w:widowControl w:val="0"/>
      <w:topLinePunct/>
      <w:spacing w:line="600" w:lineRule="exact"/>
      <w:ind w:firstLineChars="200" w:firstLine="637"/>
    </w:pPr>
    <w:rPr>
      <w:rFonts w:ascii="仿宋_GB2312" w:eastAsia="仿宋_GB2312" w:hAnsi="Calibri" w:cs="Times New Roman"/>
      <w:sz w:val="32"/>
      <w:szCs w:val="32"/>
    </w:rPr>
  </w:style>
</w:styles>
</file>

<file path=word/webSettings.xml><?xml version="1.0" encoding="utf-8"?>
<w:webSettings xmlns:r="http://schemas.openxmlformats.org/officeDocument/2006/relationships" xmlns:w="http://schemas.openxmlformats.org/wordprocessingml/2006/main">
  <w:divs>
    <w:div w:id="79367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c:v>
                </c:pt>
              </c:strCache>
            </c:strRef>
          </c:tx>
          <c:cat>
            <c:strRef>
              <c:f>Sheet1!$A$2:$A$3</c:f>
              <c:strCache>
                <c:ptCount val="2"/>
                <c:pt idx="0">
                  <c:v>收入</c:v>
                </c:pt>
                <c:pt idx="1">
                  <c:v>支出</c:v>
                </c:pt>
              </c:strCache>
            </c:strRef>
          </c:cat>
          <c:val>
            <c:numRef>
              <c:f>Sheet1!$B$2:$B$3</c:f>
              <c:numCache>
                <c:formatCode>General</c:formatCode>
                <c:ptCount val="2"/>
                <c:pt idx="0">
                  <c:v>254.8</c:v>
                </c:pt>
                <c:pt idx="1">
                  <c:v>154.80000000000001</c:v>
                </c:pt>
              </c:numCache>
            </c:numRef>
          </c:val>
        </c:ser>
        <c:ser>
          <c:idx val="1"/>
          <c:order val="1"/>
          <c:tx>
            <c:strRef>
              <c:f>Sheet1!$C$1</c:f>
              <c:strCache>
                <c:ptCount val="1"/>
                <c:pt idx="0">
                  <c:v>2020</c:v>
                </c:pt>
              </c:strCache>
            </c:strRef>
          </c:tx>
          <c:cat>
            <c:strRef>
              <c:f>Sheet1!$A$2:$A$3</c:f>
              <c:strCache>
                <c:ptCount val="2"/>
                <c:pt idx="0">
                  <c:v>收入</c:v>
                </c:pt>
                <c:pt idx="1">
                  <c:v>支出</c:v>
                </c:pt>
              </c:strCache>
            </c:strRef>
          </c:cat>
          <c:val>
            <c:numRef>
              <c:f>Sheet1!$C$2:$C$3</c:f>
              <c:numCache>
                <c:formatCode>General</c:formatCode>
                <c:ptCount val="2"/>
                <c:pt idx="0">
                  <c:v>99.35</c:v>
                </c:pt>
                <c:pt idx="1">
                  <c:v>102.35</c:v>
                </c:pt>
              </c:numCache>
            </c:numRef>
          </c:val>
        </c:ser>
        <c:axId val="141392512"/>
        <c:axId val="141427072"/>
      </c:barChart>
      <c:catAx>
        <c:axId val="141392512"/>
        <c:scaling>
          <c:orientation val="minMax"/>
        </c:scaling>
        <c:axPos val="b"/>
        <c:tickLblPos val="nextTo"/>
        <c:crossAx val="141427072"/>
        <c:crosses val="autoZero"/>
        <c:auto val="1"/>
        <c:lblAlgn val="ctr"/>
        <c:lblOffset val="100"/>
      </c:catAx>
      <c:valAx>
        <c:axId val="141427072"/>
        <c:scaling>
          <c:orientation val="minMax"/>
        </c:scaling>
        <c:axPos val="l"/>
        <c:majorGridlines/>
        <c:numFmt formatCode="General" sourceLinked="1"/>
        <c:tickLblPos val="nextTo"/>
        <c:crossAx val="14139251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收入决算结构图</a:t>
            </a:r>
          </a:p>
        </c:rich>
      </c:tx>
    </c:title>
    <c:plotArea>
      <c:layout/>
      <c:pieChart>
        <c:varyColors val="1"/>
        <c:ser>
          <c:idx val="0"/>
          <c:order val="0"/>
          <c:tx>
            <c:strRef>
              <c:f>Sheet1!$B$1</c:f>
              <c:strCache>
                <c:ptCount val="1"/>
                <c:pt idx="0">
                  <c:v>收入决算结构</c:v>
                </c:pt>
              </c:strCache>
            </c:strRef>
          </c:tx>
          <c:cat>
            <c:strRef>
              <c:f>Sheet1!$A$2:$A$3</c:f>
              <c:strCache>
                <c:ptCount val="2"/>
                <c:pt idx="0">
                  <c:v>一般公共预算收入</c:v>
                </c:pt>
                <c:pt idx="1">
                  <c:v>基金收入</c:v>
                </c:pt>
              </c:strCache>
            </c:strRef>
          </c:cat>
          <c:val>
            <c:numRef>
              <c:f>Sheet1!$B$2:$B$3</c:f>
              <c:numCache>
                <c:formatCode>General</c:formatCode>
                <c:ptCount val="2"/>
                <c:pt idx="0">
                  <c:v>99.35</c:v>
                </c:pt>
                <c:pt idx="1">
                  <c:v>0</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支出决算结构图</c:v>
                </c:pt>
              </c:strCache>
            </c:strRef>
          </c:tx>
          <c:cat>
            <c:strRef>
              <c:f>Sheet1!$A$2:$A$3</c:f>
              <c:strCache>
                <c:ptCount val="2"/>
                <c:pt idx="0">
                  <c:v>基本支出</c:v>
                </c:pt>
                <c:pt idx="1">
                  <c:v>项目支出</c:v>
                </c:pt>
              </c:strCache>
            </c:strRef>
          </c:cat>
          <c:val>
            <c:numRef>
              <c:f>Sheet1!$B$2:$B$3</c:f>
              <c:numCache>
                <c:formatCode>General</c:formatCode>
                <c:ptCount val="2"/>
                <c:pt idx="0">
                  <c:v>39.43</c:v>
                </c:pt>
                <c:pt idx="1">
                  <c:v>62.92</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c:v>
                </c:pt>
              </c:strCache>
            </c:strRef>
          </c:tx>
          <c:cat>
            <c:strRef>
              <c:f>Sheet1!$A$2:$A$3</c:f>
              <c:strCache>
                <c:ptCount val="2"/>
                <c:pt idx="0">
                  <c:v>财政拨款收入</c:v>
                </c:pt>
                <c:pt idx="1">
                  <c:v>财政拨款支出</c:v>
                </c:pt>
              </c:strCache>
            </c:strRef>
          </c:cat>
          <c:val>
            <c:numRef>
              <c:f>Sheet1!$B$2:$B$3</c:f>
              <c:numCache>
                <c:formatCode>General</c:formatCode>
                <c:ptCount val="2"/>
                <c:pt idx="0">
                  <c:v>254.8</c:v>
                </c:pt>
                <c:pt idx="1">
                  <c:v>154.80000000000001</c:v>
                </c:pt>
              </c:numCache>
            </c:numRef>
          </c:val>
        </c:ser>
        <c:ser>
          <c:idx val="1"/>
          <c:order val="1"/>
          <c:tx>
            <c:strRef>
              <c:f>Sheet1!$C$1</c:f>
              <c:strCache>
                <c:ptCount val="1"/>
                <c:pt idx="0">
                  <c:v>2020年</c:v>
                </c:pt>
              </c:strCache>
            </c:strRef>
          </c:tx>
          <c:cat>
            <c:strRef>
              <c:f>Sheet1!$A$2:$A$3</c:f>
              <c:strCache>
                <c:ptCount val="2"/>
                <c:pt idx="0">
                  <c:v>财政拨款收入</c:v>
                </c:pt>
                <c:pt idx="1">
                  <c:v>财政拨款支出</c:v>
                </c:pt>
              </c:strCache>
            </c:strRef>
          </c:cat>
          <c:val>
            <c:numRef>
              <c:f>Sheet1!$C$2:$C$3</c:f>
              <c:numCache>
                <c:formatCode>General</c:formatCode>
                <c:ptCount val="2"/>
                <c:pt idx="0">
                  <c:v>99.35</c:v>
                </c:pt>
                <c:pt idx="1">
                  <c:v>102.35</c:v>
                </c:pt>
              </c:numCache>
            </c:numRef>
          </c:val>
        </c:ser>
        <c:axId val="64705664"/>
        <c:axId val="64707200"/>
      </c:barChart>
      <c:catAx>
        <c:axId val="64705664"/>
        <c:scaling>
          <c:orientation val="minMax"/>
        </c:scaling>
        <c:axPos val="b"/>
        <c:tickLblPos val="nextTo"/>
        <c:crossAx val="64707200"/>
        <c:crosses val="autoZero"/>
        <c:auto val="1"/>
        <c:lblAlgn val="ctr"/>
        <c:lblOffset val="100"/>
      </c:catAx>
      <c:valAx>
        <c:axId val="64707200"/>
        <c:scaling>
          <c:orientation val="minMax"/>
        </c:scaling>
        <c:axPos val="l"/>
        <c:majorGridlines/>
        <c:numFmt formatCode="General" sourceLinked="1"/>
        <c:tickLblPos val="nextTo"/>
        <c:crossAx val="6470566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9.2669941660615318E-2"/>
          <c:y val="6.4927015701984614E-2"/>
          <c:w val="0.75981142557035952"/>
          <c:h val="0.74047750610121099"/>
        </c:manualLayout>
      </c:layout>
      <c:barChart>
        <c:barDir val="col"/>
        <c:grouping val="clustered"/>
        <c:ser>
          <c:idx val="0"/>
          <c:order val="0"/>
          <c:tx>
            <c:strRef>
              <c:f>Sheet1!$B$1</c:f>
              <c:strCache>
                <c:ptCount val="1"/>
                <c:pt idx="0">
                  <c:v>2019年</c:v>
                </c:pt>
              </c:strCache>
            </c:strRef>
          </c:tx>
          <c:cat>
            <c:strRef>
              <c:f>Sheet1!$A$2</c:f>
              <c:strCache>
                <c:ptCount val="1"/>
                <c:pt idx="0">
                  <c:v>一般公共预算财政拨款支出</c:v>
                </c:pt>
              </c:strCache>
            </c:strRef>
          </c:cat>
          <c:val>
            <c:numRef>
              <c:f>Sheet1!$B$2</c:f>
              <c:numCache>
                <c:formatCode>General</c:formatCode>
                <c:ptCount val="1"/>
                <c:pt idx="0">
                  <c:v>148.80000000000001</c:v>
                </c:pt>
              </c:numCache>
            </c:numRef>
          </c:val>
        </c:ser>
        <c:ser>
          <c:idx val="1"/>
          <c:order val="1"/>
          <c:tx>
            <c:strRef>
              <c:f>Sheet1!$C$1</c:f>
              <c:strCache>
                <c:ptCount val="1"/>
                <c:pt idx="0">
                  <c:v>2020年</c:v>
                </c:pt>
              </c:strCache>
            </c:strRef>
          </c:tx>
          <c:cat>
            <c:strRef>
              <c:f>Sheet1!$A$2</c:f>
              <c:strCache>
                <c:ptCount val="1"/>
                <c:pt idx="0">
                  <c:v>一般公共预算财政拨款支出</c:v>
                </c:pt>
              </c:strCache>
            </c:strRef>
          </c:cat>
          <c:val>
            <c:numRef>
              <c:f>Sheet1!$C$2</c:f>
              <c:numCache>
                <c:formatCode>General</c:formatCode>
                <c:ptCount val="1"/>
                <c:pt idx="0">
                  <c:v>99.35</c:v>
                </c:pt>
              </c:numCache>
            </c:numRef>
          </c:val>
        </c:ser>
        <c:axId val="94861952"/>
        <c:axId val="94867840"/>
      </c:barChart>
      <c:catAx>
        <c:axId val="94861952"/>
        <c:scaling>
          <c:orientation val="minMax"/>
        </c:scaling>
        <c:axPos val="b"/>
        <c:tickLblPos val="nextTo"/>
        <c:crossAx val="94867840"/>
        <c:crosses val="autoZero"/>
        <c:auto val="1"/>
        <c:lblAlgn val="ctr"/>
        <c:lblOffset val="100"/>
      </c:catAx>
      <c:valAx>
        <c:axId val="94867840"/>
        <c:scaling>
          <c:orientation val="minMax"/>
        </c:scaling>
        <c:axPos val="l"/>
        <c:majorGridlines/>
        <c:numFmt formatCode="General" sourceLinked="1"/>
        <c:tickLblPos val="nextTo"/>
        <c:crossAx val="94861952"/>
        <c:crosses val="autoZero"/>
        <c:crossBetween val="between"/>
      </c:valAx>
    </c:plotArea>
    <c:legend>
      <c:legendPos val="r"/>
    </c:legend>
    <c:plotVisOnly val="1"/>
  </c:chart>
  <c:spPr>
    <a:ln>
      <a:solidFill>
        <a:schemeClr val="accent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一般公共预算财政拨款支出</c:v>
                </c:pt>
              </c:strCache>
            </c:strRef>
          </c:tx>
          <c:cat>
            <c:strRef>
              <c:f>Sheet1!$A$2:$A$3</c:f>
              <c:strCache>
                <c:ptCount val="2"/>
                <c:pt idx="0">
                  <c:v>一般公共服务类</c:v>
                </c:pt>
                <c:pt idx="1">
                  <c:v>节能环保类</c:v>
                </c:pt>
              </c:strCache>
            </c:strRef>
          </c:cat>
          <c:val>
            <c:numRef>
              <c:f>Sheet1!$B$2:$B$3</c:f>
              <c:numCache>
                <c:formatCode>General</c:formatCode>
                <c:ptCount val="2"/>
                <c:pt idx="0">
                  <c:v>0</c:v>
                </c:pt>
                <c:pt idx="1">
                  <c:v>102.35</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“三公”经费支出结构图</c:v>
                </c:pt>
              </c:strCache>
            </c:strRef>
          </c:tx>
          <c:cat>
            <c:strRef>
              <c:f>Sheet1!$A$2:$A$4</c:f>
              <c:strCache>
                <c:ptCount val="3"/>
                <c:pt idx="0">
                  <c:v>公务接待费</c:v>
                </c:pt>
                <c:pt idx="1">
                  <c:v>因公出境费</c:v>
                </c:pt>
                <c:pt idx="2">
                  <c:v>公车购置维修费</c:v>
                </c:pt>
              </c:strCache>
            </c:strRef>
          </c:cat>
          <c:val>
            <c:numRef>
              <c:f>Sheet1!$B$2:$B$4</c:f>
              <c:numCache>
                <c:formatCode>General</c:formatCode>
                <c:ptCount val="3"/>
                <c:pt idx="0">
                  <c:v>0.14000000000000001</c:v>
                </c:pt>
                <c:pt idx="1">
                  <c:v>0</c:v>
                </c:pt>
                <c:pt idx="2">
                  <c:v>0</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2657</TotalTime>
  <Pages>1</Pages>
  <Words>1911</Words>
  <Characters>10898</Characters>
  <Application>Microsoft Office Word</Application>
  <DocSecurity>0</DocSecurity>
  <Lines>90</Lines>
  <Paragraphs>25</Paragraphs>
  <ScaleCrop>false</ScaleCrop>
  <Company/>
  <LinksUpToDate>false</LinksUpToDate>
  <CharactersWithSpaces>12784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熊星</dc:creator>
  <cp:lastModifiedBy>熊星</cp:lastModifiedBy>
  <cp:revision>9</cp:revision>
  <cp:lastPrinted>2021-11-09T03:05:00Z</cp:lastPrinted>
  <dcterms:created xsi:type="dcterms:W3CDTF">2021-09-09T08:11:00Z</dcterms:created>
  <dcterms:modified xsi:type="dcterms:W3CDTF">2021-11-09T03:18:00Z</dcterms:modified>
</cp:coreProperties>
</file>