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C64" w:rsidRDefault="005B5C64">
      <w:pPr>
        <w:spacing w:line="600" w:lineRule="exact"/>
        <w:jc w:val="center"/>
        <w:outlineLvl w:val="0"/>
        <w:rPr>
          <w:rFonts w:ascii="方正小标宋简体" w:eastAsia="方正小标宋简体" w:hAnsi="宋体"/>
          <w:color w:val="000000"/>
          <w:sz w:val="72"/>
          <w:szCs w:val="72"/>
        </w:rPr>
      </w:pPr>
      <w:bookmarkStart w:id="0" w:name="_Toc15306267"/>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204CDE">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475"/>
      <w:bookmarkStart w:id="2" w:name="_Toc15377193"/>
      <w:bookmarkStart w:id="3" w:name="_Toc15378441"/>
      <w:bookmarkStart w:id="4" w:name="_Toc15377425"/>
      <w:bookmarkStart w:id="5" w:name="_Toc15396597"/>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rsidR="009B6857" w:rsidRDefault="009B6857">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96476"/>
      <w:bookmarkStart w:id="7" w:name="_Toc15377194"/>
      <w:bookmarkStart w:id="8" w:name="_Toc15396598"/>
      <w:bookmarkStart w:id="9" w:name="_Toc15377426"/>
      <w:bookmarkStart w:id="10" w:name="_Toc15378442"/>
      <w:bookmarkStart w:id="11" w:name="_Toc15306268"/>
      <w:bookmarkEnd w:id="0"/>
      <w:r>
        <w:rPr>
          <w:rFonts w:ascii="方正小标宋简体" w:eastAsia="方正小标宋简体" w:hAnsi="宋体" w:hint="eastAsia"/>
          <w:color w:val="000000"/>
          <w:sz w:val="72"/>
          <w:szCs w:val="72"/>
        </w:rPr>
        <w:t>乐山高新区融媒体中心</w:t>
      </w:r>
    </w:p>
    <w:p w:rsidR="005B5C64" w:rsidRDefault="00204CDE">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5B5C64" w:rsidRDefault="005B5C64">
      <w:pPr>
        <w:adjustRightInd w:val="0"/>
        <w:snapToGrid w:val="0"/>
        <w:spacing w:line="360" w:lineRule="auto"/>
        <w:jc w:val="center"/>
        <w:outlineLvl w:val="0"/>
        <w:rPr>
          <w:rFonts w:ascii="方正小标宋简体" w:eastAsia="方正小标宋简体" w:hAnsi="宋体"/>
          <w:color w:val="000000"/>
          <w:sz w:val="52"/>
          <w:szCs w:val="52"/>
        </w:rPr>
      </w:pPr>
    </w:p>
    <w:p w:rsidR="005B5C64" w:rsidRDefault="00204CDE">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5B5C64" w:rsidRDefault="005B5C64">
      <w:pPr>
        <w:widowControl/>
        <w:jc w:val="center"/>
        <w:rPr>
          <w:rFonts w:ascii="黑体" w:eastAsia="黑体" w:hAnsi="黑体" w:cstheme="minorBidi"/>
          <w:sz w:val="28"/>
          <w:szCs w:val="28"/>
        </w:rPr>
      </w:pPr>
    </w:p>
    <w:p w:rsidR="005B5C64" w:rsidRDefault="00204CDE">
      <w:pPr>
        <w:pStyle w:val="10"/>
      </w:pPr>
      <w:r>
        <w:rPr>
          <w:rFonts w:hint="eastAsia"/>
        </w:rPr>
        <w:t>公开时间：2020年</w:t>
      </w:r>
      <w:r w:rsidR="000A6A92">
        <w:rPr>
          <w:rFonts w:hint="eastAsia"/>
        </w:rPr>
        <w:t>9</w:t>
      </w:r>
      <w:r>
        <w:rPr>
          <w:rFonts w:hint="eastAsia"/>
        </w:rPr>
        <w:t>月</w:t>
      </w:r>
      <w:r w:rsidR="005B1B20">
        <w:rPr>
          <w:rFonts w:hint="eastAsia"/>
        </w:rPr>
        <w:t>30</w:t>
      </w:r>
      <w:r>
        <w:rPr>
          <w:rFonts w:hint="eastAsia"/>
        </w:rPr>
        <w:t>日</w:t>
      </w:r>
    </w:p>
    <w:p w:rsidR="005B5C64" w:rsidRDefault="005B5C64"/>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第一部分</w:t>
      </w:r>
      <w:r w:rsidRPr="00833962">
        <w:rPr>
          <w:sz w:val="24"/>
        </w:rPr>
        <w:t xml:space="preserve"> </w:t>
      </w:r>
      <w:r w:rsidRPr="00833962">
        <w:rPr>
          <w:rFonts w:hint="eastAsia"/>
          <w:sz w:val="24"/>
        </w:rPr>
        <w:t>部门概况</w:t>
      </w:r>
    </w:p>
    <w:p w:rsidR="00416CD4" w:rsidRDefault="00833962">
      <w:pPr>
        <w:pStyle w:val="20"/>
        <w:adjustRightInd w:val="0"/>
        <w:snapToGrid w:val="0"/>
        <w:spacing w:line="440" w:lineRule="exact"/>
        <w:jc w:val="left"/>
        <w:rPr>
          <w:rFonts w:ascii="仿宋" w:eastAsia="仿宋" w:hAnsi="仿宋"/>
          <w:sz w:val="24"/>
        </w:rPr>
      </w:pPr>
      <w:r w:rsidRPr="00833962">
        <w:rPr>
          <w:rFonts w:hint="eastAsia"/>
          <w:sz w:val="24"/>
        </w:rPr>
        <w:t>一、基本职能及主要工作</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二、机构设置</w:t>
      </w:r>
    </w:p>
    <w:p w:rsidR="00416CD4" w:rsidRDefault="00833962">
      <w:pPr>
        <w:pStyle w:val="10"/>
        <w:adjustRightInd w:val="0"/>
        <w:snapToGrid w:val="0"/>
        <w:spacing w:before="0" w:line="440" w:lineRule="exact"/>
        <w:jc w:val="left"/>
        <w:rPr>
          <w:sz w:val="24"/>
          <w:szCs w:val="24"/>
        </w:rPr>
      </w:pPr>
      <w:r w:rsidRPr="00833962">
        <w:rPr>
          <w:rFonts w:hint="eastAsia"/>
          <w:sz w:val="24"/>
        </w:rPr>
        <w:t>第二部分度部门决算情况说明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一、收入支出决算总体情况说明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二、收入决算情况说明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三、支出决算情况说明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四、财政拨款收入支出决算总体情况说明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五、一般公共预算财政拨款支出决算情况说明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六、一般公共预算财政拨款基本支出决算情况说明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七、</w:t>
      </w:r>
      <w:r w:rsidRPr="00833962">
        <w:rPr>
          <w:sz w:val="24"/>
        </w:rPr>
        <w:t>“</w:t>
      </w:r>
      <w:r w:rsidRPr="00833962">
        <w:rPr>
          <w:rFonts w:hint="eastAsia"/>
          <w:sz w:val="24"/>
        </w:rPr>
        <w:t>三公”经费财政拨款支出决算情况说明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八、政府性基金预算支出决算情况说明</w:t>
      </w:r>
    </w:p>
    <w:p w:rsidR="00416CD4" w:rsidRDefault="00833962">
      <w:pPr>
        <w:pStyle w:val="20"/>
        <w:adjustRightInd w:val="0"/>
        <w:snapToGrid w:val="0"/>
        <w:spacing w:line="440" w:lineRule="exact"/>
        <w:ind w:leftChars="0"/>
        <w:jc w:val="left"/>
        <w:rPr>
          <w:rFonts w:ascii="仿宋" w:eastAsia="仿宋" w:hAnsi="仿宋"/>
          <w:sz w:val="24"/>
        </w:rPr>
      </w:pPr>
      <w:r w:rsidRPr="00833962">
        <w:rPr>
          <w:rFonts w:ascii="仿宋" w:eastAsia="仿宋" w:hAnsi="仿宋" w:hint="eastAsia"/>
          <w:sz w:val="24"/>
        </w:rPr>
        <w:t>九、</w:t>
      </w:r>
      <w:r w:rsidRPr="00833962">
        <w:rPr>
          <w:sz w:val="24"/>
        </w:rPr>
        <w:t xml:space="preserve"> </w:t>
      </w:r>
      <w:r w:rsidRPr="00833962">
        <w:rPr>
          <w:sz w:val="24"/>
        </w:rPr>
        <w:t>国</w:t>
      </w:r>
      <w:r w:rsidRPr="00833962">
        <w:rPr>
          <w:rFonts w:hint="eastAsia"/>
          <w:sz w:val="24"/>
        </w:rPr>
        <w:t>有资本经营预算支出决算情况说明</w:t>
      </w:r>
    </w:p>
    <w:p w:rsidR="00416CD4" w:rsidRDefault="00833962">
      <w:pPr>
        <w:adjustRightInd w:val="0"/>
        <w:snapToGrid w:val="0"/>
        <w:spacing w:line="440" w:lineRule="exact"/>
        <w:ind w:firstLineChars="200" w:firstLine="480"/>
        <w:jc w:val="left"/>
        <w:rPr>
          <w:rFonts w:ascii="仿宋" w:eastAsia="仿宋" w:hAnsi="仿宋" w:cstheme="minorBidi"/>
          <w:sz w:val="24"/>
        </w:rPr>
      </w:pPr>
      <w:r w:rsidRPr="00833962">
        <w:rPr>
          <w:rStyle w:val="a8"/>
          <w:rFonts w:ascii="仿宋" w:eastAsia="仿宋" w:hAnsi="仿宋" w:hint="eastAsia"/>
          <w:color w:val="000000" w:themeColor="text1"/>
          <w:sz w:val="24"/>
          <w:u w:val="none"/>
        </w:rPr>
        <w:t>十、</w:t>
      </w:r>
      <w:r w:rsidRPr="00833962">
        <w:rPr>
          <w:rFonts w:hint="eastAsia"/>
          <w:sz w:val="24"/>
        </w:rPr>
        <w:t>其他重要事项的情况说明</w:t>
      </w:r>
      <w:r w:rsidRPr="00833962">
        <w:rPr>
          <w:rFonts w:ascii="仿宋" w:eastAsia="仿宋" w:hAnsi="仿宋"/>
          <w:sz w:val="24"/>
        </w:rPr>
        <w:tab/>
      </w:r>
    </w:p>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第三部分</w:t>
      </w:r>
      <w:r w:rsidRPr="00833962">
        <w:rPr>
          <w:sz w:val="24"/>
        </w:rPr>
        <w:t xml:space="preserve"> </w:t>
      </w:r>
      <w:r w:rsidRPr="00833962">
        <w:rPr>
          <w:rFonts w:hint="eastAsia"/>
          <w:sz w:val="24"/>
        </w:rPr>
        <w:t>名词解释</w:t>
      </w:r>
    </w:p>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第四部分</w:t>
      </w:r>
      <w:r w:rsidRPr="00833962">
        <w:rPr>
          <w:sz w:val="24"/>
        </w:rPr>
        <w:t xml:space="preserve"> </w:t>
      </w:r>
      <w:r w:rsidRPr="00833962">
        <w:rPr>
          <w:rFonts w:hint="eastAsia"/>
          <w:sz w:val="24"/>
        </w:rPr>
        <w:t>附件</w:t>
      </w:r>
    </w:p>
    <w:p w:rsidR="00416CD4" w:rsidRDefault="00833962" w:rsidP="0080101C">
      <w:pPr>
        <w:pStyle w:val="20"/>
        <w:adjustRightInd w:val="0"/>
        <w:snapToGrid w:val="0"/>
        <w:spacing w:line="440" w:lineRule="exact"/>
        <w:jc w:val="left"/>
        <w:rPr>
          <w:rFonts w:ascii="仿宋" w:eastAsia="仿宋" w:hAnsi="仿宋" w:cstheme="minorBidi"/>
          <w:sz w:val="24"/>
        </w:rPr>
      </w:pPr>
      <w:r w:rsidRPr="00833962">
        <w:rPr>
          <w:rFonts w:hint="eastAsia"/>
          <w:sz w:val="24"/>
        </w:rPr>
        <w:t>附件</w:t>
      </w:r>
      <w:r w:rsidRPr="00833962">
        <w:rPr>
          <w:sz w:val="24"/>
        </w:rPr>
        <w:t>1</w:t>
      </w:r>
    </w:p>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第五部分</w:t>
      </w:r>
      <w:r w:rsidRPr="00833962">
        <w:rPr>
          <w:sz w:val="24"/>
        </w:rPr>
        <w:t xml:space="preserve"> </w:t>
      </w:r>
      <w:r w:rsidRPr="00833962">
        <w:rPr>
          <w:rFonts w:hint="eastAsia"/>
          <w:sz w:val="24"/>
        </w:rPr>
        <w:t>附表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一、</w:t>
      </w:r>
      <w:r w:rsidRPr="00833962">
        <w:rPr>
          <w:rFonts w:hint="eastAsia"/>
          <w:sz w:val="24"/>
        </w:rPr>
        <w:t>收入支出决算总表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二、</w:t>
      </w:r>
      <w:r w:rsidRPr="00833962">
        <w:rPr>
          <w:rFonts w:hint="eastAsia"/>
          <w:sz w:val="24"/>
        </w:rPr>
        <w:t>收入</w:t>
      </w:r>
      <w:r w:rsidRPr="00833962">
        <w:rPr>
          <w:rFonts w:ascii="仿宋" w:eastAsia="仿宋" w:hAnsi="仿宋" w:hint="eastAsia"/>
          <w:sz w:val="24"/>
        </w:rPr>
        <w:t>决算</w:t>
      </w:r>
      <w:r w:rsidRPr="00833962">
        <w:rPr>
          <w:rFonts w:hint="eastAsia"/>
          <w:sz w:val="24"/>
        </w:rPr>
        <w:t>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三、</w:t>
      </w:r>
      <w:r w:rsidRPr="00833962">
        <w:rPr>
          <w:rFonts w:hint="eastAsia"/>
          <w:sz w:val="24"/>
        </w:rPr>
        <w:t>支出</w:t>
      </w:r>
      <w:r w:rsidRPr="00833962">
        <w:rPr>
          <w:rFonts w:ascii="仿宋" w:eastAsia="仿宋" w:hAnsi="仿宋" w:hint="eastAsia"/>
          <w:sz w:val="24"/>
        </w:rPr>
        <w:t>决算</w:t>
      </w:r>
      <w:r w:rsidRPr="00833962">
        <w:rPr>
          <w:rFonts w:hint="eastAsia"/>
          <w:sz w:val="24"/>
        </w:rPr>
        <w:t>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四、</w:t>
      </w:r>
      <w:r w:rsidRPr="00833962">
        <w:rPr>
          <w:rFonts w:hint="eastAsia"/>
          <w:sz w:val="24"/>
        </w:rPr>
        <w:t>财政拨款收入支出决算总表</w:t>
      </w:r>
    </w:p>
    <w:p w:rsidR="00416CD4" w:rsidRDefault="00833962">
      <w:pPr>
        <w:pStyle w:val="20"/>
        <w:adjustRightInd w:val="0"/>
        <w:snapToGrid w:val="0"/>
        <w:spacing w:line="440" w:lineRule="exact"/>
        <w:jc w:val="left"/>
        <w:rPr>
          <w:rFonts w:ascii="仿宋" w:eastAsia="仿宋" w:hAnsi="仿宋"/>
          <w:sz w:val="24"/>
        </w:rPr>
      </w:pPr>
      <w:r w:rsidRPr="00833962">
        <w:rPr>
          <w:rFonts w:ascii="仿宋" w:eastAsia="仿宋" w:hAnsi="仿宋" w:hint="eastAsia"/>
          <w:sz w:val="24"/>
        </w:rPr>
        <w:t>五、财政拨款支出决算明细表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六、</w:t>
      </w:r>
      <w:r w:rsidRPr="00833962">
        <w:rPr>
          <w:rFonts w:hint="eastAsia"/>
          <w:sz w:val="24"/>
        </w:rPr>
        <w:t>一般公共预算财政拨款支出决算表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七、</w:t>
      </w:r>
      <w:r w:rsidRPr="00833962">
        <w:rPr>
          <w:rFonts w:hint="eastAsia"/>
          <w:sz w:val="24"/>
        </w:rPr>
        <w:t>一般公共预算财政拨款支出决算明细表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八、</w:t>
      </w:r>
      <w:r w:rsidRPr="00833962">
        <w:rPr>
          <w:rFonts w:hint="eastAsia"/>
          <w:sz w:val="24"/>
        </w:rPr>
        <w:t>一般公共预算财政拨款基本支出决算表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lastRenderedPageBreak/>
        <w:t>九、</w:t>
      </w:r>
      <w:r w:rsidRPr="00833962">
        <w:rPr>
          <w:rFonts w:hint="eastAsia"/>
          <w:sz w:val="24"/>
        </w:rPr>
        <w:t>一般公共预算财政拨款项目支出决算表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w:t>
      </w:r>
      <w:r w:rsidRPr="00833962">
        <w:rPr>
          <w:rFonts w:hint="eastAsia"/>
          <w:sz w:val="24"/>
        </w:rPr>
        <w:t>一般公共预算财政拨款“三公”经费支出决算表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十一、</w:t>
      </w:r>
      <w:r w:rsidRPr="00833962">
        <w:rPr>
          <w:rFonts w:hint="eastAsia"/>
          <w:sz w:val="24"/>
        </w:rPr>
        <w:t>政府性基金预算财政拨款收入支出决算表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十二、</w:t>
      </w:r>
      <w:r w:rsidRPr="00833962">
        <w:rPr>
          <w:rFonts w:hint="eastAsia"/>
          <w:sz w:val="24"/>
        </w:rPr>
        <w:t>政府性基金预算财政拨款“三公”经费支出决算表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十三、</w:t>
      </w:r>
      <w:r w:rsidRPr="00833962">
        <w:rPr>
          <w:rFonts w:hint="eastAsia"/>
          <w:sz w:val="24"/>
        </w:rPr>
        <w:t>国有资本经营预算支出决算表</w:t>
      </w:r>
    </w:p>
    <w:p w:rsidR="00416CD4" w:rsidRDefault="00833962">
      <w:pPr>
        <w:widowControl/>
        <w:spacing w:line="440" w:lineRule="exact"/>
        <w:jc w:val="left"/>
        <w:rPr>
          <w:rFonts w:ascii="仿宋" w:eastAsia="仿宋" w:hAnsi="仿宋"/>
          <w:bCs/>
          <w:kern w:val="44"/>
          <w:sz w:val="24"/>
        </w:rPr>
      </w:pPr>
      <w:bookmarkStart w:id="12" w:name="_Toc15377196"/>
      <w:bookmarkStart w:id="13" w:name="_Toc15396599"/>
      <w:r w:rsidRPr="00833962">
        <w:rPr>
          <w:rFonts w:ascii="仿宋" w:eastAsia="仿宋" w:hAnsi="仿宋"/>
          <w:b/>
          <w:sz w:val="24"/>
        </w:rPr>
        <w:br w:type="page"/>
      </w:r>
    </w:p>
    <w:p w:rsidR="005B5C64" w:rsidRDefault="00204CDE">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5B5C64" w:rsidRDefault="005B5C64">
      <w:pPr>
        <w:widowControl/>
        <w:jc w:val="left"/>
        <w:rPr>
          <w:rFonts w:ascii="黑体" w:eastAsia="黑体"/>
          <w:color w:val="000000"/>
          <w:sz w:val="32"/>
          <w:szCs w:val="32"/>
        </w:rPr>
      </w:pPr>
    </w:p>
    <w:p w:rsidR="005B5C64" w:rsidRDefault="00204CDE">
      <w:pPr>
        <w:pStyle w:val="2"/>
        <w:rPr>
          <w:rStyle w:val="2Char"/>
          <w:rFonts w:ascii="仿宋" w:eastAsia="仿宋" w:hAnsi="仿宋"/>
        </w:rPr>
      </w:pPr>
      <w:bookmarkStart w:id="14" w:name="_Toc15396600"/>
      <w:bookmarkStart w:id="15"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557954" w:rsidRDefault="00557954">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6" w:name="_Toc15378445"/>
      <w:bookmarkStart w:id="17" w:name="_Toc15377198"/>
      <w:r>
        <w:rPr>
          <w:rFonts w:ascii="仿宋" w:eastAsia="仿宋" w:hAnsi="仿宋" w:hint="eastAsia"/>
          <w:bCs/>
          <w:color w:val="000000"/>
          <w:sz w:val="32"/>
          <w:szCs w:val="32"/>
        </w:rPr>
        <w:t>（一）主要职能</w:t>
      </w:r>
    </w:p>
    <w:p w:rsidR="00557954" w:rsidRDefault="00557954" w:rsidP="00557954">
      <w:pPr>
        <w:pStyle w:val="C01"/>
        <w:adjustRightInd w:val="0"/>
        <w:snapToGrid w:val="0"/>
        <w:spacing w:line="560" w:lineRule="exact"/>
        <w:ind w:firstLine="560"/>
        <w:rPr>
          <w:rFonts w:ascii="宋体" w:eastAsia="宋体" w:hAnsi="宋体"/>
          <w:sz w:val="28"/>
          <w:szCs w:val="28"/>
        </w:rPr>
      </w:pPr>
      <w:r>
        <w:rPr>
          <w:rFonts w:ascii="宋体" w:eastAsia="宋体" w:hAnsi="宋体" w:hint="eastAsia"/>
          <w:sz w:val="28"/>
          <w:szCs w:val="28"/>
        </w:rPr>
        <w:t>围绕加强改进宣传思想和党的意识形态工作，承担整合、联系园区各类网络平台、新闻媒体（媒介）资源，促进媒体融合发展；强化舆论引导和宣传，掌握舆论场主动权和主导权，提升高新区知名度和美誉度；承</w:t>
      </w:r>
      <w:r w:rsidR="00EA7184">
        <w:rPr>
          <w:rFonts w:ascii="宋体" w:eastAsia="宋体" w:hAnsi="宋体" w:hint="eastAsia"/>
          <w:sz w:val="28"/>
          <w:szCs w:val="28"/>
        </w:rPr>
        <w:t>担党工委、管委会交办的</w:t>
      </w:r>
      <w:r w:rsidRPr="00C9380A">
        <w:rPr>
          <w:rFonts w:ascii="宋体" w:eastAsia="宋体" w:hAnsi="宋体" w:hint="eastAsia"/>
          <w:sz w:val="28"/>
          <w:szCs w:val="28"/>
        </w:rPr>
        <w:t>其他工作任务</w:t>
      </w:r>
      <w:r>
        <w:rPr>
          <w:rFonts w:ascii="宋体" w:eastAsia="宋体" w:hAnsi="宋体" w:hint="eastAsia"/>
          <w:sz w:val="28"/>
          <w:szCs w:val="28"/>
        </w:rPr>
        <w:t>。</w:t>
      </w:r>
    </w:p>
    <w:p w:rsidR="005B5C64" w:rsidRDefault="00204CDE">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8" w:name="_Toc15378446"/>
      <w:bookmarkStart w:id="19" w:name="_Toc15377199"/>
      <w:bookmarkEnd w:id="16"/>
      <w:bookmarkEnd w:id="17"/>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9年重点工作完成情况</w:t>
      </w:r>
      <w:bookmarkEnd w:id="18"/>
      <w:bookmarkEnd w:id="19"/>
    </w:p>
    <w:p w:rsidR="00376899" w:rsidRPr="00BC2AE7" w:rsidRDefault="00BC2AE7" w:rsidP="00BC2AE7">
      <w:pPr>
        <w:adjustRightInd w:val="0"/>
        <w:snapToGrid w:val="0"/>
        <w:spacing w:line="560" w:lineRule="exact"/>
        <w:ind w:firstLineChars="200" w:firstLine="560"/>
        <w:rPr>
          <w:rFonts w:ascii="宋体" w:hAnsi="宋体"/>
          <w:sz w:val="28"/>
          <w:szCs w:val="28"/>
        </w:rPr>
      </w:pPr>
      <w:r w:rsidRPr="00BC2AE7">
        <w:rPr>
          <w:rFonts w:ascii="宋体" w:hAnsi="宋体" w:hint="eastAsia"/>
          <w:sz w:val="28"/>
          <w:szCs w:val="28"/>
        </w:rPr>
        <w:t>乐山高新区融媒体中心于2019年</w:t>
      </w:r>
      <w:r w:rsidR="00630CFC">
        <w:rPr>
          <w:rFonts w:ascii="宋体" w:hAnsi="宋体" w:hint="eastAsia"/>
          <w:sz w:val="28"/>
          <w:szCs w:val="28"/>
        </w:rPr>
        <w:t>3</w:t>
      </w:r>
      <w:r w:rsidRPr="00BC2AE7">
        <w:rPr>
          <w:rFonts w:ascii="宋体" w:hAnsi="宋体" w:hint="eastAsia"/>
          <w:sz w:val="28"/>
          <w:szCs w:val="28"/>
        </w:rPr>
        <w:t>月成立以来，围绕党工委、管委会中心工作，在党工委办的直接领导下，全体干部职工以“不忘初心、牢记使命”主题教育为抓手，紧扣“项目落实年”工作主题，深入学习宣传贯彻习近平新时代中国特色社会主义思想，肩负起举旗帜、聚人心、兴文化、展形象的使命任务，坚持稳中求进、守正创新，着力推进新形势下宣传工作取得新成效，主流舆论传播展现新气象，政务网站建设再上新台阶，网络舆情管控有力。截止12月，完成电视新闻《来自高新区的报道》自采电视新闻52期，播出稿件260条；微信公众号“乐山高新”推送140</w:t>
      </w:r>
      <w:r w:rsidR="00630CFC">
        <w:rPr>
          <w:rFonts w:ascii="宋体" w:hAnsi="宋体" w:hint="eastAsia"/>
          <w:sz w:val="28"/>
          <w:szCs w:val="28"/>
        </w:rPr>
        <w:t>期</w:t>
      </w:r>
      <w:r w:rsidRPr="00BC2AE7">
        <w:rPr>
          <w:rFonts w:ascii="宋体" w:hAnsi="宋体" w:hint="eastAsia"/>
          <w:sz w:val="28"/>
          <w:szCs w:val="28"/>
        </w:rPr>
        <w:t>；官方门户网站信息公开525条，共计发送党务、政务、民生信息800</w:t>
      </w:r>
      <w:r w:rsidR="00630CFC">
        <w:rPr>
          <w:rFonts w:ascii="宋体" w:hAnsi="宋体" w:hint="eastAsia"/>
          <w:sz w:val="28"/>
          <w:szCs w:val="28"/>
        </w:rPr>
        <w:t>余</w:t>
      </w:r>
      <w:r w:rsidRPr="00BC2AE7">
        <w:rPr>
          <w:rFonts w:ascii="宋体" w:hAnsi="宋体" w:hint="eastAsia"/>
          <w:sz w:val="28"/>
          <w:szCs w:val="28"/>
        </w:rPr>
        <w:t>条。市级以上主流媒体刊播关于高新区新闻稿件162条，超额完成年初制定目标任务62%。公开相关投资促进政策、规划等20余条；“互动交流”栏目新增“心连心信箱”公示板块，公开心连心热线内容及处置结果438条，处置海棠社</w:t>
      </w:r>
      <w:r w:rsidRPr="00BC2AE7">
        <w:rPr>
          <w:rFonts w:ascii="宋体" w:hAnsi="宋体" w:hint="eastAsia"/>
          <w:sz w:val="28"/>
          <w:szCs w:val="28"/>
        </w:rPr>
        <w:lastRenderedPageBreak/>
        <w:t>区网络舆情139条。</w:t>
      </w:r>
    </w:p>
    <w:p w:rsidR="005B5C64" w:rsidRDefault="00204CDE">
      <w:pPr>
        <w:pStyle w:val="2"/>
        <w:rPr>
          <w:rStyle w:val="2Char"/>
        </w:rPr>
      </w:pPr>
      <w:bookmarkStart w:id="20" w:name="_Toc15396601"/>
      <w:bookmarkStart w:id="21" w:name="_Toc15377200"/>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0"/>
      <w:bookmarkEnd w:id="21"/>
    </w:p>
    <w:p w:rsidR="002B2738" w:rsidRPr="001D3D52" w:rsidRDefault="002B2738" w:rsidP="002B2738">
      <w:pPr>
        <w:pStyle w:val="B01"/>
        <w:numPr>
          <w:ilvl w:val="0"/>
          <w:numId w:val="0"/>
        </w:numPr>
        <w:adjustRightInd w:val="0"/>
        <w:snapToGrid w:val="0"/>
        <w:spacing w:line="560" w:lineRule="exact"/>
        <w:ind w:firstLineChars="200" w:firstLine="560"/>
        <w:rPr>
          <w:rFonts w:ascii="宋体" w:eastAsia="宋体" w:hAnsi="宋体"/>
          <w:sz w:val="28"/>
          <w:szCs w:val="28"/>
        </w:rPr>
      </w:pPr>
      <w:r w:rsidRPr="001D3D52">
        <w:rPr>
          <w:rFonts w:ascii="宋体" w:eastAsia="宋体" w:hAnsi="宋体" w:hint="eastAsia"/>
          <w:sz w:val="28"/>
          <w:szCs w:val="28"/>
        </w:rPr>
        <w:t>乐山高新技术产业开发区</w:t>
      </w:r>
      <w:r>
        <w:rPr>
          <w:rFonts w:ascii="宋体" w:eastAsia="宋体" w:hAnsi="宋体" w:hint="eastAsia"/>
          <w:sz w:val="28"/>
          <w:szCs w:val="28"/>
        </w:rPr>
        <w:t>融媒体中心</w:t>
      </w:r>
      <w:r w:rsidRPr="001D3D52">
        <w:rPr>
          <w:rFonts w:ascii="宋体" w:eastAsia="宋体" w:hAnsi="宋体" w:hint="eastAsia"/>
          <w:sz w:val="28"/>
          <w:szCs w:val="28"/>
        </w:rPr>
        <w:t>（以下简称：高新区</w:t>
      </w:r>
      <w:r>
        <w:rPr>
          <w:rFonts w:ascii="宋体" w:eastAsia="宋体" w:hAnsi="宋体" w:hint="eastAsia"/>
          <w:sz w:val="28"/>
          <w:szCs w:val="28"/>
        </w:rPr>
        <w:t>融媒体中心）属一级预算</w:t>
      </w:r>
      <w:r w:rsidRPr="001D3D52">
        <w:rPr>
          <w:rFonts w:ascii="宋体" w:eastAsia="宋体" w:hAnsi="宋体" w:hint="eastAsia"/>
          <w:sz w:val="28"/>
          <w:szCs w:val="28"/>
        </w:rPr>
        <w:t>事业单位</w:t>
      </w:r>
      <w:r w:rsidR="009B23C8">
        <w:rPr>
          <w:rFonts w:ascii="宋体" w:eastAsia="宋体" w:hAnsi="宋体" w:hint="eastAsia"/>
          <w:sz w:val="28"/>
          <w:szCs w:val="28"/>
        </w:rPr>
        <w:t>，</w:t>
      </w:r>
      <w:r w:rsidR="009B23C8" w:rsidRPr="009B23C8">
        <w:rPr>
          <w:rFonts w:ascii="宋体" w:eastAsia="宋体" w:hAnsi="宋体" w:hint="eastAsia"/>
          <w:sz w:val="28"/>
          <w:szCs w:val="28"/>
        </w:rPr>
        <w:t>无下属二级单位</w:t>
      </w:r>
      <w:r w:rsidRPr="001D3D52">
        <w:rPr>
          <w:rFonts w:ascii="宋体" w:eastAsia="宋体" w:hAnsi="宋体" w:hint="eastAsia"/>
          <w:sz w:val="28"/>
          <w:szCs w:val="28"/>
        </w:rPr>
        <w:t>。</w:t>
      </w:r>
    </w:p>
    <w:p w:rsidR="005B5C64" w:rsidRDefault="00204CDE">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5B5C64" w:rsidRDefault="00204CDE">
      <w:pPr>
        <w:pStyle w:val="1"/>
        <w:ind w:right="440"/>
        <w:jc w:val="right"/>
        <w:rPr>
          <w:rStyle w:val="1Char"/>
          <w:rFonts w:ascii="黑体" w:eastAsia="黑体" w:hAnsi="黑体"/>
        </w:rPr>
      </w:pPr>
      <w:bookmarkStart w:id="22" w:name="_Toc15377204"/>
      <w:bookmarkStart w:id="23" w:name="_Toc15396602"/>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Char"/>
          <w:rFonts w:ascii="黑体" w:eastAsia="黑体" w:hAnsi="黑体" w:hint="eastAsia"/>
        </w:rPr>
        <w:t>2019年度部门决算情况说明</w:t>
      </w:r>
      <w:bookmarkEnd w:id="22"/>
      <w:bookmarkEnd w:id="23"/>
    </w:p>
    <w:p w:rsidR="005B5C64" w:rsidRDefault="005B5C64"/>
    <w:p w:rsidR="005B5C64" w:rsidRDefault="00204CDE">
      <w:pPr>
        <w:pStyle w:val="a9"/>
        <w:numPr>
          <w:ilvl w:val="0"/>
          <w:numId w:val="2"/>
        </w:numPr>
        <w:spacing w:line="600" w:lineRule="exact"/>
        <w:ind w:firstLineChars="0"/>
        <w:outlineLvl w:val="1"/>
        <w:rPr>
          <w:rStyle w:val="2Char"/>
          <w:rFonts w:ascii="黑体" w:eastAsia="黑体" w:hAnsi="黑体"/>
          <w:b w:val="0"/>
        </w:rPr>
      </w:pPr>
      <w:bookmarkStart w:id="24" w:name="_Toc15377205"/>
      <w:bookmarkStart w:id="25"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4"/>
      <w:bookmarkEnd w:id="25"/>
    </w:p>
    <w:p w:rsidR="00F423B7" w:rsidRDefault="00204CDE" w:rsidP="00F423B7">
      <w:pPr>
        <w:ind w:firstLine="709"/>
        <w:rPr>
          <w:rFonts w:ascii="仿宋" w:eastAsia="仿宋" w:hAnsi="仿宋"/>
          <w:color w:val="000000"/>
          <w:sz w:val="32"/>
          <w:szCs w:val="32"/>
        </w:rPr>
      </w:pPr>
      <w:r>
        <w:rPr>
          <w:rFonts w:ascii="仿宋" w:eastAsia="仿宋" w:hAnsi="仿宋" w:hint="eastAsia"/>
          <w:color w:val="000000"/>
          <w:sz w:val="32"/>
          <w:szCs w:val="32"/>
        </w:rPr>
        <w:t>2019年度收、支总计</w:t>
      </w:r>
      <w:r w:rsidR="00220963">
        <w:rPr>
          <w:rFonts w:ascii="仿宋" w:eastAsia="仿宋" w:hAnsi="仿宋" w:hint="eastAsia"/>
          <w:color w:val="000000"/>
          <w:sz w:val="32"/>
          <w:szCs w:val="32"/>
        </w:rPr>
        <w:t>117</w:t>
      </w:r>
      <w:r w:rsidR="00F423B7">
        <w:rPr>
          <w:rFonts w:ascii="仿宋" w:eastAsia="仿宋" w:hAnsi="仿宋" w:hint="eastAsia"/>
          <w:color w:val="000000"/>
          <w:sz w:val="32"/>
          <w:szCs w:val="32"/>
        </w:rPr>
        <w:t>.44</w:t>
      </w:r>
      <w:r>
        <w:rPr>
          <w:rFonts w:ascii="仿宋" w:eastAsia="仿宋" w:hAnsi="仿宋" w:hint="eastAsia"/>
          <w:color w:val="000000"/>
          <w:sz w:val="32"/>
          <w:szCs w:val="32"/>
        </w:rPr>
        <w:t>万元。</w:t>
      </w:r>
      <w:r w:rsidR="00F423B7">
        <w:rPr>
          <w:rFonts w:ascii="仿宋" w:eastAsia="仿宋" w:hAnsi="仿宋" w:hint="eastAsia"/>
          <w:color w:val="000000"/>
          <w:sz w:val="32"/>
          <w:szCs w:val="32"/>
        </w:rPr>
        <w:t>高新区</w:t>
      </w:r>
      <w:r w:rsidR="00F423B7" w:rsidRPr="00F423B7">
        <w:rPr>
          <w:rFonts w:ascii="仿宋" w:eastAsia="仿宋" w:hAnsi="仿宋" w:hint="eastAsia"/>
          <w:color w:val="000000"/>
          <w:sz w:val="32"/>
          <w:szCs w:val="32"/>
        </w:rPr>
        <w:t>融媒体中心为机构改革新成立单位，无上年数据。</w:t>
      </w:r>
    </w:p>
    <w:p w:rsidR="0093394F" w:rsidRDefault="0093394F" w:rsidP="0093394F">
      <w:pPr>
        <w:rPr>
          <w:rFonts w:ascii="仿宋" w:eastAsia="仿宋" w:hAnsi="仿宋"/>
          <w:noProof/>
          <w:color w:val="000000"/>
          <w:sz w:val="32"/>
          <w:szCs w:val="32"/>
        </w:rPr>
      </w:pPr>
      <w:r>
        <w:rPr>
          <w:rFonts w:ascii="仿宋" w:eastAsia="仿宋" w:hAnsi="仿宋" w:hint="eastAsia"/>
          <w:noProof/>
          <w:color w:val="000000"/>
          <w:sz w:val="32"/>
          <w:szCs w:val="32"/>
        </w:rPr>
        <w:drawing>
          <wp:inline distT="0" distB="0" distL="0" distR="0">
            <wp:extent cx="5274310" cy="3076575"/>
            <wp:effectExtent l="19050" t="0" r="2159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B5C64" w:rsidRPr="00441A0B" w:rsidRDefault="00204CDE" w:rsidP="00441A0B">
      <w:pPr>
        <w:rPr>
          <w:rFonts w:ascii="仿宋" w:eastAsia="仿宋" w:hAnsi="仿宋"/>
          <w:color w:val="000000"/>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sidR="00F423B7">
        <w:rPr>
          <w:rFonts w:ascii="仿宋" w:eastAsia="仿宋" w:hAnsi="仿宋" w:hint="eastAsia"/>
          <w:color w:val="000000" w:themeColor="text1"/>
          <w:sz w:val="32"/>
          <w:szCs w:val="32"/>
        </w:rPr>
        <w:t>：收、支决算总计变动情况图</w:t>
      </w:r>
    </w:p>
    <w:p w:rsidR="005B5C64" w:rsidRDefault="00204CDE">
      <w:pPr>
        <w:pStyle w:val="a9"/>
        <w:numPr>
          <w:ilvl w:val="0"/>
          <w:numId w:val="2"/>
        </w:numPr>
        <w:spacing w:line="600" w:lineRule="exact"/>
        <w:ind w:firstLineChars="0"/>
        <w:outlineLvl w:val="1"/>
        <w:rPr>
          <w:rStyle w:val="2Char"/>
          <w:rFonts w:ascii="黑体" w:eastAsia="黑体" w:hAnsi="黑体"/>
          <w:b w:val="0"/>
        </w:rPr>
      </w:pPr>
      <w:bookmarkStart w:id="26" w:name="_Toc15396604"/>
      <w:bookmarkStart w:id="27"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6"/>
      <w:bookmarkEnd w:id="27"/>
    </w:p>
    <w:p w:rsidR="00E472B1" w:rsidRDefault="00204CDE">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9年本年收入合计</w:t>
      </w:r>
      <w:r w:rsidR="00835BCB">
        <w:rPr>
          <w:rFonts w:ascii="仿宋" w:eastAsia="仿宋" w:hAnsi="仿宋"/>
          <w:color w:val="000000"/>
          <w:sz w:val="32"/>
          <w:szCs w:val="32"/>
        </w:rPr>
        <w:t>117.44</w:t>
      </w:r>
      <w:r>
        <w:rPr>
          <w:rFonts w:ascii="仿宋" w:eastAsia="仿宋" w:hAnsi="仿宋" w:hint="eastAsia"/>
          <w:color w:val="000000"/>
          <w:sz w:val="32"/>
          <w:szCs w:val="32"/>
        </w:rPr>
        <w:t>万元，其中：一般公共预算财政拨款收入</w:t>
      </w:r>
      <w:r w:rsidR="00835BCB">
        <w:rPr>
          <w:rFonts w:ascii="仿宋" w:eastAsia="仿宋" w:hAnsi="仿宋"/>
          <w:color w:val="000000"/>
          <w:sz w:val="32"/>
          <w:szCs w:val="32"/>
        </w:rPr>
        <w:t>117.44</w:t>
      </w:r>
      <w:r>
        <w:rPr>
          <w:rFonts w:ascii="仿宋" w:eastAsia="仿宋" w:hAnsi="仿宋" w:hint="eastAsia"/>
          <w:color w:val="000000"/>
          <w:sz w:val="32"/>
          <w:szCs w:val="32"/>
        </w:rPr>
        <w:t>万元，占</w:t>
      </w:r>
      <w:r w:rsidR="00835BCB">
        <w:rPr>
          <w:rFonts w:ascii="仿宋" w:eastAsia="仿宋" w:hAnsi="仿宋"/>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w:t>
      </w:r>
      <w:r w:rsidR="00835BCB">
        <w:rPr>
          <w:rFonts w:ascii="仿宋" w:eastAsia="仿宋" w:hAnsi="仿宋" w:hint="eastAsia"/>
          <w:color w:val="000000"/>
          <w:sz w:val="32"/>
          <w:szCs w:val="32"/>
        </w:rPr>
        <w:t>无</w:t>
      </w:r>
      <w:r>
        <w:rPr>
          <w:rFonts w:ascii="仿宋" w:eastAsia="仿宋" w:hAnsi="仿宋" w:hint="eastAsia"/>
          <w:color w:val="000000"/>
          <w:sz w:val="32"/>
          <w:szCs w:val="32"/>
        </w:rPr>
        <w:t>政府性基金预算财政拨款收入</w:t>
      </w:r>
      <w:r w:rsidR="00835BCB">
        <w:rPr>
          <w:rFonts w:ascii="仿宋" w:eastAsia="仿宋" w:hAnsi="仿宋"/>
          <w:color w:val="000000"/>
          <w:sz w:val="32"/>
          <w:szCs w:val="32"/>
        </w:rPr>
        <w:t>、</w:t>
      </w:r>
      <w:r w:rsidR="00833962" w:rsidRPr="00833962">
        <w:rPr>
          <w:rFonts w:ascii="仿宋" w:eastAsia="仿宋" w:hAnsi="仿宋" w:hint="eastAsia"/>
          <w:color w:val="000000" w:themeColor="text1"/>
          <w:sz w:val="32"/>
          <w:szCs w:val="32"/>
        </w:rPr>
        <w:t>上级补助收入</w:t>
      </w:r>
      <w:r w:rsidR="00835BCB">
        <w:rPr>
          <w:rFonts w:ascii="仿宋" w:eastAsia="仿宋" w:hAnsi="仿宋"/>
          <w:color w:val="000000" w:themeColor="text1"/>
          <w:sz w:val="32"/>
          <w:szCs w:val="32"/>
        </w:rPr>
        <w:t>、</w:t>
      </w:r>
      <w:r>
        <w:rPr>
          <w:rFonts w:ascii="仿宋" w:eastAsia="仿宋" w:hAnsi="仿宋" w:hint="eastAsia"/>
          <w:color w:val="000000"/>
          <w:sz w:val="32"/>
          <w:szCs w:val="32"/>
        </w:rPr>
        <w:t>事业收入</w:t>
      </w:r>
      <w:r w:rsidR="00835BCB">
        <w:rPr>
          <w:rFonts w:ascii="仿宋" w:eastAsia="仿宋" w:hAnsi="仿宋"/>
          <w:color w:val="000000"/>
          <w:sz w:val="32"/>
          <w:szCs w:val="32"/>
        </w:rPr>
        <w:t>、</w:t>
      </w:r>
      <w:r>
        <w:rPr>
          <w:rFonts w:ascii="仿宋" w:eastAsia="仿宋" w:hAnsi="仿宋" w:hint="eastAsia"/>
          <w:color w:val="000000"/>
          <w:sz w:val="32"/>
          <w:szCs w:val="32"/>
        </w:rPr>
        <w:t>经营收入</w:t>
      </w:r>
      <w:r w:rsidR="00835BCB">
        <w:rPr>
          <w:rFonts w:ascii="仿宋" w:eastAsia="仿宋" w:hAnsi="仿宋"/>
          <w:color w:val="000000"/>
          <w:sz w:val="32"/>
          <w:szCs w:val="32"/>
        </w:rPr>
        <w:t>、</w:t>
      </w:r>
      <w:r>
        <w:rPr>
          <w:rFonts w:ascii="仿宋" w:eastAsia="仿宋" w:hAnsi="仿宋" w:hint="eastAsia"/>
          <w:color w:val="000000"/>
          <w:sz w:val="32"/>
          <w:szCs w:val="32"/>
        </w:rPr>
        <w:t>附属单位上缴收入</w:t>
      </w:r>
      <w:r w:rsidR="00835BCB">
        <w:rPr>
          <w:rFonts w:ascii="仿宋" w:eastAsia="仿宋" w:hAnsi="仿宋"/>
          <w:color w:val="000000"/>
          <w:sz w:val="32"/>
          <w:szCs w:val="32"/>
        </w:rPr>
        <w:t>、</w:t>
      </w:r>
      <w:r>
        <w:rPr>
          <w:rFonts w:ascii="仿宋" w:eastAsia="仿宋" w:hAnsi="仿宋" w:hint="eastAsia"/>
          <w:color w:val="000000"/>
          <w:sz w:val="32"/>
          <w:szCs w:val="32"/>
        </w:rPr>
        <w:t>其他收入</w:t>
      </w:r>
      <w:r w:rsidR="00585B33">
        <w:rPr>
          <w:rFonts w:ascii="仿宋" w:eastAsia="仿宋" w:hAnsi="仿宋" w:hint="eastAsia"/>
          <w:color w:val="000000"/>
          <w:sz w:val="32"/>
          <w:szCs w:val="32"/>
        </w:rPr>
        <w:t>。</w:t>
      </w:r>
    </w:p>
    <w:p w:rsidR="00585B33" w:rsidRDefault="00C93C2C" w:rsidP="00DB1FEA">
      <w:pPr>
        <w:ind w:firstLineChars="200" w:firstLine="640"/>
        <w:outlineLvl w:val="1"/>
        <w:rPr>
          <w:rFonts w:ascii="仿宋" w:eastAsia="仿宋" w:hAnsi="仿宋"/>
          <w:color w:val="000000"/>
          <w:sz w:val="32"/>
          <w:szCs w:val="32"/>
        </w:rPr>
      </w:pPr>
      <w:r>
        <w:rPr>
          <w:rFonts w:ascii="仿宋" w:eastAsia="仿宋" w:hAnsi="仿宋"/>
          <w:noProof/>
          <w:color w:val="000000"/>
          <w:sz w:val="32"/>
          <w:szCs w:val="32"/>
        </w:rPr>
        <w:lastRenderedPageBreak/>
        <w:drawing>
          <wp:inline distT="0" distB="0" distL="0" distR="0">
            <wp:extent cx="5274310" cy="3076575"/>
            <wp:effectExtent l="19050" t="0" r="2159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B5C64" w:rsidRPr="00441A0B" w:rsidRDefault="00204CDE" w:rsidP="00441A0B">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图2：收入决算结构图</w:t>
      </w:r>
    </w:p>
    <w:p w:rsidR="005B5C64" w:rsidRDefault="00204CDE">
      <w:pPr>
        <w:pStyle w:val="a9"/>
        <w:numPr>
          <w:ilvl w:val="0"/>
          <w:numId w:val="2"/>
        </w:numPr>
        <w:spacing w:line="600" w:lineRule="exact"/>
        <w:ind w:firstLineChars="0"/>
        <w:outlineLvl w:val="1"/>
        <w:rPr>
          <w:rStyle w:val="2Char"/>
          <w:rFonts w:ascii="黑体" w:eastAsia="黑体" w:hAnsi="黑体"/>
          <w:b w:val="0"/>
        </w:rPr>
      </w:pPr>
      <w:bookmarkStart w:id="28" w:name="_Toc15377207"/>
      <w:bookmarkStart w:id="29"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8"/>
      <w:bookmarkEnd w:id="29"/>
    </w:p>
    <w:p w:rsidR="005B5C64" w:rsidRDefault="00204CDE" w:rsidP="00C30E69">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9年本年支出合计</w:t>
      </w:r>
      <w:r w:rsidR="00B67ED5">
        <w:rPr>
          <w:rFonts w:ascii="仿宋" w:eastAsia="仿宋" w:hAnsi="仿宋" w:hint="eastAsia"/>
          <w:color w:val="000000"/>
          <w:sz w:val="32"/>
          <w:szCs w:val="32"/>
        </w:rPr>
        <w:t>117.44</w:t>
      </w:r>
      <w:r>
        <w:rPr>
          <w:rFonts w:ascii="仿宋" w:eastAsia="仿宋" w:hAnsi="仿宋" w:hint="eastAsia"/>
          <w:color w:val="000000"/>
          <w:sz w:val="32"/>
          <w:szCs w:val="32"/>
        </w:rPr>
        <w:t>万元，其中：基本支出</w:t>
      </w:r>
      <w:r w:rsidR="0066378A">
        <w:rPr>
          <w:rFonts w:ascii="仿宋" w:eastAsia="仿宋" w:hAnsi="仿宋" w:hint="eastAsia"/>
          <w:color w:val="000000"/>
          <w:sz w:val="32"/>
          <w:szCs w:val="32"/>
        </w:rPr>
        <w:t>17.26</w:t>
      </w:r>
      <w:r>
        <w:rPr>
          <w:rFonts w:ascii="仿宋" w:eastAsia="仿宋" w:hAnsi="仿宋" w:hint="eastAsia"/>
          <w:color w:val="000000"/>
          <w:sz w:val="32"/>
          <w:szCs w:val="32"/>
        </w:rPr>
        <w:t>万元，占</w:t>
      </w:r>
      <w:r w:rsidR="0066378A">
        <w:rPr>
          <w:rFonts w:ascii="仿宋" w:eastAsia="仿宋" w:hAnsi="仿宋" w:hint="eastAsia"/>
          <w:color w:val="000000"/>
          <w:sz w:val="32"/>
          <w:szCs w:val="32"/>
        </w:rPr>
        <w:t>14.7</w:t>
      </w:r>
      <w:r>
        <w:rPr>
          <w:rFonts w:ascii="仿宋" w:eastAsia="仿宋" w:hAnsi="仿宋"/>
          <w:color w:val="000000"/>
          <w:sz w:val="32"/>
          <w:szCs w:val="32"/>
        </w:rPr>
        <w:t>%</w:t>
      </w:r>
      <w:r>
        <w:rPr>
          <w:rFonts w:ascii="仿宋" w:eastAsia="仿宋" w:hAnsi="仿宋" w:hint="eastAsia"/>
          <w:color w:val="000000"/>
          <w:sz w:val="32"/>
          <w:szCs w:val="32"/>
        </w:rPr>
        <w:t>；项目支出</w:t>
      </w:r>
      <w:r w:rsidR="0066378A">
        <w:rPr>
          <w:rFonts w:ascii="仿宋" w:eastAsia="仿宋" w:hAnsi="仿宋" w:hint="eastAsia"/>
          <w:color w:val="000000"/>
          <w:sz w:val="32"/>
          <w:szCs w:val="32"/>
        </w:rPr>
        <w:t>100.18</w:t>
      </w:r>
      <w:r>
        <w:rPr>
          <w:rFonts w:ascii="仿宋" w:eastAsia="仿宋" w:hAnsi="仿宋" w:hint="eastAsia"/>
          <w:color w:val="000000"/>
          <w:sz w:val="32"/>
          <w:szCs w:val="32"/>
        </w:rPr>
        <w:t>万元，占</w:t>
      </w:r>
      <w:r w:rsidR="0066378A">
        <w:rPr>
          <w:rFonts w:ascii="仿宋" w:eastAsia="仿宋" w:hAnsi="仿宋" w:hint="eastAsia"/>
          <w:color w:val="000000"/>
          <w:sz w:val="32"/>
          <w:szCs w:val="32"/>
        </w:rPr>
        <w:t>85.3</w:t>
      </w:r>
      <w:r>
        <w:rPr>
          <w:rFonts w:ascii="仿宋" w:eastAsia="仿宋" w:hAnsi="仿宋"/>
          <w:color w:val="000000"/>
          <w:sz w:val="32"/>
          <w:szCs w:val="32"/>
        </w:rPr>
        <w:t>%</w:t>
      </w:r>
      <w:r>
        <w:rPr>
          <w:rFonts w:ascii="仿宋" w:eastAsia="仿宋" w:hAnsi="仿宋" w:hint="eastAsia"/>
          <w:color w:val="000000"/>
          <w:sz w:val="32"/>
          <w:szCs w:val="32"/>
        </w:rPr>
        <w:t>；</w:t>
      </w:r>
      <w:r w:rsidR="0066378A">
        <w:rPr>
          <w:rFonts w:ascii="仿宋" w:eastAsia="仿宋" w:hAnsi="仿宋" w:hint="eastAsia"/>
          <w:color w:val="000000"/>
          <w:sz w:val="32"/>
          <w:szCs w:val="32"/>
        </w:rPr>
        <w:t>无</w:t>
      </w:r>
      <w:r>
        <w:rPr>
          <w:rFonts w:ascii="仿宋" w:eastAsia="仿宋" w:hAnsi="仿宋" w:hint="eastAsia"/>
          <w:color w:val="000000"/>
          <w:sz w:val="32"/>
          <w:szCs w:val="32"/>
        </w:rPr>
        <w:t>上缴上级支出</w:t>
      </w:r>
      <w:r w:rsidR="0066378A">
        <w:rPr>
          <w:rFonts w:ascii="仿宋" w:eastAsia="仿宋" w:hAnsi="仿宋" w:hint="eastAsia"/>
          <w:color w:val="000000"/>
          <w:sz w:val="32"/>
          <w:szCs w:val="32"/>
        </w:rPr>
        <w:t>、</w:t>
      </w:r>
      <w:r>
        <w:rPr>
          <w:rFonts w:ascii="仿宋" w:eastAsia="仿宋" w:hAnsi="仿宋" w:hint="eastAsia"/>
          <w:color w:val="000000"/>
          <w:sz w:val="32"/>
          <w:szCs w:val="32"/>
        </w:rPr>
        <w:t>经营支出</w:t>
      </w:r>
      <w:r w:rsidR="0066378A">
        <w:rPr>
          <w:rFonts w:ascii="仿宋" w:eastAsia="仿宋" w:hAnsi="仿宋" w:hint="eastAsia"/>
          <w:color w:val="000000"/>
          <w:sz w:val="32"/>
          <w:szCs w:val="32"/>
        </w:rPr>
        <w:t>、</w:t>
      </w:r>
      <w:r>
        <w:rPr>
          <w:rFonts w:ascii="仿宋" w:eastAsia="仿宋" w:hAnsi="仿宋" w:hint="eastAsia"/>
          <w:color w:val="000000"/>
          <w:sz w:val="32"/>
          <w:szCs w:val="32"/>
        </w:rPr>
        <w:t>对附属单位补助支出。</w:t>
      </w:r>
    </w:p>
    <w:p w:rsidR="005B5C64" w:rsidRDefault="0066378A" w:rsidP="00363309">
      <w:pPr>
        <w:ind w:leftChars="228" w:left="479" w:firstLineChars="50" w:firstLine="160"/>
        <w:outlineLvl w:val="1"/>
        <w:rPr>
          <w:rFonts w:ascii="仿宋" w:eastAsia="仿宋" w:hAnsi="仿宋"/>
          <w:color w:val="000000"/>
          <w:sz w:val="32"/>
          <w:szCs w:val="32"/>
        </w:rPr>
      </w:pPr>
      <w:r>
        <w:rPr>
          <w:rFonts w:ascii="仿宋" w:eastAsia="仿宋" w:hAnsi="仿宋"/>
          <w:noProof/>
          <w:color w:val="000000"/>
          <w:sz w:val="32"/>
          <w:szCs w:val="32"/>
        </w:rPr>
        <w:drawing>
          <wp:inline distT="0" distB="0" distL="0" distR="0">
            <wp:extent cx="5274310" cy="3076575"/>
            <wp:effectExtent l="19050" t="0" r="2159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204CDE">
        <w:rPr>
          <w:rFonts w:ascii="仿宋" w:eastAsia="仿宋" w:hAnsi="仿宋" w:hint="eastAsia"/>
          <w:color w:val="000000" w:themeColor="text1"/>
          <w:sz w:val="32"/>
          <w:szCs w:val="32"/>
        </w:rPr>
        <w:t>图3：支出决算结构图</w:t>
      </w:r>
    </w:p>
    <w:p w:rsidR="00363309" w:rsidRPr="00363309" w:rsidRDefault="00363309" w:rsidP="00363309">
      <w:pPr>
        <w:ind w:leftChars="228" w:left="479" w:firstLineChars="50" w:firstLine="160"/>
        <w:outlineLvl w:val="1"/>
        <w:rPr>
          <w:rFonts w:ascii="仿宋" w:eastAsia="仿宋" w:hAnsi="仿宋"/>
          <w:color w:val="000000"/>
          <w:sz w:val="32"/>
          <w:szCs w:val="32"/>
        </w:rPr>
      </w:pPr>
    </w:p>
    <w:p w:rsidR="005B5C64" w:rsidRDefault="00204CDE">
      <w:pPr>
        <w:spacing w:line="600" w:lineRule="exact"/>
        <w:ind w:firstLineChars="200" w:firstLine="640"/>
        <w:outlineLvl w:val="1"/>
        <w:rPr>
          <w:rStyle w:val="2Char"/>
          <w:rFonts w:ascii="黑体" w:eastAsia="黑体" w:hAnsi="黑体"/>
          <w:b w:val="0"/>
        </w:rPr>
      </w:pPr>
      <w:bookmarkStart w:id="30" w:name="_Toc15377208"/>
      <w:bookmarkStart w:id="31"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0"/>
      <w:bookmarkEnd w:id="31"/>
    </w:p>
    <w:p w:rsidR="0066378A" w:rsidRDefault="00204CDE" w:rsidP="0066378A">
      <w:pPr>
        <w:ind w:firstLine="709"/>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9年财政拨款收、支总计</w:t>
      </w:r>
      <w:r w:rsidR="0066378A">
        <w:rPr>
          <w:rFonts w:ascii="仿宋" w:eastAsia="仿宋" w:hAnsi="仿宋" w:hint="eastAsia"/>
          <w:color w:val="000000"/>
          <w:sz w:val="32"/>
          <w:szCs w:val="32"/>
        </w:rPr>
        <w:t>117.44</w:t>
      </w:r>
      <w:r>
        <w:rPr>
          <w:rFonts w:ascii="仿宋" w:eastAsia="仿宋" w:hAnsi="仿宋" w:hint="eastAsia"/>
          <w:color w:val="000000"/>
          <w:sz w:val="32"/>
          <w:szCs w:val="32"/>
        </w:rPr>
        <w:t>万元。</w:t>
      </w:r>
      <w:r w:rsidR="0066378A">
        <w:rPr>
          <w:rFonts w:ascii="仿宋" w:eastAsia="仿宋" w:hAnsi="仿宋" w:hint="eastAsia"/>
          <w:color w:val="000000"/>
          <w:sz w:val="32"/>
          <w:szCs w:val="32"/>
        </w:rPr>
        <w:t>高新区</w:t>
      </w:r>
      <w:r w:rsidR="0066378A" w:rsidRPr="00F423B7">
        <w:rPr>
          <w:rFonts w:ascii="仿宋" w:eastAsia="仿宋" w:hAnsi="仿宋" w:hint="eastAsia"/>
          <w:color w:val="000000"/>
          <w:sz w:val="32"/>
          <w:szCs w:val="32"/>
        </w:rPr>
        <w:t>融媒体中心为机构改革新成立单位，无上年数据。</w:t>
      </w:r>
    </w:p>
    <w:p w:rsidR="00416CD4" w:rsidRDefault="0066378A" w:rsidP="0066378A">
      <w:pPr>
        <w:spacing w:line="360" w:lineRule="auto"/>
        <w:rPr>
          <w:rFonts w:ascii="仿宋" w:eastAsia="仿宋" w:hAnsi="仿宋"/>
          <w:color w:val="000000"/>
          <w:sz w:val="32"/>
          <w:szCs w:val="32"/>
        </w:rPr>
      </w:pPr>
      <w:r>
        <w:rPr>
          <w:rFonts w:ascii="仿宋" w:eastAsia="仿宋" w:hAnsi="仿宋"/>
          <w:noProof/>
          <w:color w:val="000000"/>
          <w:sz w:val="32"/>
          <w:szCs w:val="32"/>
        </w:rPr>
        <w:drawing>
          <wp:inline distT="0" distB="0" distL="0" distR="0">
            <wp:extent cx="5274310" cy="3076575"/>
            <wp:effectExtent l="19050" t="0" r="2159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B5C64" w:rsidRPr="00441A0B" w:rsidRDefault="00204CDE" w:rsidP="00441A0B">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图4：财政拨款收、支决算总计变动情况</w:t>
      </w:r>
    </w:p>
    <w:p w:rsidR="005B5C64" w:rsidRDefault="00204CDE">
      <w:pPr>
        <w:spacing w:line="600" w:lineRule="exact"/>
        <w:ind w:firstLineChars="200" w:firstLine="640"/>
        <w:outlineLvl w:val="1"/>
        <w:rPr>
          <w:rStyle w:val="2Char"/>
          <w:rFonts w:ascii="黑体" w:eastAsia="黑体" w:hAnsi="黑体"/>
          <w:b w:val="0"/>
        </w:rPr>
      </w:pPr>
      <w:bookmarkStart w:id="32" w:name="_Toc15377209"/>
      <w:bookmarkStart w:id="33"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2"/>
      <w:bookmarkEnd w:id="33"/>
    </w:p>
    <w:p w:rsidR="005B5C64" w:rsidRDefault="00204CDE">
      <w:pPr>
        <w:spacing w:line="600" w:lineRule="exact"/>
        <w:ind w:firstLineChars="200" w:firstLine="643"/>
        <w:outlineLvl w:val="2"/>
        <w:rPr>
          <w:rFonts w:ascii="仿宋" w:eastAsia="仿宋" w:hAnsi="仿宋"/>
          <w:b/>
          <w:color w:val="000000"/>
          <w:sz w:val="32"/>
          <w:szCs w:val="32"/>
        </w:rPr>
      </w:pPr>
      <w:bookmarkStart w:id="34" w:name="_Toc15377210"/>
      <w:r>
        <w:rPr>
          <w:rFonts w:ascii="仿宋" w:eastAsia="仿宋" w:hAnsi="仿宋" w:hint="eastAsia"/>
          <w:b/>
          <w:color w:val="000000"/>
          <w:sz w:val="32"/>
          <w:szCs w:val="32"/>
        </w:rPr>
        <w:t>（一）一般公共预算财政拨款支出决算总体情况</w:t>
      </w:r>
      <w:bookmarkEnd w:id="34"/>
    </w:p>
    <w:p w:rsidR="00E355F6" w:rsidRDefault="00204CDE" w:rsidP="00E355F6">
      <w:pPr>
        <w:ind w:firstLine="709"/>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9年一般公共预算财政拨款支出</w:t>
      </w:r>
      <w:r w:rsidR="00E355F6">
        <w:rPr>
          <w:rFonts w:ascii="仿宋" w:eastAsia="仿宋" w:hAnsi="仿宋" w:hint="eastAsia"/>
          <w:color w:val="000000"/>
          <w:sz w:val="32"/>
          <w:szCs w:val="32"/>
        </w:rPr>
        <w:t>117.44</w:t>
      </w:r>
      <w:r>
        <w:rPr>
          <w:rFonts w:ascii="仿宋" w:eastAsia="仿宋" w:hAnsi="仿宋" w:hint="eastAsia"/>
          <w:color w:val="000000"/>
          <w:sz w:val="32"/>
          <w:szCs w:val="32"/>
        </w:rPr>
        <w:t>万元，占本年支出合计的</w:t>
      </w:r>
      <w:r w:rsidR="00E355F6">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w:t>
      </w:r>
      <w:r w:rsidR="00E355F6">
        <w:rPr>
          <w:rFonts w:ascii="仿宋" w:eastAsia="仿宋" w:hAnsi="仿宋" w:hint="eastAsia"/>
          <w:color w:val="000000"/>
          <w:sz w:val="32"/>
          <w:szCs w:val="32"/>
        </w:rPr>
        <w:t>高新区</w:t>
      </w:r>
      <w:r w:rsidR="00E355F6" w:rsidRPr="00F423B7">
        <w:rPr>
          <w:rFonts w:ascii="仿宋" w:eastAsia="仿宋" w:hAnsi="仿宋" w:hint="eastAsia"/>
          <w:color w:val="000000"/>
          <w:sz w:val="32"/>
          <w:szCs w:val="32"/>
        </w:rPr>
        <w:t>融媒体中心为机构改革新成立单位，无上年数据。</w:t>
      </w:r>
    </w:p>
    <w:p w:rsidR="00A733B2" w:rsidRDefault="00441A0B" w:rsidP="00173355">
      <w:pPr>
        <w:ind w:firstLineChars="200" w:firstLine="640"/>
        <w:rPr>
          <w:rFonts w:ascii="仿宋" w:eastAsia="仿宋" w:hAnsi="仿宋"/>
          <w:color w:val="000000"/>
          <w:sz w:val="32"/>
          <w:szCs w:val="32"/>
        </w:rPr>
      </w:pPr>
      <w:r>
        <w:rPr>
          <w:rFonts w:ascii="仿宋" w:eastAsia="仿宋" w:hAnsi="仿宋"/>
          <w:noProof/>
          <w:color w:val="000000"/>
          <w:sz w:val="32"/>
          <w:szCs w:val="32"/>
        </w:rPr>
        <w:lastRenderedPageBreak/>
        <w:drawing>
          <wp:inline distT="0" distB="0" distL="0" distR="0">
            <wp:extent cx="5274310" cy="3076575"/>
            <wp:effectExtent l="19050" t="0" r="2159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733B2" w:rsidRDefault="00204CDE" w:rsidP="00441A0B">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图5</w:t>
      </w:r>
      <w:r w:rsidR="00441A0B">
        <w:rPr>
          <w:rFonts w:ascii="仿宋" w:eastAsia="仿宋" w:hAnsi="仿宋" w:hint="eastAsia"/>
          <w:color w:val="000000" w:themeColor="text1"/>
          <w:sz w:val="32"/>
          <w:szCs w:val="32"/>
        </w:rPr>
        <w:t>：一般公共预算财政拨款支出决算变动情况</w:t>
      </w:r>
    </w:p>
    <w:p w:rsidR="005B5C64" w:rsidRDefault="00204CDE">
      <w:pPr>
        <w:spacing w:line="600" w:lineRule="exact"/>
        <w:ind w:firstLineChars="200" w:firstLine="643"/>
        <w:outlineLvl w:val="2"/>
        <w:rPr>
          <w:rFonts w:ascii="仿宋" w:eastAsia="仿宋" w:hAnsi="仿宋"/>
          <w:b/>
          <w:color w:val="000000"/>
          <w:sz w:val="32"/>
          <w:szCs w:val="32"/>
        </w:rPr>
      </w:pPr>
      <w:bookmarkStart w:id="35" w:name="_Toc15377211"/>
      <w:r>
        <w:rPr>
          <w:rFonts w:ascii="仿宋" w:eastAsia="仿宋" w:hAnsi="仿宋" w:hint="eastAsia"/>
          <w:b/>
          <w:color w:val="000000"/>
          <w:sz w:val="32"/>
          <w:szCs w:val="32"/>
        </w:rPr>
        <w:t>（二）一般公共预算财政拨款支出决算结构情况</w:t>
      </w:r>
      <w:bookmarkEnd w:id="35"/>
    </w:p>
    <w:p w:rsidR="005B5C64" w:rsidRDefault="00204CDE">
      <w:pPr>
        <w:spacing w:line="600" w:lineRule="exact"/>
        <w:ind w:firstLine="640"/>
        <w:rPr>
          <w:rFonts w:ascii="仿宋" w:eastAsia="仿宋" w:hAnsi="仿宋"/>
          <w:b/>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w:t>
      </w:r>
      <w:r>
        <w:rPr>
          <w:rFonts w:ascii="仿宋" w:eastAsia="仿宋" w:hAnsi="仿宋" w:hint="eastAsia"/>
          <w:color w:val="000000" w:themeColor="text1"/>
          <w:sz w:val="32"/>
          <w:szCs w:val="32"/>
        </w:rPr>
        <w:t>政拨款支出</w:t>
      </w:r>
      <w:r w:rsidR="00441A0B">
        <w:rPr>
          <w:rFonts w:ascii="仿宋" w:eastAsia="仿宋" w:hAnsi="仿宋" w:hint="eastAsia"/>
          <w:color w:val="000000" w:themeColor="text1"/>
          <w:sz w:val="32"/>
          <w:szCs w:val="32"/>
        </w:rPr>
        <w:t>117.44</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sidR="00441A0B">
        <w:rPr>
          <w:rFonts w:ascii="仿宋" w:eastAsia="仿宋" w:hAnsi="仿宋" w:hint="eastAsia"/>
          <w:b/>
          <w:color w:val="000000" w:themeColor="text1"/>
          <w:sz w:val="32"/>
          <w:szCs w:val="32"/>
        </w:rPr>
        <w:t>一般公共服务（201</w:t>
      </w:r>
      <w:r>
        <w:rPr>
          <w:rFonts w:ascii="仿宋" w:eastAsia="仿宋" w:hAnsi="仿宋" w:hint="eastAsia"/>
          <w:b/>
          <w:color w:val="000000" w:themeColor="text1"/>
          <w:sz w:val="32"/>
          <w:szCs w:val="32"/>
        </w:rPr>
        <w:t>）</w:t>
      </w:r>
      <w:r w:rsidRPr="00481CFF">
        <w:rPr>
          <w:rFonts w:ascii="仿宋" w:eastAsia="仿宋" w:hAnsi="仿宋" w:hint="eastAsia"/>
          <w:b/>
          <w:color w:val="000000" w:themeColor="text1"/>
          <w:sz w:val="32"/>
          <w:szCs w:val="32"/>
        </w:rPr>
        <w:t>支出</w:t>
      </w:r>
      <w:r w:rsidR="00441A0B">
        <w:rPr>
          <w:rFonts w:ascii="仿宋" w:eastAsia="仿宋" w:hAnsi="仿宋" w:hint="eastAsia"/>
          <w:color w:val="000000" w:themeColor="text1"/>
          <w:sz w:val="32"/>
          <w:szCs w:val="32"/>
        </w:rPr>
        <w:t>117.44</w:t>
      </w:r>
      <w:r>
        <w:rPr>
          <w:rFonts w:ascii="仿宋" w:eastAsia="仿宋" w:hAnsi="仿宋" w:hint="eastAsia"/>
          <w:color w:val="000000" w:themeColor="text1"/>
          <w:sz w:val="32"/>
          <w:szCs w:val="32"/>
        </w:rPr>
        <w:t>万元，占</w:t>
      </w:r>
      <w:r w:rsidR="00441A0B">
        <w:rPr>
          <w:rFonts w:ascii="仿宋" w:eastAsia="仿宋" w:hAnsi="仿宋" w:hint="eastAsia"/>
          <w:color w:val="000000" w:themeColor="text1"/>
          <w:sz w:val="32"/>
          <w:szCs w:val="32"/>
        </w:rPr>
        <w:t>100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sidR="00441A0B">
        <w:rPr>
          <w:rFonts w:ascii="仿宋" w:eastAsia="仿宋" w:hAnsi="仿宋" w:hint="eastAsia"/>
          <w:color w:val="000000" w:themeColor="text1"/>
          <w:sz w:val="32"/>
          <w:szCs w:val="32"/>
        </w:rPr>
        <w:t>无</w:t>
      </w:r>
      <w:r>
        <w:rPr>
          <w:rFonts w:ascii="仿宋" w:eastAsia="仿宋" w:hAnsi="仿宋" w:hint="eastAsia"/>
          <w:b/>
          <w:color w:val="000000" w:themeColor="text1"/>
          <w:sz w:val="32"/>
          <w:szCs w:val="32"/>
        </w:rPr>
        <w:t>教育支出</w:t>
      </w:r>
      <w:r w:rsidR="00441A0B">
        <w:rPr>
          <w:rFonts w:ascii="仿宋" w:eastAsia="仿宋" w:hAnsi="仿宋" w:hint="eastAsia"/>
          <w:b/>
          <w:color w:val="000000" w:themeColor="text1"/>
          <w:sz w:val="32"/>
          <w:szCs w:val="32"/>
        </w:rPr>
        <w:t>、</w:t>
      </w:r>
      <w:r>
        <w:rPr>
          <w:rFonts w:ascii="仿宋" w:eastAsia="仿宋" w:hAnsi="仿宋" w:hint="eastAsia"/>
          <w:b/>
          <w:color w:val="000000" w:themeColor="text1"/>
          <w:sz w:val="32"/>
          <w:szCs w:val="32"/>
        </w:rPr>
        <w:t>科学技术</w:t>
      </w:r>
      <w:r w:rsidRPr="00481CFF">
        <w:rPr>
          <w:rFonts w:ascii="仿宋" w:eastAsia="仿宋" w:hAnsi="仿宋" w:hint="eastAsia"/>
          <w:b/>
          <w:color w:val="000000" w:themeColor="text1"/>
          <w:sz w:val="32"/>
          <w:szCs w:val="32"/>
        </w:rPr>
        <w:t>支出</w:t>
      </w:r>
      <w:r w:rsidR="00441A0B">
        <w:rPr>
          <w:rFonts w:ascii="仿宋" w:eastAsia="仿宋" w:hAnsi="仿宋" w:hint="eastAsia"/>
          <w:color w:val="000000" w:themeColor="text1"/>
          <w:sz w:val="32"/>
          <w:szCs w:val="32"/>
        </w:rPr>
        <w:t>、</w:t>
      </w:r>
      <w:r w:rsidR="00441A0B">
        <w:rPr>
          <w:rFonts w:ascii="仿宋" w:eastAsia="仿宋" w:hAnsi="仿宋" w:hint="eastAsia"/>
          <w:b/>
          <w:bCs/>
          <w:color w:val="000000" w:themeColor="text1"/>
          <w:sz w:val="32"/>
          <w:szCs w:val="32"/>
        </w:rPr>
        <w:t>文化旅游体育与传媒</w:t>
      </w:r>
      <w:r>
        <w:rPr>
          <w:rFonts w:ascii="仿宋" w:eastAsia="仿宋" w:hAnsi="仿宋" w:hint="eastAsia"/>
          <w:b/>
          <w:bCs/>
          <w:color w:val="000000" w:themeColor="text1"/>
          <w:sz w:val="32"/>
          <w:szCs w:val="32"/>
        </w:rPr>
        <w:t>支出</w:t>
      </w:r>
      <w:r w:rsidR="00441A0B">
        <w:rPr>
          <w:rFonts w:ascii="仿宋" w:eastAsia="仿宋" w:hAnsi="仿宋" w:hint="eastAsia"/>
          <w:b/>
          <w:bCs/>
          <w:color w:val="000000" w:themeColor="text1"/>
          <w:sz w:val="32"/>
          <w:szCs w:val="32"/>
        </w:rPr>
        <w:t>、</w:t>
      </w:r>
      <w:r w:rsidR="00441A0B">
        <w:rPr>
          <w:rFonts w:ascii="仿宋" w:eastAsia="仿宋" w:hAnsi="仿宋" w:hint="eastAsia"/>
          <w:b/>
          <w:color w:val="000000" w:themeColor="text1"/>
          <w:sz w:val="32"/>
          <w:szCs w:val="32"/>
        </w:rPr>
        <w:t>社会保障和就业</w:t>
      </w:r>
      <w:r w:rsidRPr="00481CFF">
        <w:rPr>
          <w:rFonts w:ascii="仿宋" w:eastAsia="仿宋" w:hAnsi="仿宋" w:hint="eastAsia"/>
          <w:b/>
          <w:color w:val="000000" w:themeColor="text1"/>
          <w:sz w:val="32"/>
          <w:szCs w:val="32"/>
        </w:rPr>
        <w:t>支出</w:t>
      </w:r>
      <w:r w:rsidR="00441A0B">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卫生健康支出</w:t>
      </w:r>
      <w:r w:rsidR="00441A0B">
        <w:rPr>
          <w:rFonts w:ascii="仿宋" w:eastAsia="仿宋" w:hAnsi="仿宋" w:hint="eastAsia"/>
          <w:color w:val="000000" w:themeColor="text1"/>
          <w:sz w:val="32"/>
          <w:szCs w:val="32"/>
        </w:rPr>
        <w:t>、</w:t>
      </w:r>
      <w:r w:rsidRPr="00481CFF">
        <w:rPr>
          <w:rFonts w:ascii="仿宋" w:eastAsia="仿宋" w:hAnsi="仿宋" w:hint="eastAsia"/>
          <w:b/>
          <w:color w:val="000000" w:themeColor="text1"/>
          <w:sz w:val="32"/>
          <w:szCs w:val="32"/>
        </w:rPr>
        <w:t>住房保障支出</w:t>
      </w:r>
      <w:r>
        <w:rPr>
          <w:rFonts w:ascii="仿宋" w:eastAsia="仿宋" w:hAnsi="仿宋" w:hint="eastAsia"/>
          <w:color w:val="000000" w:themeColor="text1"/>
          <w:sz w:val="32"/>
          <w:szCs w:val="32"/>
        </w:rPr>
        <w:t>。</w:t>
      </w:r>
      <w:r w:rsidR="00441A0B">
        <w:rPr>
          <w:rFonts w:ascii="仿宋" w:eastAsia="仿宋" w:hAnsi="仿宋"/>
          <w:b/>
          <w:color w:val="000000" w:themeColor="text1"/>
          <w:sz w:val="32"/>
          <w:szCs w:val="32"/>
        </w:rPr>
        <w:t xml:space="preserve"> </w:t>
      </w:r>
    </w:p>
    <w:p w:rsidR="005B5C64" w:rsidRPr="00AD65CE" w:rsidRDefault="003C5B92" w:rsidP="00AD65CE">
      <w:pPr>
        <w:ind w:leftChars="304" w:left="798" w:hangingChars="50" w:hanging="160"/>
        <w:rPr>
          <w:rFonts w:ascii="仿宋" w:eastAsia="仿宋" w:hAnsi="仿宋"/>
          <w:color w:val="000000" w:themeColor="text1"/>
          <w:sz w:val="32"/>
          <w:szCs w:val="32"/>
        </w:rPr>
      </w:pPr>
      <w:r>
        <w:rPr>
          <w:rFonts w:ascii="仿宋" w:eastAsia="仿宋" w:hAnsi="仿宋"/>
          <w:noProof/>
          <w:color w:val="000000" w:themeColor="text1"/>
          <w:sz w:val="32"/>
          <w:szCs w:val="32"/>
        </w:rPr>
        <w:drawing>
          <wp:inline distT="0" distB="0" distL="0" distR="0">
            <wp:extent cx="5274310" cy="3076575"/>
            <wp:effectExtent l="19050" t="0" r="2159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204CDE">
        <w:rPr>
          <w:rFonts w:ascii="仿宋" w:eastAsia="仿宋" w:hAnsi="仿宋" w:hint="eastAsia"/>
          <w:color w:val="000000"/>
          <w:sz w:val="32"/>
          <w:szCs w:val="32"/>
        </w:rPr>
        <w:lastRenderedPageBreak/>
        <w:t>图6</w:t>
      </w:r>
      <w:r w:rsidR="00AD65CE">
        <w:rPr>
          <w:rFonts w:ascii="仿宋" w:eastAsia="仿宋" w:hAnsi="仿宋" w:hint="eastAsia"/>
          <w:color w:val="000000"/>
          <w:sz w:val="32"/>
          <w:szCs w:val="32"/>
        </w:rPr>
        <w:t>：一般公共预算财政拨款支出决算结构</w:t>
      </w:r>
    </w:p>
    <w:p w:rsidR="005B5C64" w:rsidRDefault="00204CDE">
      <w:pPr>
        <w:spacing w:line="600" w:lineRule="exact"/>
        <w:ind w:firstLineChars="200" w:firstLine="643"/>
        <w:outlineLvl w:val="2"/>
        <w:rPr>
          <w:rFonts w:ascii="仿宋" w:eastAsia="仿宋" w:hAnsi="仿宋"/>
          <w:b/>
          <w:color w:val="000000"/>
          <w:sz w:val="32"/>
          <w:szCs w:val="32"/>
        </w:rPr>
      </w:pPr>
      <w:bookmarkStart w:id="36" w:name="_Toc15377212"/>
      <w:r>
        <w:rPr>
          <w:rFonts w:ascii="仿宋" w:eastAsia="仿宋" w:hAnsi="仿宋" w:hint="eastAsia"/>
          <w:b/>
          <w:color w:val="000000"/>
          <w:sz w:val="32"/>
          <w:szCs w:val="32"/>
        </w:rPr>
        <w:t>（三）一般公共预算财政拨款支出决算具体情况</w:t>
      </w:r>
      <w:bookmarkEnd w:id="36"/>
    </w:p>
    <w:p w:rsidR="005B5C64" w:rsidRDefault="00204CDE">
      <w:pPr>
        <w:spacing w:line="600" w:lineRule="exact"/>
        <w:ind w:firstLineChars="200" w:firstLine="643"/>
        <w:outlineLvl w:val="2"/>
        <w:rPr>
          <w:rFonts w:ascii="仿宋" w:eastAsia="仿宋" w:hAnsi="仿宋"/>
          <w:color w:val="FF0000"/>
          <w:sz w:val="32"/>
          <w:szCs w:val="32"/>
        </w:rPr>
      </w:pPr>
      <w:bookmarkStart w:id="37" w:name="_Toc15377213"/>
      <w:bookmarkStart w:id="38" w:name="_Toc15378460"/>
      <w:bookmarkStart w:id="39" w:name="_Toc15377444"/>
      <w:r>
        <w:rPr>
          <w:rFonts w:ascii="仿宋" w:eastAsia="仿宋" w:hAnsi="仿宋" w:hint="eastAsia"/>
          <w:b/>
          <w:color w:val="000000" w:themeColor="text1"/>
          <w:sz w:val="32"/>
          <w:szCs w:val="32"/>
        </w:rPr>
        <w:t>2019年</w:t>
      </w:r>
      <w:r w:rsidR="0005701F">
        <w:rPr>
          <w:rFonts w:ascii="仿宋" w:eastAsia="仿宋" w:hAnsi="仿宋" w:hint="eastAsia"/>
          <w:b/>
          <w:color w:val="000000" w:themeColor="text1"/>
          <w:sz w:val="32"/>
          <w:szCs w:val="32"/>
        </w:rPr>
        <w:t>一</w:t>
      </w:r>
      <w:r>
        <w:rPr>
          <w:rFonts w:ascii="仿宋" w:eastAsia="仿宋" w:hAnsi="仿宋" w:hint="eastAsia"/>
          <w:b/>
          <w:color w:val="000000" w:themeColor="text1"/>
          <w:sz w:val="32"/>
          <w:szCs w:val="32"/>
        </w:rPr>
        <w:t>般公共预算支出决算数为</w:t>
      </w:r>
      <w:r w:rsidR="0005701F">
        <w:rPr>
          <w:rFonts w:ascii="仿宋" w:eastAsia="仿宋" w:hAnsi="仿宋" w:hint="eastAsia"/>
          <w:b/>
          <w:color w:val="000000" w:themeColor="text1"/>
          <w:sz w:val="32"/>
          <w:szCs w:val="32"/>
        </w:rPr>
        <w:t>117.44</w:t>
      </w:r>
      <w:r>
        <w:rPr>
          <w:rFonts w:ascii="仿宋" w:eastAsia="仿宋" w:hAnsi="仿宋" w:hint="eastAsia"/>
          <w:color w:val="000000" w:themeColor="text1"/>
          <w:sz w:val="32"/>
          <w:szCs w:val="32"/>
        </w:rPr>
        <w:t>，</w:t>
      </w:r>
      <w:r>
        <w:rPr>
          <w:rStyle w:val="a7"/>
          <w:rFonts w:ascii="仿宋" w:eastAsia="仿宋" w:hAnsi="仿宋" w:hint="eastAsia"/>
          <w:bCs/>
          <w:color w:val="000000" w:themeColor="text1"/>
          <w:sz w:val="32"/>
          <w:szCs w:val="32"/>
        </w:rPr>
        <w:t>完成</w:t>
      </w:r>
      <w:r>
        <w:rPr>
          <w:rStyle w:val="a7"/>
          <w:rFonts w:ascii="仿宋" w:eastAsia="仿宋" w:hAnsi="仿宋" w:hint="eastAsia"/>
          <w:bCs/>
          <w:color w:val="000000"/>
          <w:sz w:val="32"/>
          <w:szCs w:val="32"/>
        </w:rPr>
        <w:t>预算</w:t>
      </w:r>
      <w:r w:rsidR="0005701F">
        <w:rPr>
          <w:rStyle w:val="a7"/>
          <w:rFonts w:ascii="仿宋" w:eastAsia="仿宋" w:hAnsi="仿宋" w:hint="eastAsia"/>
          <w:bCs/>
          <w:color w:val="000000"/>
          <w:sz w:val="32"/>
          <w:szCs w:val="32"/>
        </w:rPr>
        <w:t>100</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37"/>
      <w:bookmarkEnd w:id="38"/>
      <w:bookmarkEnd w:id="39"/>
    </w:p>
    <w:p w:rsidR="005B5C64" w:rsidRDefault="0005701F" w:rsidP="00D906A0">
      <w:pPr>
        <w:spacing w:line="600" w:lineRule="exact"/>
        <w:ind w:firstLineChars="250" w:firstLine="803"/>
        <w:rPr>
          <w:rFonts w:ascii="仿宋" w:eastAsia="仿宋" w:hAnsi="仿宋"/>
          <w:b/>
          <w:color w:val="000000"/>
          <w:sz w:val="32"/>
          <w:szCs w:val="32"/>
        </w:rPr>
      </w:pPr>
      <w:r>
        <w:rPr>
          <w:rStyle w:val="a7"/>
          <w:rFonts w:ascii="仿宋" w:eastAsia="仿宋" w:hAnsi="仿宋" w:hint="eastAsia"/>
          <w:bCs/>
          <w:color w:val="000000"/>
          <w:sz w:val="32"/>
          <w:szCs w:val="32"/>
        </w:rPr>
        <w:t>一般公共服务（201</w:t>
      </w:r>
      <w:r w:rsidR="00204CDE">
        <w:rPr>
          <w:rStyle w:val="a7"/>
          <w:rFonts w:ascii="仿宋" w:eastAsia="仿宋" w:hAnsi="仿宋" w:hint="eastAsia"/>
          <w:bCs/>
          <w:color w:val="000000"/>
          <w:sz w:val="32"/>
          <w:szCs w:val="32"/>
        </w:rPr>
        <w:t>）</w:t>
      </w:r>
      <w:r>
        <w:rPr>
          <w:rStyle w:val="a7"/>
          <w:rFonts w:ascii="仿宋" w:eastAsia="仿宋" w:hAnsi="仿宋" w:hint="eastAsia"/>
          <w:bCs/>
          <w:color w:val="000000"/>
          <w:sz w:val="32"/>
          <w:szCs w:val="32"/>
        </w:rPr>
        <w:t>宣传事务（33</w:t>
      </w:r>
      <w:r w:rsidR="00204CDE">
        <w:rPr>
          <w:rStyle w:val="a7"/>
          <w:rFonts w:ascii="仿宋" w:eastAsia="仿宋" w:hAnsi="仿宋" w:hint="eastAsia"/>
          <w:bCs/>
          <w:color w:val="000000"/>
          <w:sz w:val="32"/>
          <w:szCs w:val="32"/>
        </w:rPr>
        <w:t>）</w:t>
      </w:r>
      <w:r>
        <w:rPr>
          <w:rStyle w:val="a7"/>
          <w:rFonts w:ascii="仿宋" w:eastAsia="仿宋" w:hAnsi="仿宋" w:hint="eastAsia"/>
          <w:bCs/>
          <w:color w:val="000000"/>
          <w:sz w:val="32"/>
          <w:szCs w:val="32"/>
        </w:rPr>
        <w:t>事业运行（50</w:t>
      </w:r>
      <w:r w:rsidR="00204CDE">
        <w:rPr>
          <w:rStyle w:val="a7"/>
          <w:rFonts w:ascii="仿宋" w:eastAsia="仿宋" w:hAnsi="仿宋" w:hint="eastAsia"/>
          <w:bCs/>
          <w:color w:val="000000"/>
          <w:sz w:val="32"/>
          <w:szCs w:val="32"/>
        </w:rPr>
        <w:t>）</w:t>
      </w:r>
      <w:r w:rsidR="00204CDE">
        <w:rPr>
          <w:rStyle w:val="a7"/>
          <w:rFonts w:ascii="仿宋" w:eastAsia="仿宋" w:hAnsi="仿宋"/>
          <w:bCs/>
          <w:color w:val="000000"/>
          <w:sz w:val="32"/>
          <w:szCs w:val="32"/>
        </w:rPr>
        <w:t>:</w:t>
      </w:r>
      <w:r w:rsidR="00204CDE">
        <w:rPr>
          <w:rStyle w:val="a7"/>
          <w:rFonts w:ascii="仿宋" w:eastAsia="仿宋" w:hAnsi="仿宋"/>
          <w:b w:val="0"/>
          <w:bCs/>
          <w:color w:val="000000"/>
          <w:sz w:val="32"/>
          <w:szCs w:val="32"/>
        </w:rPr>
        <w:t xml:space="preserve"> </w:t>
      </w:r>
      <w:r w:rsidR="00204CDE">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17.26</w:t>
      </w:r>
      <w:r w:rsidR="00204CDE">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sidR="00204CDE">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Style w:val="a7"/>
          <w:rFonts w:ascii="仿宋" w:eastAsia="仿宋" w:hAnsi="仿宋" w:hint="eastAsia"/>
          <w:bCs/>
          <w:color w:val="000000"/>
          <w:sz w:val="32"/>
          <w:szCs w:val="32"/>
        </w:rPr>
        <w:t>一般公共服务（201）宣传事务（33）其他宣传事务支出（99）</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支出决算为100.18万元，完成预算100</w:t>
      </w:r>
      <w:r>
        <w:rPr>
          <w:rStyle w:val="a7"/>
          <w:rFonts w:ascii="仿宋" w:eastAsia="仿宋" w:hAnsi="仿宋"/>
          <w:b w:val="0"/>
          <w:bCs/>
          <w:color w:val="000000"/>
          <w:sz w:val="32"/>
          <w:szCs w:val="32"/>
        </w:rPr>
        <w:t>%</w:t>
      </w:r>
      <w:r w:rsidR="00204CDE">
        <w:rPr>
          <w:rStyle w:val="a7"/>
          <w:rFonts w:ascii="仿宋" w:eastAsia="仿宋" w:hAnsi="仿宋" w:hint="eastAsia"/>
          <w:b w:val="0"/>
          <w:bCs/>
          <w:color w:val="000000"/>
          <w:sz w:val="32"/>
          <w:szCs w:val="32"/>
        </w:rPr>
        <w:t>。</w:t>
      </w:r>
    </w:p>
    <w:p w:rsidR="005B5C64" w:rsidRDefault="00204CDE">
      <w:pPr>
        <w:tabs>
          <w:tab w:val="right" w:pos="8306"/>
        </w:tabs>
        <w:spacing w:line="600" w:lineRule="exact"/>
        <w:ind w:firstLine="640"/>
        <w:outlineLvl w:val="1"/>
        <w:rPr>
          <w:rStyle w:val="2Char"/>
        </w:rPr>
      </w:pPr>
      <w:bookmarkStart w:id="40" w:name="_Toc15377214"/>
      <w:bookmarkStart w:id="41"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0"/>
      <w:bookmarkEnd w:id="41"/>
      <w:r>
        <w:rPr>
          <w:rStyle w:val="2Char"/>
          <w:rFonts w:ascii="黑体" w:eastAsia="黑体" w:hAnsi="黑体"/>
          <w:b w:val="0"/>
        </w:rPr>
        <w:tab/>
      </w:r>
    </w:p>
    <w:p w:rsidR="005B5C64" w:rsidRDefault="00204CDE">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9年一般公共预算财政拨款基本支出</w:t>
      </w:r>
      <w:r w:rsidR="00D906A0">
        <w:rPr>
          <w:rFonts w:ascii="仿宋" w:eastAsia="仿宋" w:hAnsi="仿宋" w:hint="eastAsia"/>
          <w:color w:val="000000"/>
          <w:sz w:val="32"/>
          <w:szCs w:val="32"/>
        </w:rPr>
        <w:t>17.26</w:t>
      </w:r>
      <w:r>
        <w:rPr>
          <w:rFonts w:ascii="仿宋" w:eastAsia="仿宋" w:hAnsi="仿宋" w:hint="eastAsia"/>
          <w:color w:val="000000"/>
          <w:sz w:val="32"/>
          <w:szCs w:val="32"/>
        </w:rPr>
        <w:t>万元，其中：</w:t>
      </w:r>
    </w:p>
    <w:p w:rsidR="005B5C64" w:rsidRPr="00C30E69" w:rsidRDefault="00204CDE" w:rsidP="00C30E69">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sidR="00D906A0">
        <w:rPr>
          <w:rFonts w:ascii="仿宋" w:eastAsia="仿宋" w:hAnsi="仿宋" w:hint="eastAsia"/>
          <w:color w:val="000000"/>
          <w:sz w:val="32"/>
          <w:szCs w:val="32"/>
        </w:rPr>
        <w:t>12.32</w:t>
      </w:r>
      <w:r>
        <w:rPr>
          <w:rFonts w:ascii="仿宋" w:eastAsia="仿宋" w:hAnsi="仿宋" w:hint="eastAsia"/>
          <w:color w:val="000000"/>
          <w:sz w:val="32"/>
          <w:szCs w:val="32"/>
        </w:rPr>
        <w:t>万元，主要包括：基本工资、津贴补贴、</w:t>
      </w:r>
      <w:r w:rsidR="00D906A0">
        <w:rPr>
          <w:rFonts w:ascii="仿宋" w:eastAsia="仿宋" w:hAnsi="仿宋" w:hint="eastAsia"/>
          <w:color w:val="000000"/>
          <w:sz w:val="32"/>
          <w:szCs w:val="32"/>
        </w:rPr>
        <w:t>伙食补助费、绩效工资</w:t>
      </w:r>
      <w:r>
        <w:rPr>
          <w:rFonts w:ascii="仿宋" w:eastAsia="仿宋" w:hAnsi="仿宋" w:hint="eastAsia"/>
          <w:color w:val="000000"/>
          <w:sz w:val="32"/>
          <w:szCs w:val="32"/>
        </w:rPr>
        <w:t>、奖励金支出等</w:t>
      </w:r>
      <w:r w:rsidR="00265372">
        <w:rPr>
          <w:rFonts w:ascii="仿宋" w:eastAsia="仿宋" w:hAnsi="仿宋" w:hint="eastAsia"/>
          <w:color w:val="000000"/>
          <w:sz w:val="32"/>
          <w:szCs w:val="32"/>
        </w:rPr>
        <w:t>。</w:t>
      </w:r>
      <w:r>
        <w:rPr>
          <w:rFonts w:ascii="仿宋" w:eastAsia="仿宋" w:hAnsi="仿宋"/>
          <w:color w:val="000000"/>
          <w:sz w:val="32"/>
          <w:szCs w:val="32"/>
        </w:rPr>
        <w:br/>
      </w:r>
      <w:r>
        <w:rPr>
          <w:rFonts w:ascii="仿宋" w:eastAsia="仿宋" w:hAnsi="仿宋" w:hint="eastAsia"/>
          <w:color w:val="000000"/>
          <w:sz w:val="32"/>
          <w:szCs w:val="32"/>
        </w:rPr>
        <w:t xml:space="preserve">　　</w:t>
      </w:r>
      <w:r w:rsidR="005B5C64">
        <w:rPr>
          <w:rFonts w:ascii="仿宋" w:eastAsia="仿宋" w:hAnsi="仿宋" w:hint="eastAsia"/>
          <w:color w:val="000000"/>
          <w:sz w:val="32"/>
          <w:szCs w:val="32"/>
        </w:rPr>
        <w:t>日常</w:t>
      </w:r>
      <w:r>
        <w:rPr>
          <w:rFonts w:ascii="仿宋" w:eastAsia="仿宋" w:hAnsi="仿宋" w:hint="eastAsia"/>
          <w:color w:val="000000"/>
          <w:sz w:val="32"/>
          <w:szCs w:val="32"/>
        </w:rPr>
        <w:t>公用经费</w:t>
      </w:r>
      <w:r w:rsidR="00D906A0">
        <w:rPr>
          <w:rFonts w:ascii="仿宋" w:eastAsia="仿宋" w:hAnsi="仿宋" w:hint="eastAsia"/>
          <w:color w:val="000000"/>
          <w:sz w:val="32"/>
          <w:szCs w:val="32"/>
        </w:rPr>
        <w:t>4.94</w:t>
      </w:r>
      <w:r>
        <w:rPr>
          <w:rFonts w:ascii="仿宋" w:eastAsia="仿宋" w:hAnsi="仿宋" w:hint="eastAsia"/>
          <w:color w:val="000000"/>
          <w:sz w:val="32"/>
          <w:szCs w:val="32"/>
        </w:rPr>
        <w:t>万元，主要包括：办公费、邮电费、差旅费、维修（护）费、</w:t>
      </w:r>
      <w:r w:rsidR="00D906A0">
        <w:rPr>
          <w:rFonts w:ascii="仿宋" w:eastAsia="仿宋" w:hAnsi="仿宋" w:hint="eastAsia"/>
          <w:color w:val="000000"/>
          <w:sz w:val="32"/>
          <w:szCs w:val="32"/>
        </w:rPr>
        <w:t>福利费</w:t>
      </w:r>
      <w:r>
        <w:rPr>
          <w:rFonts w:ascii="仿宋" w:eastAsia="仿宋" w:hAnsi="仿宋" w:hint="eastAsia"/>
          <w:color w:val="000000"/>
          <w:sz w:val="32"/>
          <w:szCs w:val="32"/>
        </w:rPr>
        <w:t>支出等。</w:t>
      </w:r>
    </w:p>
    <w:p w:rsidR="00EB0F97" w:rsidRPr="00EB0F97" w:rsidRDefault="00204CDE" w:rsidP="00EB0F97">
      <w:pPr>
        <w:spacing w:line="600" w:lineRule="exact"/>
        <w:ind w:firstLine="640"/>
        <w:outlineLvl w:val="1"/>
        <w:rPr>
          <w:rStyle w:val="2Char"/>
          <w:rFonts w:ascii="黑体" w:eastAsia="黑体" w:hAnsi="黑体" w:hint="eastAsia"/>
          <w:b w:val="0"/>
        </w:rPr>
      </w:pPr>
      <w:bookmarkStart w:id="42" w:name="_Toc15396609"/>
      <w:bookmarkStart w:id="43"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2"/>
      <w:bookmarkEnd w:id="43"/>
    </w:p>
    <w:p w:rsidR="005B5C64" w:rsidRDefault="00204CDE">
      <w:pPr>
        <w:spacing w:line="600" w:lineRule="exact"/>
        <w:ind w:firstLine="640"/>
        <w:outlineLvl w:val="2"/>
        <w:rPr>
          <w:rFonts w:ascii="仿宋" w:eastAsia="仿宋" w:hAnsi="仿宋"/>
          <w:b/>
          <w:color w:val="000000"/>
          <w:sz w:val="32"/>
          <w:szCs w:val="32"/>
        </w:rPr>
      </w:pPr>
      <w:bookmarkStart w:id="44" w:name="_Toc15377216"/>
      <w:r>
        <w:rPr>
          <w:rFonts w:ascii="仿宋" w:eastAsia="仿宋" w:hAnsi="仿宋" w:hint="eastAsia"/>
          <w:b/>
          <w:color w:val="000000"/>
          <w:sz w:val="32"/>
          <w:szCs w:val="32"/>
        </w:rPr>
        <w:t>（一）“三公”经费财政拨款支出决算总体情况说明</w:t>
      </w:r>
      <w:bookmarkEnd w:id="44"/>
    </w:p>
    <w:p w:rsidR="00E472B1" w:rsidRPr="00EB0F97" w:rsidRDefault="00204CDE" w:rsidP="00617C37">
      <w:pPr>
        <w:ind w:firstLine="709"/>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w:t>
      </w:r>
      <w:r w:rsidR="00CA281A" w:rsidRPr="00CA281A">
        <w:rPr>
          <w:rFonts w:ascii="仿宋" w:eastAsia="仿宋" w:hAnsi="仿宋" w:hint="eastAsia"/>
          <w:color w:val="000000"/>
          <w:sz w:val="32"/>
          <w:szCs w:val="32"/>
        </w:rPr>
        <w:t>高新区融媒体中心</w:t>
      </w:r>
      <w:r>
        <w:rPr>
          <w:rFonts w:ascii="仿宋" w:eastAsia="仿宋" w:hAnsi="仿宋" w:hint="eastAsia"/>
          <w:color w:val="000000"/>
          <w:sz w:val="32"/>
          <w:szCs w:val="32"/>
        </w:rPr>
        <w:t>“三公”经费财政拨款支出</w:t>
      </w:r>
      <w:r w:rsidR="00A5215B">
        <w:rPr>
          <w:rFonts w:ascii="仿宋" w:eastAsia="仿宋" w:hAnsi="仿宋" w:hint="eastAsia"/>
          <w:color w:val="000000"/>
          <w:sz w:val="32"/>
          <w:szCs w:val="32"/>
        </w:rPr>
        <w:t>决算为0万元,</w:t>
      </w:r>
      <w:r w:rsidR="00EB0F97" w:rsidRPr="00617C37">
        <w:rPr>
          <w:rFonts w:ascii="仿宋" w:eastAsia="仿宋" w:hAnsi="仿宋" w:hint="eastAsia"/>
          <w:color w:val="000000"/>
          <w:sz w:val="32"/>
          <w:szCs w:val="32"/>
        </w:rPr>
        <w:t>决算数与预算数持平,主要原因是</w:t>
      </w:r>
      <w:r w:rsidR="00617C37">
        <w:rPr>
          <w:rFonts w:ascii="仿宋" w:eastAsia="仿宋" w:hAnsi="仿宋" w:hint="eastAsia"/>
          <w:color w:val="000000"/>
          <w:sz w:val="32"/>
          <w:szCs w:val="32"/>
        </w:rPr>
        <w:t>高新区</w:t>
      </w:r>
      <w:r w:rsidR="00617C37" w:rsidRPr="00F423B7">
        <w:rPr>
          <w:rFonts w:ascii="仿宋" w:eastAsia="仿宋" w:hAnsi="仿宋" w:hint="eastAsia"/>
          <w:color w:val="000000"/>
          <w:sz w:val="32"/>
          <w:szCs w:val="32"/>
        </w:rPr>
        <w:t>融媒体中心为机构改革新成立单位，</w:t>
      </w:r>
      <w:r w:rsidR="0095472A">
        <w:rPr>
          <w:rFonts w:ascii="仿宋" w:eastAsia="仿宋" w:hAnsi="仿宋" w:hint="eastAsia"/>
          <w:color w:val="000000"/>
          <w:sz w:val="32"/>
          <w:szCs w:val="32"/>
        </w:rPr>
        <w:t>未安排“三公”经费财政拨款支出</w:t>
      </w:r>
      <w:r w:rsidR="00617C37" w:rsidRPr="00F423B7">
        <w:rPr>
          <w:rFonts w:ascii="仿宋" w:eastAsia="仿宋" w:hAnsi="仿宋" w:hint="eastAsia"/>
          <w:color w:val="000000"/>
          <w:sz w:val="32"/>
          <w:szCs w:val="32"/>
        </w:rPr>
        <w:t>。</w:t>
      </w:r>
    </w:p>
    <w:p w:rsidR="005B5C64" w:rsidRDefault="00204CDE">
      <w:pPr>
        <w:spacing w:line="600" w:lineRule="exact"/>
        <w:ind w:firstLine="640"/>
        <w:outlineLvl w:val="2"/>
        <w:rPr>
          <w:rFonts w:ascii="仿宋" w:eastAsia="仿宋" w:hAnsi="仿宋"/>
          <w:b/>
          <w:color w:val="000000"/>
          <w:sz w:val="32"/>
          <w:szCs w:val="32"/>
        </w:rPr>
      </w:pPr>
      <w:bookmarkStart w:id="45" w:name="_Toc15377217"/>
      <w:r>
        <w:rPr>
          <w:rFonts w:ascii="仿宋" w:eastAsia="仿宋" w:hAnsi="仿宋" w:hint="eastAsia"/>
          <w:b/>
          <w:color w:val="000000"/>
          <w:sz w:val="32"/>
          <w:szCs w:val="32"/>
        </w:rPr>
        <w:t>（二）“三公”经费财政拨款支出决算具体情况说明</w:t>
      </w:r>
      <w:bookmarkEnd w:id="45"/>
    </w:p>
    <w:p w:rsidR="00D95179" w:rsidRPr="00D95179" w:rsidRDefault="00D95179" w:rsidP="00D95179">
      <w:pPr>
        <w:spacing w:line="600" w:lineRule="exact"/>
        <w:ind w:firstLine="640"/>
        <w:outlineLvl w:val="1"/>
        <w:rPr>
          <w:rFonts w:ascii="仿宋" w:eastAsia="仿宋" w:hAnsi="仿宋" w:hint="eastAsia"/>
          <w:color w:val="000000"/>
          <w:sz w:val="32"/>
          <w:szCs w:val="32"/>
        </w:rPr>
      </w:pPr>
      <w:r w:rsidRPr="00D95179">
        <w:rPr>
          <w:rFonts w:ascii="仿宋" w:eastAsia="仿宋" w:hAnsi="仿宋" w:hint="eastAsia"/>
          <w:color w:val="000000"/>
          <w:sz w:val="32"/>
          <w:szCs w:val="32"/>
        </w:rPr>
        <w:t>2019年</w:t>
      </w:r>
      <w:r w:rsidRPr="00CA281A">
        <w:rPr>
          <w:rFonts w:ascii="仿宋" w:eastAsia="仿宋" w:hAnsi="仿宋" w:hint="eastAsia"/>
          <w:color w:val="000000"/>
          <w:sz w:val="32"/>
          <w:szCs w:val="32"/>
        </w:rPr>
        <w:t>高新区融媒体中心</w:t>
      </w:r>
      <w:r w:rsidRPr="00D95179">
        <w:rPr>
          <w:rFonts w:ascii="仿宋" w:eastAsia="仿宋" w:hAnsi="仿宋" w:hint="eastAsia"/>
          <w:color w:val="000000"/>
          <w:sz w:val="32"/>
          <w:szCs w:val="32"/>
        </w:rPr>
        <w:t>“三公”经费财政拨款支出决</w:t>
      </w:r>
      <w:r w:rsidRPr="00D95179">
        <w:rPr>
          <w:rFonts w:ascii="仿宋" w:eastAsia="仿宋" w:hAnsi="仿宋" w:hint="eastAsia"/>
          <w:color w:val="000000"/>
          <w:sz w:val="32"/>
          <w:szCs w:val="32"/>
        </w:rPr>
        <w:lastRenderedPageBreak/>
        <w:t>算中，因公出国（境）费支出决算</w:t>
      </w:r>
      <w:r>
        <w:rPr>
          <w:rFonts w:ascii="仿宋" w:eastAsia="仿宋" w:hAnsi="仿宋" w:hint="eastAsia"/>
          <w:color w:val="000000"/>
          <w:sz w:val="32"/>
          <w:szCs w:val="32"/>
        </w:rPr>
        <w:t>0万元</w:t>
      </w:r>
      <w:r w:rsidRPr="00D95179">
        <w:rPr>
          <w:rFonts w:ascii="仿宋" w:eastAsia="仿宋" w:hAnsi="仿宋" w:hint="eastAsia"/>
          <w:color w:val="000000"/>
          <w:sz w:val="32"/>
          <w:szCs w:val="32"/>
        </w:rPr>
        <w:t>；公务用车购置及运行维护费支出决算</w:t>
      </w:r>
      <w:r>
        <w:rPr>
          <w:rFonts w:ascii="仿宋" w:eastAsia="仿宋" w:hAnsi="仿宋" w:hint="eastAsia"/>
          <w:color w:val="000000"/>
          <w:sz w:val="32"/>
          <w:szCs w:val="32"/>
        </w:rPr>
        <w:t>0万元</w:t>
      </w:r>
      <w:r w:rsidRPr="00D95179">
        <w:rPr>
          <w:rFonts w:ascii="仿宋" w:eastAsia="仿宋" w:hAnsi="仿宋" w:hint="eastAsia"/>
          <w:color w:val="000000"/>
          <w:sz w:val="32"/>
          <w:szCs w:val="32"/>
        </w:rPr>
        <w:t>；公务接待费支出决算</w:t>
      </w:r>
      <w:r>
        <w:rPr>
          <w:rFonts w:ascii="仿宋" w:eastAsia="仿宋" w:hAnsi="仿宋" w:hint="eastAsia"/>
          <w:color w:val="000000"/>
          <w:sz w:val="32"/>
          <w:szCs w:val="32"/>
        </w:rPr>
        <w:t>0万元</w:t>
      </w:r>
      <w:r w:rsidRPr="00D95179">
        <w:rPr>
          <w:rFonts w:ascii="仿宋" w:eastAsia="仿宋" w:hAnsi="仿宋" w:hint="eastAsia"/>
          <w:color w:val="000000"/>
          <w:sz w:val="32"/>
          <w:szCs w:val="32"/>
        </w:rPr>
        <w:t>。具体情况如下：</w:t>
      </w:r>
    </w:p>
    <w:p w:rsidR="006321FA" w:rsidRDefault="00D95179" w:rsidP="006321FA">
      <w:pPr>
        <w:ind w:firstLine="709"/>
        <w:rPr>
          <w:rFonts w:ascii="仿宋" w:eastAsia="仿宋" w:hAnsi="仿宋"/>
          <w:color w:val="000000"/>
          <w:sz w:val="32"/>
          <w:szCs w:val="32"/>
        </w:rPr>
      </w:pPr>
      <w:r w:rsidRPr="00D95179">
        <w:rPr>
          <w:rFonts w:ascii="仿宋" w:eastAsia="仿宋" w:hAnsi="仿宋" w:hint="eastAsia"/>
          <w:color w:val="000000"/>
          <w:sz w:val="32"/>
          <w:szCs w:val="32"/>
        </w:rPr>
        <w:t>1.因公出国（境）经费支出0万元。全年未安排因公出国（境）团组。因公出国（境）支出决算与2018年持平，主要原因是</w:t>
      </w:r>
      <w:r>
        <w:rPr>
          <w:rFonts w:ascii="仿宋" w:eastAsia="仿宋" w:hAnsi="仿宋" w:hint="eastAsia"/>
          <w:color w:val="000000"/>
          <w:sz w:val="32"/>
          <w:szCs w:val="32"/>
        </w:rPr>
        <w:t>高新区</w:t>
      </w:r>
      <w:r w:rsidRPr="00F423B7">
        <w:rPr>
          <w:rFonts w:ascii="仿宋" w:eastAsia="仿宋" w:hAnsi="仿宋" w:hint="eastAsia"/>
          <w:color w:val="000000"/>
          <w:sz w:val="32"/>
          <w:szCs w:val="32"/>
        </w:rPr>
        <w:t>融媒体中心为机构改革新成立单位，无上年数据。</w:t>
      </w:r>
    </w:p>
    <w:p w:rsidR="006321FA" w:rsidRPr="006321FA" w:rsidRDefault="00204CDE" w:rsidP="006321FA">
      <w:pPr>
        <w:ind w:firstLine="709"/>
        <w:rPr>
          <w:rFonts w:hint="eastAsia"/>
        </w:rPr>
      </w:pPr>
      <w:r w:rsidRPr="004417F8">
        <w:rPr>
          <w:rFonts w:ascii="仿宋" w:eastAsia="仿宋" w:hAnsi="仿宋"/>
          <w:color w:val="000000"/>
          <w:sz w:val="32"/>
          <w:szCs w:val="32"/>
        </w:rPr>
        <w:t>2.</w:t>
      </w:r>
      <w:r w:rsidRPr="004417F8">
        <w:rPr>
          <w:rFonts w:ascii="仿宋" w:eastAsia="仿宋" w:hAnsi="仿宋" w:hint="eastAsia"/>
          <w:color w:val="000000"/>
          <w:sz w:val="32"/>
          <w:szCs w:val="32"/>
        </w:rPr>
        <w:t>公务用车购置及运行维护费支出</w:t>
      </w:r>
      <w:r w:rsidR="00AA6C1C" w:rsidRPr="004417F8">
        <w:rPr>
          <w:rFonts w:ascii="仿宋" w:eastAsia="仿宋" w:hAnsi="仿宋" w:hint="eastAsia"/>
          <w:color w:val="000000"/>
          <w:sz w:val="32"/>
          <w:szCs w:val="32"/>
        </w:rPr>
        <w:t>0</w:t>
      </w:r>
      <w:r w:rsidRPr="004417F8">
        <w:rPr>
          <w:rFonts w:ascii="仿宋" w:eastAsia="仿宋" w:hAnsi="仿宋" w:hint="eastAsia"/>
          <w:color w:val="000000"/>
          <w:sz w:val="32"/>
          <w:szCs w:val="32"/>
        </w:rPr>
        <w:t>万元</w:t>
      </w:r>
      <w:r w:rsidRPr="006321FA">
        <w:rPr>
          <w:rFonts w:ascii="仿宋" w:eastAsia="仿宋" w:hAnsi="仿宋" w:hint="eastAsia"/>
          <w:color w:val="000000"/>
          <w:sz w:val="32"/>
          <w:szCs w:val="32"/>
        </w:rPr>
        <w:t>。</w:t>
      </w:r>
      <w:r w:rsidR="006321FA" w:rsidRPr="006321FA">
        <w:rPr>
          <w:rFonts w:ascii="仿宋" w:eastAsia="仿宋" w:hAnsi="仿宋" w:hint="eastAsia"/>
          <w:color w:val="000000"/>
          <w:sz w:val="32"/>
          <w:szCs w:val="32"/>
        </w:rPr>
        <w:t>公务用车购置及运行维护费支出决算与2018年持平，主要原因是</w:t>
      </w:r>
      <w:r w:rsidR="006321FA">
        <w:rPr>
          <w:rFonts w:ascii="仿宋" w:eastAsia="仿宋" w:hAnsi="仿宋" w:hint="eastAsia"/>
          <w:color w:val="000000"/>
          <w:sz w:val="32"/>
          <w:szCs w:val="32"/>
        </w:rPr>
        <w:t>高新区</w:t>
      </w:r>
      <w:r w:rsidR="006321FA" w:rsidRPr="00F423B7">
        <w:rPr>
          <w:rFonts w:ascii="仿宋" w:eastAsia="仿宋" w:hAnsi="仿宋" w:hint="eastAsia"/>
          <w:color w:val="000000"/>
          <w:sz w:val="32"/>
          <w:szCs w:val="32"/>
        </w:rPr>
        <w:t>融媒体中心为机构改革新成立单位，无上年数据。</w:t>
      </w:r>
    </w:p>
    <w:p w:rsidR="006321FA" w:rsidRPr="00150907" w:rsidRDefault="006321FA" w:rsidP="006321FA">
      <w:pPr>
        <w:spacing w:line="600" w:lineRule="exact"/>
        <w:ind w:firstLine="640"/>
        <w:outlineLvl w:val="1"/>
        <w:rPr>
          <w:rFonts w:ascii="仿宋" w:eastAsia="仿宋" w:hAnsi="仿宋" w:hint="eastAsia"/>
          <w:color w:val="000000"/>
          <w:sz w:val="32"/>
          <w:szCs w:val="32"/>
        </w:rPr>
      </w:pPr>
      <w:r w:rsidRPr="00150907">
        <w:rPr>
          <w:rFonts w:ascii="仿宋" w:eastAsia="仿宋" w:hAnsi="仿宋" w:hint="eastAsia"/>
          <w:color w:val="000000"/>
          <w:sz w:val="32"/>
          <w:szCs w:val="32"/>
        </w:rPr>
        <w:t>其中：公务用车购置支出0万元。全年按规定更新购置公务用车</w:t>
      </w:r>
      <w:r w:rsidR="00150907" w:rsidRPr="00150907">
        <w:rPr>
          <w:rFonts w:ascii="仿宋" w:eastAsia="仿宋" w:hAnsi="仿宋" w:hint="eastAsia"/>
          <w:color w:val="000000"/>
          <w:sz w:val="32"/>
          <w:szCs w:val="32"/>
        </w:rPr>
        <w:t>0</w:t>
      </w:r>
      <w:r w:rsidRPr="00150907">
        <w:rPr>
          <w:rFonts w:ascii="仿宋" w:eastAsia="仿宋" w:hAnsi="仿宋" w:hint="eastAsia"/>
          <w:color w:val="000000"/>
          <w:sz w:val="32"/>
          <w:szCs w:val="32"/>
        </w:rPr>
        <w:t>辆，金额</w:t>
      </w:r>
      <w:r w:rsidR="00150907" w:rsidRPr="00150907">
        <w:rPr>
          <w:rFonts w:ascii="仿宋" w:eastAsia="仿宋" w:hAnsi="仿宋" w:hint="eastAsia"/>
          <w:color w:val="000000"/>
          <w:sz w:val="32"/>
          <w:szCs w:val="32"/>
        </w:rPr>
        <w:t>0</w:t>
      </w:r>
      <w:r w:rsidRPr="00150907">
        <w:rPr>
          <w:rFonts w:ascii="仿宋" w:eastAsia="仿宋" w:hAnsi="仿宋" w:hint="eastAsia"/>
          <w:color w:val="000000"/>
          <w:sz w:val="32"/>
          <w:szCs w:val="32"/>
        </w:rPr>
        <w:t>元。截至2019年12月底，单位共有公务用车</w:t>
      </w:r>
      <w:r w:rsidR="00150907" w:rsidRPr="00150907">
        <w:rPr>
          <w:rFonts w:ascii="仿宋" w:eastAsia="仿宋" w:hAnsi="仿宋" w:hint="eastAsia"/>
          <w:color w:val="000000"/>
          <w:sz w:val="32"/>
          <w:szCs w:val="32"/>
        </w:rPr>
        <w:t>0</w:t>
      </w:r>
      <w:r w:rsidRPr="00150907">
        <w:rPr>
          <w:rFonts w:ascii="仿宋" w:eastAsia="仿宋" w:hAnsi="仿宋" w:hint="eastAsia"/>
          <w:color w:val="000000"/>
          <w:sz w:val="32"/>
          <w:szCs w:val="32"/>
        </w:rPr>
        <w:t>辆，其中：主要领导干部用车</w:t>
      </w:r>
      <w:r w:rsidR="00150907" w:rsidRPr="00150907">
        <w:rPr>
          <w:rFonts w:ascii="仿宋" w:eastAsia="仿宋" w:hAnsi="仿宋" w:hint="eastAsia"/>
          <w:color w:val="000000"/>
          <w:sz w:val="32"/>
          <w:szCs w:val="32"/>
        </w:rPr>
        <w:t>0</w:t>
      </w:r>
      <w:r w:rsidRPr="00150907">
        <w:rPr>
          <w:rFonts w:ascii="仿宋" w:eastAsia="仿宋" w:hAnsi="仿宋" w:hint="eastAsia"/>
          <w:color w:val="000000"/>
          <w:sz w:val="32"/>
          <w:szCs w:val="32"/>
        </w:rPr>
        <w:t>辆、机要通信用车</w:t>
      </w:r>
      <w:r w:rsidR="00150907" w:rsidRPr="00150907">
        <w:rPr>
          <w:rFonts w:ascii="仿宋" w:eastAsia="仿宋" w:hAnsi="仿宋" w:hint="eastAsia"/>
          <w:color w:val="000000"/>
          <w:sz w:val="32"/>
          <w:szCs w:val="32"/>
        </w:rPr>
        <w:t>0</w:t>
      </w:r>
      <w:r w:rsidRPr="00150907">
        <w:rPr>
          <w:rFonts w:ascii="仿宋" w:eastAsia="仿宋" w:hAnsi="仿宋" w:hint="eastAsia"/>
          <w:color w:val="000000"/>
          <w:sz w:val="32"/>
          <w:szCs w:val="32"/>
        </w:rPr>
        <w:t>辆、应急保障用车</w:t>
      </w:r>
      <w:r w:rsidR="00150907" w:rsidRPr="00150907">
        <w:rPr>
          <w:rFonts w:ascii="仿宋" w:eastAsia="仿宋" w:hAnsi="仿宋" w:hint="eastAsia"/>
          <w:color w:val="000000"/>
          <w:sz w:val="32"/>
          <w:szCs w:val="32"/>
        </w:rPr>
        <w:t>0</w:t>
      </w:r>
      <w:r w:rsidRPr="00150907">
        <w:rPr>
          <w:rFonts w:ascii="仿宋" w:eastAsia="仿宋" w:hAnsi="仿宋" w:hint="eastAsia"/>
          <w:color w:val="000000"/>
          <w:sz w:val="32"/>
          <w:szCs w:val="32"/>
        </w:rPr>
        <w:t>辆、 执法执勤用车</w:t>
      </w:r>
      <w:r w:rsidR="00150907" w:rsidRPr="00150907">
        <w:rPr>
          <w:rFonts w:ascii="仿宋" w:eastAsia="仿宋" w:hAnsi="仿宋" w:hint="eastAsia"/>
          <w:color w:val="000000"/>
          <w:sz w:val="32"/>
          <w:szCs w:val="32"/>
        </w:rPr>
        <w:t>0辆。</w:t>
      </w:r>
    </w:p>
    <w:p w:rsidR="005B5C64" w:rsidRPr="00150907" w:rsidRDefault="006321FA" w:rsidP="00150907">
      <w:pPr>
        <w:spacing w:line="600" w:lineRule="exact"/>
        <w:ind w:firstLine="640"/>
        <w:outlineLvl w:val="1"/>
        <w:rPr>
          <w:rFonts w:ascii="仿宋" w:eastAsia="仿宋" w:hAnsi="仿宋"/>
          <w:color w:val="000000"/>
          <w:sz w:val="32"/>
          <w:szCs w:val="32"/>
        </w:rPr>
      </w:pPr>
      <w:r w:rsidRPr="00150907">
        <w:rPr>
          <w:rFonts w:ascii="仿宋" w:eastAsia="仿宋" w:hAnsi="仿宋" w:hint="eastAsia"/>
          <w:color w:val="000000"/>
          <w:sz w:val="32"/>
          <w:szCs w:val="32"/>
        </w:rPr>
        <w:t>公务用车运行维护费支出</w:t>
      </w:r>
      <w:r w:rsidR="00150907" w:rsidRPr="00150907">
        <w:rPr>
          <w:rFonts w:ascii="仿宋" w:eastAsia="仿宋" w:hAnsi="仿宋" w:hint="eastAsia"/>
          <w:color w:val="000000"/>
          <w:sz w:val="32"/>
          <w:szCs w:val="32"/>
        </w:rPr>
        <w:t>0</w:t>
      </w:r>
      <w:r w:rsidRPr="00150907">
        <w:rPr>
          <w:rFonts w:ascii="仿宋" w:eastAsia="仿宋" w:hAnsi="仿宋" w:hint="eastAsia"/>
          <w:color w:val="000000"/>
          <w:sz w:val="32"/>
          <w:szCs w:val="32"/>
        </w:rPr>
        <w:t>万元。</w:t>
      </w:r>
    </w:p>
    <w:p w:rsidR="005F6BFA" w:rsidRPr="005F6BFA" w:rsidRDefault="00204CDE" w:rsidP="005F6BFA">
      <w:pPr>
        <w:ind w:firstLine="709"/>
        <w:rPr>
          <w:rFonts w:ascii="仿宋" w:eastAsia="仿宋" w:hAnsi="仿宋" w:hint="eastAsia"/>
          <w:color w:val="000000"/>
          <w:sz w:val="32"/>
          <w:szCs w:val="32"/>
        </w:rPr>
      </w:pPr>
      <w:r w:rsidRPr="00516C44">
        <w:rPr>
          <w:rFonts w:ascii="仿宋" w:eastAsia="仿宋" w:hAnsi="仿宋"/>
          <w:color w:val="000000"/>
          <w:sz w:val="32"/>
          <w:szCs w:val="32"/>
        </w:rPr>
        <w:t>3.</w:t>
      </w:r>
      <w:r w:rsidRPr="00516C44">
        <w:rPr>
          <w:rFonts w:ascii="仿宋" w:eastAsia="仿宋" w:hAnsi="仿宋" w:hint="eastAsia"/>
          <w:color w:val="000000"/>
          <w:sz w:val="32"/>
          <w:szCs w:val="32"/>
        </w:rPr>
        <w:t>公务接待费支出</w:t>
      </w:r>
      <w:r w:rsidR="00AA6C1C" w:rsidRPr="00516C44">
        <w:rPr>
          <w:rFonts w:ascii="仿宋" w:eastAsia="仿宋" w:hAnsi="仿宋" w:hint="eastAsia"/>
          <w:color w:val="000000"/>
          <w:sz w:val="32"/>
          <w:szCs w:val="32"/>
        </w:rPr>
        <w:t>0</w:t>
      </w:r>
      <w:r w:rsidRPr="00516C44">
        <w:rPr>
          <w:rFonts w:ascii="仿宋" w:eastAsia="仿宋" w:hAnsi="仿宋" w:hint="eastAsia"/>
          <w:color w:val="000000"/>
          <w:sz w:val="32"/>
          <w:szCs w:val="32"/>
        </w:rPr>
        <w:t>万元</w:t>
      </w:r>
      <w:bookmarkStart w:id="46" w:name="_Toc15396610"/>
      <w:bookmarkStart w:id="47" w:name="_Toc15377218"/>
      <w:r w:rsidR="00E54EAD" w:rsidRPr="00516C44">
        <w:rPr>
          <w:rFonts w:ascii="仿宋" w:eastAsia="仿宋" w:hAnsi="仿宋" w:hint="eastAsia"/>
          <w:color w:val="000000"/>
          <w:sz w:val="32"/>
          <w:szCs w:val="32"/>
        </w:rPr>
        <w:t>,</w:t>
      </w:r>
      <w:r w:rsidR="003C0A47" w:rsidRPr="00516C44">
        <w:rPr>
          <w:rFonts w:ascii="仿宋" w:eastAsia="仿宋" w:hAnsi="仿宋" w:hint="eastAsia"/>
          <w:color w:val="000000"/>
          <w:sz w:val="32"/>
          <w:szCs w:val="32"/>
        </w:rPr>
        <w:t>公务接待费</w:t>
      </w:r>
      <w:r w:rsidR="00E54EAD" w:rsidRPr="00516C44">
        <w:rPr>
          <w:rFonts w:ascii="仿宋" w:eastAsia="仿宋" w:hAnsi="仿宋" w:hint="eastAsia"/>
          <w:color w:val="000000"/>
          <w:sz w:val="32"/>
          <w:szCs w:val="32"/>
        </w:rPr>
        <w:t>支出决算与</w:t>
      </w:r>
      <w:r w:rsidR="003C0A47" w:rsidRPr="00516C44">
        <w:rPr>
          <w:rFonts w:ascii="仿宋" w:eastAsia="仿宋" w:hAnsi="仿宋" w:hint="eastAsia"/>
          <w:color w:val="000000"/>
          <w:sz w:val="32"/>
          <w:szCs w:val="32"/>
        </w:rPr>
        <w:t>2018年</w:t>
      </w:r>
      <w:r w:rsidR="00E54EAD" w:rsidRPr="00516C44">
        <w:rPr>
          <w:rFonts w:ascii="仿宋" w:eastAsia="仿宋" w:hAnsi="仿宋" w:hint="eastAsia"/>
          <w:color w:val="000000"/>
          <w:sz w:val="32"/>
          <w:szCs w:val="32"/>
        </w:rPr>
        <w:t>持平</w:t>
      </w:r>
      <w:r w:rsidR="003C0A47" w:rsidRPr="00516C44">
        <w:rPr>
          <w:rFonts w:ascii="仿宋" w:eastAsia="仿宋" w:hAnsi="仿宋" w:hint="eastAsia"/>
          <w:color w:val="000000"/>
          <w:sz w:val="32"/>
          <w:szCs w:val="32"/>
        </w:rPr>
        <w:t>。主要原因是</w:t>
      </w:r>
      <w:r w:rsidR="00E54EAD" w:rsidRPr="00516C44">
        <w:rPr>
          <w:rFonts w:ascii="仿宋" w:eastAsia="仿宋" w:hAnsi="仿宋" w:hint="eastAsia"/>
          <w:color w:val="000000"/>
          <w:sz w:val="32"/>
          <w:szCs w:val="32"/>
        </w:rPr>
        <w:t>高</w:t>
      </w:r>
      <w:r w:rsidR="00E54EAD">
        <w:rPr>
          <w:rFonts w:ascii="仿宋" w:eastAsia="仿宋" w:hAnsi="仿宋" w:hint="eastAsia"/>
          <w:color w:val="000000"/>
          <w:sz w:val="32"/>
          <w:szCs w:val="32"/>
        </w:rPr>
        <w:t>新区</w:t>
      </w:r>
      <w:r w:rsidR="00E54EAD" w:rsidRPr="00F423B7">
        <w:rPr>
          <w:rFonts w:ascii="仿宋" w:eastAsia="仿宋" w:hAnsi="仿宋" w:hint="eastAsia"/>
          <w:color w:val="000000"/>
          <w:sz w:val="32"/>
          <w:szCs w:val="32"/>
        </w:rPr>
        <w:t>融媒体中心为机构改革新成立单位，无上年数据。</w:t>
      </w:r>
      <w:r w:rsidR="005F6BFA" w:rsidRPr="005F6BFA">
        <w:rPr>
          <w:rFonts w:ascii="仿宋" w:eastAsia="仿宋" w:hAnsi="仿宋" w:hint="eastAsia"/>
          <w:color w:val="000000"/>
          <w:sz w:val="32"/>
          <w:szCs w:val="32"/>
        </w:rPr>
        <w:t>其中：</w:t>
      </w:r>
    </w:p>
    <w:p w:rsidR="005F6BFA" w:rsidRPr="005F6BFA" w:rsidRDefault="005F6BFA" w:rsidP="005F6BFA">
      <w:pPr>
        <w:ind w:firstLine="709"/>
        <w:rPr>
          <w:rFonts w:ascii="仿宋" w:eastAsia="仿宋" w:hAnsi="仿宋" w:hint="eastAsia"/>
          <w:color w:val="000000"/>
          <w:sz w:val="32"/>
          <w:szCs w:val="32"/>
        </w:rPr>
      </w:pPr>
      <w:r w:rsidRPr="005F6BFA">
        <w:rPr>
          <w:rFonts w:ascii="仿宋" w:eastAsia="仿宋" w:hAnsi="仿宋" w:hint="eastAsia"/>
          <w:color w:val="000000"/>
          <w:sz w:val="32"/>
          <w:szCs w:val="32"/>
        </w:rPr>
        <w:t>国内公务接待支出</w:t>
      </w:r>
      <w:r>
        <w:rPr>
          <w:rFonts w:ascii="仿宋" w:eastAsia="仿宋" w:hAnsi="仿宋" w:hint="eastAsia"/>
          <w:color w:val="000000"/>
          <w:sz w:val="32"/>
          <w:szCs w:val="32"/>
        </w:rPr>
        <w:t>0</w:t>
      </w:r>
      <w:r w:rsidRPr="005F6BFA">
        <w:rPr>
          <w:rFonts w:ascii="仿宋" w:eastAsia="仿宋" w:hAnsi="仿宋" w:hint="eastAsia"/>
          <w:color w:val="000000"/>
          <w:sz w:val="32"/>
          <w:szCs w:val="32"/>
        </w:rPr>
        <w:t>万元，国内公务接待</w:t>
      </w:r>
      <w:r>
        <w:rPr>
          <w:rFonts w:ascii="仿宋" w:eastAsia="仿宋" w:hAnsi="仿宋" w:hint="eastAsia"/>
          <w:color w:val="000000"/>
          <w:sz w:val="32"/>
          <w:szCs w:val="32"/>
        </w:rPr>
        <w:t>0</w:t>
      </w:r>
      <w:r w:rsidRPr="005F6BFA">
        <w:rPr>
          <w:rFonts w:ascii="仿宋" w:eastAsia="仿宋" w:hAnsi="仿宋" w:hint="eastAsia"/>
          <w:color w:val="000000"/>
          <w:sz w:val="32"/>
          <w:szCs w:val="32"/>
        </w:rPr>
        <w:t>批次，</w:t>
      </w:r>
      <w:r>
        <w:rPr>
          <w:rFonts w:ascii="仿宋" w:eastAsia="仿宋" w:hAnsi="仿宋" w:hint="eastAsia"/>
          <w:color w:val="000000"/>
          <w:sz w:val="32"/>
          <w:szCs w:val="32"/>
        </w:rPr>
        <w:t>0</w:t>
      </w:r>
      <w:r w:rsidRPr="005F6BFA">
        <w:rPr>
          <w:rFonts w:ascii="仿宋" w:eastAsia="仿宋" w:hAnsi="仿宋" w:hint="eastAsia"/>
          <w:color w:val="000000"/>
          <w:sz w:val="32"/>
          <w:szCs w:val="32"/>
        </w:rPr>
        <w:t>人次（不包括陪同人员），共计支出</w:t>
      </w:r>
      <w:r>
        <w:rPr>
          <w:rFonts w:ascii="仿宋" w:eastAsia="仿宋" w:hAnsi="仿宋" w:hint="eastAsia"/>
          <w:color w:val="000000"/>
          <w:sz w:val="32"/>
          <w:szCs w:val="32"/>
        </w:rPr>
        <w:t>0</w:t>
      </w:r>
      <w:r w:rsidRPr="005F6BFA">
        <w:rPr>
          <w:rFonts w:ascii="仿宋" w:eastAsia="仿宋" w:hAnsi="仿宋" w:hint="eastAsia"/>
          <w:color w:val="000000"/>
          <w:sz w:val="32"/>
          <w:szCs w:val="32"/>
        </w:rPr>
        <w:t>万元。</w:t>
      </w:r>
    </w:p>
    <w:p w:rsidR="005F6BFA" w:rsidRDefault="005F6BFA" w:rsidP="005F6BFA">
      <w:pPr>
        <w:ind w:firstLine="709"/>
        <w:rPr>
          <w:rFonts w:ascii="仿宋" w:eastAsia="仿宋" w:hAnsi="仿宋" w:hint="eastAsia"/>
          <w:color w:val="000000"/>
          <w:sz w:val="32"/>
          <w:szCs w:val="32"/>
        </w:rPr>
      </w:pPr>
      <w:r w:rsidRPr="005F6BFA">
        <w:rPr>
          <w:rFonts w:ascii="仿宋" w:eastAsia="仿宋" w:hAnsi="仿宋" w:hint="eastAsia"/>
          <w:color w:val="000000"/>
          <w:sz w:val="32"/>
          <w:szCs w:val="32"/>
        </w:rPr>
        <w:t>外事接待支出</w:t>
      </w:r>
      <w:r>
        <w:rPr>
          <w:rFonts w:ascii="仿宋" w:eastAsia="仿宋" w:hAnsi="仿宋" w:hint="eastAsia"/>
          <w:color w:val="000000"/>
          <w:sz w:val="32"/>
          <w:szCs w:val="32"/>
        </w:rPr>
        <w:t>0</w:t>
      </w:r>
      <w:r w:rsidRPr="005F6BFA">
        <w:rPr>
          <w:rFonts w:ascii="仿宋" w:eastAsia="仿宋" w:hAnsi="仿宋" w:hint="eastAsia"/>
          <w:color w:val="000000"/>
          <w:sz w:val="32"/>
          <w:szCs w:val="32"/>
        </w:rPr>
        <w:t>万元，外事接待</w:t>
      </w:r>
      <w:r>
        <w:rPr>
          <w:rFonts w:ascii="仿宋" w:eastAsia="仿宋" w:hAnsi="仿宋" w:hint="eastAsia"/>
          <w:color w:val="000000"/>
          <w:sz w:val="32"/>
          <w:szCs w:val="32"/>
        </w:rPr>
        <w:t>0</w:t>
      </w:r>
      <w:r w:rsidRPr="005F6BFA">
        <w:rPr>
          <w:rFonts w:ascii="仿宋" w:eastAsia="仿宋" w:hAnsi="仿宋" w:hint="eastAsia"/>
          <w:color w:val="000000"/>
          <w:sz w:val="32"/>
          <w:szCs w:val="32"/>
        </w:rPr>
        <w:t>批次，</w:t>
      </w:r>
      <w:r>
        <w:rPr>
          <w:rFonts w:ascii="仿宋" w:eastAsia="仿宋" w:hAnsi="仿宋" w:hint="eastAsia"/>
          <w:color w:val="000000"/>
          <w:sz w:val="32"/>
          <w:szCs w:val="32"/>
        </w:rPr>
        <w:t>0</w:t>
      </w:r>
      <w:r w:rsidRPr="005F6BFA">
        <w:rPr>
          <w:rFonts w:ascii="仿宋" w:eastAsia="仿宋" w:hAnsi="仿宋" w:hint="eastAsia"/>
          <w:color w:val="000000"/>
          <w:sz w:val="32"/>
          <w:szCs w:val="32"/>
        </w:rPr>
        <w:t>人，共计支出</w:t>
      </w:r>
      <w:r>
        <w:rPr>
          <w:rFonts w:ascii="仿宋" w:eastAsia="仿宋" w:hAnsi="仿宋" w:hint="eastAsia"/>
          <w:color w:val="000000"/>
          <w:sz w:val="32"/>
          <w:szCs w:val="32"/>
        </w:rPr>
        <w:t>0</w:t>
      </w:r>
      <w:r w:rsidRPr="005F6BFA">
        <w:rPr>
          <w:rFonts w:ascii="仿宋" w:eastAsia="仿宋" w:hAnsi="仿宋" w:hint="eastAsia"/>
          <w:color w:val="000000"/>
          <w:sz w:val="32"/>
          <w:szCs w:val="32"/>
        </w:rPr>
        <w:t>万元。</w:t>
      </w:r>
    </w:p>
    <w:p w:rsidR="005B5C64" w:rsidRDefault="00204CDE" w:rsidP="005F6BFA">
      <w:pPr>
        <w:ind w:firstLine="709"/>
        <w:rPr>
          <w:rStyle w:val="2Char"/>
          <w:rFonts w:ascii="黑体" w:eastAsia="黑体" w:hAnsi="黑体"/>
        </w:rPr>
      </w:pPr>
      <w:r>
        <w:rPr>
          <w:rFonts w:ascii="黑体" w:eastAsia="黑体" w:hint="eastAsia"/>
          <w:color w:val="000000"/>
          <w:sz w:val="32"/>
          <w:szCs w:val="32"/>
        </w:rPr>
        <w:lastRenderedPageBreak/>
        <w:t>八、</w:t>
      </w:r>
      <w:r>
        <w:rPr>
          <w:rStyle w:val="2Char"/>
          <w:rFonts w:ascii="黑体" w:eastAsia="黑体" w:hAnsi="黑体" w:hint="eastAsia"/>
          <w:b w:val="0"/>
        </w:rPr>
        <w:t>政府性基金预算支出决算情况说明</w:t>
      </w:r>
      <w:bookmarkEnd w:id="46"/>
      <w:bookmarkEnd w:id="47"/>
    </w:p>
    <w:p w:rsidR="005B5C64" w:rsidRPr="004417F8" w:rsidRDefault="00204CDE" w:rsidP="00AA6C1C">
      <w:pPr>
        <w:spacing w:line="600" w:lineRule="exact"/>
        <w:ind w:firstLine="640"/>
        <w:rPr>
          <w:rFonts w:ascii="仿宋" w:eastAsia="仿宋" w:hAnsi="仿宋"/>
          <w:color w:val="000000"/>
          <w:sz w:val="32"/>
          <w:szCs w:val="32"/>
        </w:rPr>
      </w:pPr>
      <w:r w:rsidRPr="004417F8">
        <w:rPr>
          <w:rFonts w:ascii="仿宋" w:eastAsia="仿宋" w:hAnsi="仿宋"/>
          <w:color w:val="000000"/>
          <w:sz w:val="32"/>
          <w:szCs w:val="32"/>
        </w:rPr>
        <w:t>201</w:t>
      </w:r>
      <w:r w:rsidRPr="004417F8">
        <w:rPr>
          <w:rFonts w:ascii="仿宋" w:eastAsia="仿宋" w:hAnsi="仿宋" w:hint="eastAsia"/>
          <w:color w:val="000000"/>
          <w:sz w:val="32"/>
          <w:szCs w:val="32"/>
        </w:rPr>
        <w:t>9年</w:t>
      </w:r>
      <w:r w:rsidR="00AA6C1C" w:rsidRPr="004417F8">
        <w:rPr>
          <w:rFonts w:ascii="仿宋" w:eastAsia="仿宋" w:hAnsi="仿宋" w:hint="eastAsia"/>
          <w:color w:val="000000"/>
          <w:sz w:val="32"/>
          <w:szCs w:val="32"/>
        </w:rPr>
        <w:t>无</w:t>
      </w:r>
      <w:r w:rsidRPr="004417F8">
        <w:rPr>
          <w:rFonts w:ascii="仿宋" w:eastAsia="仿宋" w:hAnsi="仿宋" w:hint="eastAsia"/>
          <w:color w:val="000000"/>
          <w:sz w:val="32"/>
          <w:szCs w:val="32"/>
        </w:rPr>
        <w:t>政府性基金预算拨款支出。</w:t>
      </w:r>
    </w:p>
    <w:p w:rsidR="005B5C64" w:rsidRDefault="00204CDE">
      <w:pPr>
        <w:numPr>
          <w:ilvl w:val="0"/>
          <w:numId w:val="3"/>
        </w:numPr>
        <w:spacing w:line="600" w:lineRule="exact"/>
        <w:ind w:firstLine="640"/>
        <w:outlineLvl w:val="1"/>
        <w:rPr>
          <w:rStyle w:val="2Char"/>
          <w:rFonts w:ascii="黑体" w:eastAsia="黑体" w:hAnsi="黑体"/>
          <w:b w:val="0"/>
        </w:rPr>
      </w:pPr>
      <w:bookmarkStart w:id="48" w:name="_Toc15377219"/>
      <w:bookmarkStart w:id="49" w:name="_Toc15396611"/>
      <w:r>
        <w:rPr>
          <w:rStyle w:val="2Char"/>
          <w:rFonts w:ascii="黑体" w:eastAsia="黑体" w:hAnsi="黑体" w:hint="eastAsia"/>
          <w:b w:val="0"/>
        </w:rPr>
        <w:t>国有资本经营预算支出决算情况说明</w:t>
      </w:r>
      <w:bookmarkEnd w:id="48"/>
      <w:bookmarkEnd w:id="49"/>
    </w:p>
    <w:p w:rsidR="005B5C64" w:rsidRPr="004417F8" w:rsidRDefault="00204CDE" w:rsidP="00AA6C1C">
      <w:pPr>
        <w:spacing w:line="600" w:lineRule="exact"/>
        <w:ind w:firstLine="640"/>
        <w:rPr>
          <w:rFonts w:ascii="仿宋" w:eastAsia="仿宋" w:hAnsi="仿宋"/>
          <w:color w:val="000000"/>
          <w:sz w:val="32"/>
          <w:szCs w:val="32"/>
        </w:rPr>
      </w:pPr>
      <w:r w:rsidRPr="004417F8">
        <w:rPr>
          <w:rFonts w:ascii="仿宋" w:eastAsia="仿宋" w:hAnsi="仿宋"/>
          <w:color w:val="000000"/>
          <w:sz w:val="32"/>
          <w:szCs w:val="32"/>
        </w:rPr>
        <w:t>201</w:t>
      </w:r>
      <w:r w:rsidRPr="004417F8">
        <w:rPr>
          <w:rFonts w:ascii="仿宋" w:eastAsia="仿宋" w:hAnsi="仿宋" w:hint="eastAsia"/>
          <w:color w:val="000000"/>
          <w:sz w:val="32"/>
          <w:szCs w:val="32"/>
        </w:rPr>
        <w:t>9年</w:t>
      </w:r>
      <w:r w:rsidR="00AA6C1C" w:rsidRPr="004417F8">
        <w:rPr>
          <w:rFonts w:ascii="仿宋" w:eastAsia="仿宋" w:hAnsi="仿宋" w:hint="eastAsia"/>
          <w:color w:val="000000"/>
          <w:sz w:val="32"/>
          <w:szCs w:val="32"/>
        </w:rPr>
        <w:t>无</w:t>
      </w:r>
      <w:r w:rsidRPr="004417F8">
        <w:rPr>
          <w:rFonts w:ascii="仿宋" w:eastAsia="仿宋" w:hAnsi="仿宋" w:hint="eastAsia"/>
          <w:color w:val="000000"/>
          <w:sz w:val="32"/>
          <w:szCs w:val="32"/>
        </w:rPr>
        <w:t>国有资本经营预算拨款支出。</w:t>
      </w:r>
    </w:p>
    <w:p w:rsidR="005B5C64" w:rsidRDefault="00204CDE">
      <w:pPr>
        <w:spacing w:line="600" w:lineRule="exact"/>
        <w:ind w:firstLineChars="250" w:firstLine="800"/>
        <w:outlineLvl w:val="1"/>
        <w:rPr>
          <w:rStyle w:val="2Char"/>
          <w:rFonts w:ascii="黑体" w:eastAsia="黑体" w:hAnsi="黑体"/>
        </w:rPr>
      </w:pPr>
      <w:bookmarkStart w:id="50" w:name="_Toc15396612"/>
      <w:bookmarkStart w:id="51" w:name="_Toc15377221"/>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50"/>
      <w:bookmarkEnd w:id="51"/>
    </w:p>
    <w:p w:rsidR="005B5C64" w:rsidRDefault="00204CDE">
      <w:pPr>
        <w:spacing w:line="600" w:lineRule="exact"/>
        <w:ind w:firstLineChars="200" w:firstLine="643"/>
        <w:outlineLvl w:val="2"/>
        <w:rPr>
          <w:rFonts w:ascii="仿宋" w:eastAsia="仿宋" w:hAnsi="仿宋"/>
          <w:color w:val="000000"/>
          <w:sz w:val="32"/>
          <w:szCs w:val="32"/>
        </w:rPr>
      </w:pPr>
      <w:bookmarkStart w:id="52" w:name="_Toc15377222"/>
      <w:r>
        <w:rPr>
          <w:rFonts w:ascii="仿宋" w:eastAsia="仿宋" w:hAnsi="仿宋" w:hint="eastAsia"/>
          <w:b/>
          <w:color w:val="000000"/>
          <w:sz w:val="32"/>
          <w:szCs w:val="32"/>
        </w:rPr>
        <w:t>（一）机关运行经费支出情况</w:t>
      </w:r>
      <w:bookmarkEnd w:id="52"/>
    </w:p>
    <w:p w:rsidR="00E472B1" w:rsidRPr="004417F8" w:rsidRDefault="00204CDE" w:rsidP="004417F8">
      <w:pPr>
        <w:spacing w:line="600" w:lineRule="exact"/>
        <w:ind w:firstLine="640"/>
        <w:rPr>
          <w:rFonts w:ascii="仿宋" w:eastAsia="仿宋" w:hAnsi="仿宋"/>
          <w:color w:val="000000"/>
          <w:sz w:val="32"/>
          <w:szCs w:val="32"/>
        </w:rPr>
      </w:pPr>
      <w:r w:rsidRPr="004417F8">
        <w:rPr>
          <w:rFonts w:ascii="仿宋" w:eastAsia="仿宋" w:hAnsi="仿宋"/>
          <w:color w:val="000000"/>
          <w:sz w:val="32"/>
          <w:szCs w:val="32"/>
        </w:rPr>
        <w:t>201</w:t>
      </w:r>
      <w:r w:rsidRPr="004417F8">
        <w:rPr>
          <w:rFonts w:ascii="仿宋" w:eastAsia="仿宋" w:hAnsi="仿宋" w:hint="eastAsia"/>
          <w:color w:val="000000"/>
          <w:sz w:val="32"/>
          <w:szCs w:val="32"/>
        </w:rPr>
        <w:t>9年，</w:t>
      </w:r>
      <w:r w:rsidR="00AA6C1C" w:rsidRPr="004417F8">
        <w:rPr>
          <w:rFonts w:ascii="仿宋" w:eastAsia="仿宋" w:hAnsi="仿宋" w:hint="eastAsia"/>
          <w:color w:val="000000"/>
          <w:sz w:val="32"/>
          <w:szCs w:val="32"/>
        </w:rPr>
        <w:t>高新区融媒体中心</w:t>
      </w:r>
      <w:r w:rsidRPr="004417F8">
        <w:rPr>
          <w:rFonts w:ascii="仿宋" w:eastAsia="仿宋" w:hAnsi="仿宋" w:hint="eastAsia"/>
          <w:color w:val="000000"/>
          <w:sz w:val="32"/>
          <w:szCs w:val="32"/>
        </w:rPr>
        <w:t>机关运行经费支出</w:t>
      </w:r>
      <w:r w:rsidR="00184799" w:rsidRPr="004417F8">
        <w:rPr>
          <w:rFonts w:ascii="仿宋" w:eastAsia="仿宋" w:hAnsi="仿宋" w:hint="eastAsia"/>
          <w:color w:val="000000"/>
          <w:sz w:val="32"/>
          <w:szCs w:val="32"/>
        </w:rPr>
        <w:t>4.94</w:t>
      </w:r>
      <w:r w:rsidRPr="004417F8">
        <w:rPr>
          <w:rFonts w:ascii="仿宋" w:eastAsia="仿宋" w:hAnsi="仿宋" w:hint="eastAsia"/>
          <w:color w:val="000000"/>
          <w:sz w:val="32"/>
          <w:szCs w:val="32"/>
        </w:rPr>
        <w:t>万元</w:t>
      </w:r>
      <w:r w:rsidR="00012EE4">
        <w:rPr>
          <w:rFonts w:ascii="仿宋" w:eastAsia="仿宋" w:hAnsi="仿宋" w:hint="eastAsia"/>
          <w:color w:val="000000"/>
          <w:sz w:val="32"/>
          <w:szCs w:val="32"/>
        </w:rPr>
        <w:t>。</w:t>
      </w:r>
    </w:p>
    <w:p w:rsidR="005B5C64" w:rsidRDefault="00204CD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3" w:name="_Toc15377223"/>
      <w:r>
        <w:rPr>
          <w:rFonts w:ascii="仿宋" w:eastAsia="仿宋" w:hAnsi="仿宋" w:hint="eastAsia"/>
          <w:b/>
          <w:color w:val="000000"/>
          <w:sz w:val="32"/>
          <w:szCs w:val="32"/>
        </w:rPr>
        <w:t>（二）政府采购支出情况</w:t>
      </w:r>
      <w:bookmarkEnd w:id="53"/>
    </w:p>
    <w:p w:rsidR="00416CD4" w:rsidRPr="004417F8" w:rsidRDefault="00204CDE" w:rsidP="004417F8">
      <w:pPr>
        <w:spacing w:line="600" w:lineRule="exact"/>
        <w:ind w:firstLine="640"/>
        <w:rPr>
          <w:rFonts w:ascii="仿宋" w:eastAsia="仿宋" w:hAnsi="仿宋"/>
          <w:color w:val="000000"/>
          <w:sz w:val="32"/>
          <w:szCs w:val="32"/>
        </w:rPr>
      </w:pPr>
      <w:r w:rsidRPr="004417F8">
        <w:rPr>
          <w:rFonts w:ascii="仿宋" w:eastAsia="仿宋" w:hAnsi="仿宋"/>
          <w:color w:val="000000"/>
          <w:sz w:val="32"/>
          <w:szCs w:val="32"/>
        </w:rPr>
        <w:t>201</w:t>
      </w:r>
      <w:r w:rsidRPr="004417F8">
        <w:rPr>
          <w:rFonts w:ascii="仿宋" w:eastAsia="仿宋" w:hAnsi="仿宋" w:hint="eastAsia"/>
          <w:color w:val="000000"/>
          <w:sz w:val="32"/>
          <w:szCs w:val="32"/>
        </w:rPr>
        <w:t>9年，</w:t>
      </w:r>
      <w:r w:rsidR="00184799" w:rsidRPr="004417F8">
        <w:rPr>
          <w:rFonts w:ascii="仿宋" w:eastAsia="仿宋" w:hAnsi="仿宋" w:hint="eastAsia"/>
          <w:color w:val="000000"/>
          <w:sz w:val="32"/>
          <w:szCs w:val="32"/>
        </w:rPr>
        <w:t>高新区融媒体中心无</w:t>
      </w:r>
      <w:r w:rsidRPr="004417F8">
        <w:rPr>
          <w:rFonts w:ascii="仿宋" w:eastAsia="仿宋" w:hAnsi="仿宋" w:hint="eastAsia"/>
          <w:color w:val="000000"/>
          <w:sz w:val="32"/>
          <w:szCs w:val="32"/>
        </w:rPr>
        <w:t>政府采购支出</w:t>
      </w:r>
      <w:r w:rsidR="00184799" w:rsidRPr="004417F8">
        <w:rPr>
          <w:rFonts w:ascii="仿宋" w:eastAsia="仿宋" w:hAnsi="仿宋" w:hint="eastAsia"/>
          <w:color w:val="000000"/>
          <w:sz w:val="32"/>
          <w:szCs w:val="32"/>
        </w:rPr>
        <w:t>。</w:t>
      </w:r>
    </w:p>
    <w:p w:rsidR="005B5C64" w:rsidRDefault="00204CD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4"/>
      <w:r>
        <w:rPr>
          <w:rFonts w:ascii="仿宋" w:eastAsia="仿宋" w:hAnsi="仿宋" w:hint="eastAsia"/>
          <w:b/>
          <w:color w:val="000000"/>
          <w:sz w:val="32"/>
          <w:szCs w:val="32"/>
        </w:rPr>
        <w:t>（三）国有资产占有使用情况</w:t>
      </w:r>
      <w:bookmarkEnd w:id="54"/>
    </w:p>
    <w:p w:rsidR="00416CD4" w:rsidRDefault="00204CDE" w:rsidP="004417F8">
      <w:pPr>
        <w:spacing w:line="600" w:lineRule="exact"/>
        <w:ind w:firstLine="640"/>
        <w:rPr>
          <w:rFonts w:ascii="仿宋" w:eastAsia="仿宋" w:hAnsi="仿宋"/>
          <w:b/>
          <w:color w:val="FF0000"/>
          <w:sz w:val="32"/>
          <w:szCs w:val="32"/>
        </w:rPr>
      </w:pPr>
      <w:r w:rsidRPr="004417F8">
        <w:rPr>
          <w:rFonts w:ascii="仿宋" w:eastAsia="仿宋" w:hAnsi="仿宋" w:hint="eastAsia"/>
          <w:color w:val="000000"/>
          <w:sz w:val="32"/>
          <w:szCs w:val="32"/>
        </w:rPr>
        <w:t>截至</w:t>
      </w:r>
      <w:r w:rsidRPr="004417F8">
        <w:rPr>
          <w:rFonts w:ascii="仿宋" w:eastAsia="仿宋" w:hAnsi="仿宋"/>
          <w:color w:val="000000"/>
          <w:sz w:val="32"/>
          <w:szCs w:val="32"/>
        </w:rPr>
        <w:t>201</w:t>
      </w:r>
      <w:r w:rsidRPr="004417F8">
        <w:rPr>
          <w:rFonts w:ascii="仿宋" w:eastAsia="仿宋" w:hAnsi="仿宋" w:hint="eastAsia"/>
          <w:color w:val="000000"/>
          <w:sz w:val="32"/>
          <w:szCs w:val="32"/>
        </w:rPr>
        <w:t>9年</w:t>
      </w:r>
      <w:r w:rsidRPr="004417F8">
        <w:rPr>
          <w:rFonts w:ascii="仿宋" w:eastAsia="仿宋" w:hAnsi="仿宋"/>
          <w:color w:val="000000"/>
          <w:sz w:val="32"/>
          <w:szCs w:val="32"/>
        </w:rPr>
        <w:t>12</w:t>
      </w:r>
      <w:r w:rsidRPr="004417F8">
        <w:rPr>
          <w:rFonts w:ascii="仿宋" w:eastAsia="仿宋" w:hAnsi="仿宋" w:hint="eastAsia"/>
          <w:color w:val="000000"/>
          <w:sz w:val="32"/>
          <w:szCs w:val="32"/>
        </w:rPr>
        <w:t>月</w:t>
      </w:r>
      <w:r w:rsidRPr="004417F8">
        <w:rPr>
          <w:rFonts w:ascii="仿宋" w:eastAsia="仿宋" w:hAnsi="仿宋"/>
          <w:color w:val="000000"/>
          <w:sz w:val="32"/>
          <w:szCs w:val="32"/>
        </w:rPr>
        <w:t>31</w:t>
      </w:r>
      <w:r w:rsidRPr="004417F8">
        <w:rPr>
          <w:rFonts w:ascii="仿宋" w:eastAsia="仿宋" w:hAnsi="仿宋" w:hint="eastAsia"/>
          <w:color w:val="000000"/>
          <w:sz w:val="32"/>
          <w:szCs w:val="32"/>
        </w:rPr>
        <w:t>日，</w:t>
      </w:r>
      <w:r w:rsidR="001B5823" w:rsidRPr="004417F8">
        <w:rPr>
          <w:rFonts w:ascii="仿宋" w:eastAsia="仿宋" w:hAnsi="仿宋" w:hint="eastAsia"/>
          <w:color w:val="000000"/>
          <w:sz w:val="32"/>
          <w:szCs w:val="32"/>
        </w:rPr>
        <w:t>高新区融媒体中心</w:t>
      </w:r>
      <w:r w:rsidRPr="004417F8">
        <w:rPr>
          <w:rFonts w:ascii="仿宋" w:eastAsia="仿宋" w:hAnsi="仿宋" w:hint="eastAsia"/>
          <w:color w:val="000000"/>
          <w:sz w:val="32"/>
          <w:szCs w:val="32"/>
        </w:rPr>
        <w:t>共有车辆</w:t>
      </w:r>
      <w:r w:rsidR="001B5823" w:rsidRPr="004417F8">
        <w:rPr>
          <w:rFonts w:ascii="仿宋" w:eastAsia="仿宋" w:hAnsi="仿宋" w:hint="eastAsia"/>
          <w:color w:val="000000"/>
          <w:sz w:val="32"/>
          <w:szCs w:val="32"/>
        </w:rPr>
        <w:t>0</w:t>
      </w:r>
      <w:r w:rsidRPr="004417F8">
        <w:rPr>
          <w:rFonts w:ascii="仿宋" w:eastAsia="仿宋" w:hAnsi="仿宋" w:hint="eastAsia"/>
          <w:color w:val="000000"/>
          <w:sz w:val="32"/>
          <w:szCs w:val="32"/>
        </w:rPr>
        <w:t>辆</w:t>
      </w:r>
      <w:r w:rsidR="001B5823" w:rsidRPr="004417F8">
        <w:rPr>
          <w:rFonts w:ascii="仿宋" w:eastAsia="仿宋" w:hAnsi="仿宋" w:hint="eastAsia"/>
          <w:color w:val="000000"/>
          <w:sz w:val="32"/>
          <w:szCs w:val="32"/>
        </w:rPr>
        <w:t>。</w:t>
      </w:r>
    </w:p>
    <w:p w:rsidR="00416CD4" w:rsidRPr="00D228BB" w:rsidRDefault="00D228BB" w:rsidP="00D228BB">
      <w:pPr>
        <w:pStyle w:val="a9"/>
        <w:numPr>
          <w:ilvl w:val="0"/>
          <w:numId w:val="12"/>
        </w:numPr>
        <w:autoSpaceDE w:val="0"/>
        <w:autoSpaceDN w:val="0"/>
        <w:adjustRightInd w:val="0"/>
        <w:spacing w:line="600" w:lineRule="exact"/>
        <w:ind w:firstLineChars="0"/>
        <w:jc w:val="left"/>
        <w:outlineLvl w:val="2"/>
        <w:rPr>
          <w:rFonts w:ascii="仿宋" w:eastAsia="仿宋" w:hAnsi="仿宋"/>
          <w:b/>
          <w:color w:val="000000"/>
          <w:sz w:val="32"/>
          <w:szCs w:val="32"/>
        </w:rPr>
      </w:pPr>
      <w:r w:rsidRPr="00D228BB">
        <w:rPr>
          <w:rFonts w:ascii="仿宋" w:eastAsia="仿宋" w:hAnsi="仿宋" w:hint="eastAsia"/>
          <w:b/>
          <w:color w:val="000000"/>
          <w:sz w:val="32"/>
          <w:szCs w:val="32"/>
        </w:rPr>
        <w:t>预算绩效管理情况</w:t>
      </w:r>
    </w:p>
    <w:p w:rsidR="00D228BB" w:rsidRPr="00D228BB" w:rsidRDefault="00D228BB" w:rsidP="00D228BB">
      <w:pPr>
        <w:spacing w:line="580" w:lineRule="exact"/>
        <w:ind w:firstLineChars="196" w:firstLine="630"/>
        <w:rPr>
          <w:rFonts w:ascii="仿宋" w:eastAsia="仿宋" w:hAnsi="仿宋" w:cs="楷体_GB2312"/>
          <w:b/>
          <w:bCs/>
          <w:sz w:val="32"/>
          <w:szCs w:val="32"/>
        </w:rPr>
      </w:pPr>
      <w:r>
        <w:rPr>
          <w:rFonts w:ascii="仿宋" w:eastAsia="仿宋" w:hAnsi="仿宋" w:cs="楷体_GB2312" w:hint="eastAsia"/>
          <w:b/>
          <w:bCs/>
          <w:sz w:val="32"/>
          <w:szCs w:val="32"/>
        </w:rPr>
        <w:t>1.预算绩效管理工作开展情况</w:t>
      </w:r>
    </w:p>
    <w:p w:rsidR="003D0D3F" w:rsidRDefault="001B5823" w:rsidP="003D0D3F">
      <w:pPr>
        <w:spacing w:line="580" w:lineRule="exact"/>
        <w:ind w:firstLineChars="200" w:firstLine="640"/>
        <w:rPr>
          <w:rFonts w:ascii="仿宋_GB2312" w:eastAsia="仿宋_GB2312" w:hAnsi="仿宋_GB2312" w:cs="仿宋_GB2312"/>
          <w:sz w:val="32"/>
          <w:szCs w:val="32"/>
        </w:rPr>
      </w:pPr>
      <w:r w:rsidRPr="004417F8">
        <w:rPr>
          <w:rFonts w:ascii="仿宋" w:eastAsia="仿宋" w:hAnsi="仿宋" w:hint="eastAsia"/>
          <w:color w:val="000000"/>
          <w:sz w:val="32"/>
          <w:szCs w:val="32"/>
        </w:rPr>
        <w:t>根据预算绩效管理要求，本部门</w:t>
      </w:r>
      <w:r w:rsidR="002A31DE" w:rsidRPr="004417F8">
        <w:rPr>
          <w:rFonts w:ascii="仿宋" w:eastAsia="仿宋" w:hAnsi="仿宋" w:hint="eastAsia"/>
          <w:color w:val="000000"/>
          <w:sz w:val="32"/>
          <w:szCs w:val="32"/>
        </w:rPr>
        <w:t>在年初预算编制阶段，组织对</w:t>
      </w:r>
      <w:r w:rsidRPr="004417F8">
        <w:rPr>
          <w:rFonts w:ascii="仿宋" w:eastAsia="仿宋" w:hAnsi="仿宋" w:hint="eastAsia"/>
          <w:color w:val="000000"/>
          <w:sz w:val="32"/>
          <w:szCs w:val="32"/>
        </w:rPr>
        <w:t>宣传工作</w:t>
      </w:r>
      <w:r w:rsidR="0005161B">
        <w:rPr>
          <w:rFonts w:ascii="仿宋" w:eastAsia="仿宋" w:hAnsi="仿宋" w:hint="eastAsia"/>
          <w:color w:val="000000"/>
          <w:sz w:val="32"/>
          <w:szCs w:val="32"/>
        </w:rPr>
        <w:t>项目</w:t>
      </w:r>
      <w:r w:rsidR="002A31DE" w:rsidRPr="004417F8">
        <w:rPr>
          <w:rFonts w:ascii="仿宋" w:eastAsia="仿宋" w:hAnsi="仿宋" w:hint="eastAsia"/>
          <w:color w:val="000000"/>
          <w:sz w:val="32"/>
          <w:szCs w:val="32"/>
        </w:rPr>
        <w:t>开展了预算事前绩效评估，编制了绩效目标，预算执行过程中，开展绩效监控，年终执行完毕后，</w:t>
      </w:r>
      <w:r w:rsidR="003D0D3F" w:rsidRPr="003D0D3F">
        <w:rPr>
          <w:rFonts w:ascii="仿宋" w:eastAsia="仿宋" w:hAnsi="仿宋" w:hint="eastAsia"/>
          <w:color w:val="000000"/>
          <w:sz w:val="32"/>
          <w:szCs w:val="32"/>
        </w:rPr>
        <w:t>对</w:t>
      </w:r>
      <w:r w:rsidR="002736CA" w:rsidRPr="004417F8">
        <w:rPr>
          <w:rFonts w:ascii="仿宋" w:eastAsia="仿宋" w:hAnsi="仿宋" w:hint="eastAsia"/>
          <w:color w:val="000000"/>
          <w:sz w:val="32"/>
          <w:szCs w:val="32"/>
        </w:rPr>
        <w:t>宣传工作</w:t>
      </w:r>
      <w:r w:rsidR="003D0D3F" w:rsidRPr="003D0D3F">
        <w:rPr>
          <w:rFonts w:ascii="仿宋" w:eastAsia="仿宋" w:hAnsi="仿宋" w:hint="eastAsia"/>
          <w:color w:val="000000"/>
          <w:sz w:val="32"/>
          <w:szCs w:val="32"/>
        </w:rPr>
        <w:t>项目开展了绩效目标完成情况梳理填报。</w:t>
      </w:r>
    </w:p>
    <w:p w:rsidR="00D228BB" w:rsidRPr="00E15082" w:rsidRDefault="002A31DE" w:rsidP="00D228BB">
      <w:pPr>
        <w:pStyle w:val="B02"/>
        <w:numPr>
          <w:ilvl w:val="0"/>
          <w:numId w:val="0"/>
        </w:numPr>
        <w:ind w:leftChars="44" w:left="92" w:firstLineChars="203" w:firstLine="650"/>
        <w:rPr>
          <w:rFonts w:ascii="仿宋" w:eastAsia="仿宋" w:hAnsi="仿宋"/>
        </w:rPr>
      </w:pPr>
      <w:r w:rsidRPr="004417F8">
        <w:rPr>
          <w:rFonts w:ascii="仿宋" w:eastAsia="仿宋" w:hAnsi="仿宋" w:hint="eastAsia"/>
          <w:color w:val="000000"/>
          <w:szCs w:val="32"/>
        </w:rPr>
        <w:t>本部门按要求对2019年部门整体支出开展绩效自评，从评价情况来看</w:t>
      </w:r>
      <w:r w:rsidR="004417F8" w:rsidRPr="004417F8">
        <w:rPr>
          <w:rFonts w:ascii="仿宋" w:eastAsia="仿宋" w:hAnsi="仿宋" w:hint="eastAsia"/>
          <w:color w:val="000000"/>
          <w:szCs w:val="32"/>
        </w:rPr>
        <w:t>，</w:t>
      </w:r>
      <w:r w:rsidR="00D228BB" w:rsidRPr="00E15082">
        <w:rPr>
          <w:rFonts w:ascii="仿宋" w:eastAsia="仿宋" w:hAnsi="仿宋" w:hint="eastAsia"/>
          <w:szCs w:val="32"/>
        </w:rPr>
        <w:t>高新区融媒体中心2019年部门支出与年初预算基本一致，达到预期绩效目标。按照财经法规及制度使用、管理资金，总体运行情况良好。</w:t>
      </w:r>
      <w:r w:rsidR="00D228BB" w:rsidRPr="00E15082">
        <w:rPr>
          <w:rFonts w:ascii="仿宋" w:eastAsia="仿宋" w:hAnsi="仿宋" w:hint="eastAsia"/>
        </w:rPr>
        <w:t xml:space="preserve"> </w:t>
      </w:r>
    </w:p>
    <w:p w:rsidR="002A31DE" w:rsidRPr="000C2DDC" w:rsidRDefault="00D228BB" w:rsidP="002A31DE">
      <w:pPr>
        <w:spacing w:line="580" w:lineRule="exact"/>
        <w:ind w:firstLineChars="200" w:firstLine="640"/>
        <w:rPr>
          <w:rFonts w:ascii="仿宋" w:eastAsia="仿宋" w:hAnsi="仿宋"/>
          <w:color w:val="000000"/>
          <w:sz w:val="32"/>
          <w:szCs w:val="32"/>
        </w:rPr>
      </w:pPr>
      <w:r>
        <w:rPr>
          <w:rFonts w:ascii="楷体_GB2312" w:eastAsia="楷体_GB2312" w:hAnsi="楷体_GB2312" w:cs="楷体_GB2312" w:hint="eastAsia"/>
          <w:sz w:val="32"/>
          <w:szCs w:val="32"/>
        </w:rPr>
        <w:lastRenderedPageBreak/>
        <w:t>2.</w:t>
      </w:r>
      <w:r w:rsidR="004B5D8F">
        <w:rPr>
          <w:rFonts w:ascii="楷体_GB2312" w:eastAsia="楷体_GB2312" w:hAnsi="楷体_GB2312" w:cs="楷体_GB2312" w:hint="eastAsia"/>
          <w:sz w:val="32"/>
          <w:szCs w:val="32"/>
        </w:rPr>
        <w:t>项目绩效目标完成情况</w:t>
      </w:r>
      <w:r w:rsidR="002A31DE">
        <w:rPr>
          <w:rFonts w:ascii="楷体_GB2312" w:eastAsia="楷体_GB2312" w:hAnsi="楷体_GB2312" w:cs="楷体_GB2312" w:hint="eastAsia"/>
          <w:sz w:val="32"/>
          <w:szCs w:val="32"/>
        </w:rPr>
        <w:br/>
      </w:r>
      <w:r w:rsidR="002A31DE" w:rsidRPr="000C2DDC">
        <w:rPr>
          <w:rFonts w:ascii="仿宋" w:eastAsia="仿宋" w:hAnsi="仿宋" w:hint="eastAsia"/>
          <w:color w:val="000000"/>
          <w:sz w:val="32"/>
          <w:szCs w:val="32"/>
        </w:rPr>
        <w:t xml:space="preserve">    本部门在2019年度部门决算中反映“</w:t>
      </w:r>
      <w:r w:rsidR="000C2DDC" w:rsidRPr="000C2DDC">
        <w:rPr>
          <w:rFonts w:ascii="仿宋" w:eastAsia="仿宋" w:hAnsi="仿宋" w:hint="eastAsia"/>
          <w:color w:val="000000"/>
          <w:sz w:val="32"/>
          <w:szCs w:val="32"/>
        </w:rPr>
        <w:t>宣传工作</w:t>
      </w:r>
      <w:r w:rsidR="002A31DE" w:rsidRPr="000C2DDC">
        <w:rPr>
          <w:rFonts w:ascii="仿宋" w:eastAsia="仿宋" w:hAnsi="仿宋"/>
          <w:color w:val="000000"/>
          <w:sz w:val="32"/>
          <w:szCs w:val="32"/>
        </w:rPr>
        <w:t>”</w:t>
      </w:r>
      <w:r w:rsidR="002A31DE" w:rsidRPr="000C2DDC">
        <w:rPr>
          <w:rFonts w:ascii="仿宋" w:eastAsia="仿宋" w:hAnsi="仿宋" w:hint="eastAsia"/>
          <w:color w:val="000000"/>
          <w:sz w:val="32"/>
          <w:szCs w:val="32"/>
        </w:rPr>
        <w:t>项目绩效目标实际完成情况。</w:t>
      </w:r>
    </w:p>
    <w:p w:rsidR="00725057" w:rsidRPr="00725057" w:rsidRDefault="000C2DDC" w:rsidP="00725057">
      <w:pPr>
        <w:adjustRightInd w:val="0"/>
        <w:snapToGrid w:val="0"/>
        <w:spacing w:line="560" w:lineRule="exact"/>
        <w:ind w:firstLineChars="200" w:firstLine="640"/>
        <w:outlineLvl w:val="1"/>
        <w:rPr>
          <w:rFonts w:ascii="仿宋" w:eastAsia="仿宋" w:hAnsi="仿宋"/>
          <w:color w:val="000000"/>
          <w:sz w:val="32"/>
          <w:szCs w:val="32"/>
        </w:rPr>
      </w:pPr>
      <w:r>
        <w:rPr>
          <w:rFonts w:ascii="仿宋" w:eastAsia="仿宋" w:hAnsi="仿宋" w:hint="eastAsia"/>
          <w:color w:val="000000"/>
          <w:sz w:val="32"/>
          <w:szCs w:val="32"/>
        </w:rPr>
        <w:t>宣传工作经费</w:t>
      </w:r>
      <w:r w:rsidR="002A31DE" w:rsidRPr="000C2DDC">
        <w:rPr>
          <w:rFonts w:ascii="仿宋" w:eastAsia="仿宋" w:hAnsi="仿宋" w:hint="eastAsia"/>
          <w:color w:val="000000"/>
          <w:sz w:val="32"/>
          <w:szCs w:val="32"/>
        </w:rPr>
        <w:t>项目绩效目标完成情况综述。项目全年预算数</w:t>
      </w:r>
      <w:r>
        <w:rPr>
          <w:rFonts w:ascii="仿宋" w:eastAsia="仿宋" w:hAnsi="仿宋" w:hint="eastAsia"/>
          <w:color w:val="000000"/>
          <w:sz w:val="32"/>
          <w:szCs w:val="32"/>
        </w:rPr>
        <w:t>113</w:t>
      </w:r>
      <w:r w:rsidR="002A31DE" w:rsidRPr="000C2DDC">
        <w:rPr>
          <w:rFonts w:ascii="仿宋" w:eastAsia="仿宋" w:hAnsi="仿宋" w:hint="eastAsia"/>
          <w:color w:val="000000"/>
          <w:sz w:val="32"/>
          <w:szCs w:val="32"/>
        </w:rPr>
        <w:t>万元，执行数为</w:t>
      </w:r>
      <w:r>
        <w:rPr>
          <w:rFonts w:ascii="仿宋" w:eastAsia="仿宋" w:hAnsi="仿宋" w:hint="eastAsia"/>
          <w:color w:val="000000"/>
          <w:sz w:val="32"/>
          <w:szCs w:val="32"/>
        </w:rPr>
        <w:t>100.18</w:t>
      </w:r>
      <w:r w:rsidR="002A31DE" w:rsidRPr="000C2DDC">
        <w:rPr>
          <w:rFonts w:ascii="仿宋" w:eastAsia="仿宋" w:hAnsi="仿宋" w:hint="eastAsia"/>
          <w:color w:val="000000"/>
          <w:sz w:val="32"/>
          <w:szCs w:val="32"/>
        </w:rPr>
        <w:t>万元，完成预算的</w:t>
      </w:r>
      <w:r>
        <w:rPr>
          <w:rFonts w:ascii="仿宋" w:eastAsia="仿宋" w:hAnsi="仿宋" w:hint="eastAsia"/>
          <w:color w:val="000000"/>
          <w:sz w:val="32"/>
          <w:szCs w:val="32"/>
        </w:rPr>
        <w:t>88.65</w:t>
      </w:r>
      <w:r w:rsidR="002A31DE" w:rsidRPr="000C2DDC">
        <w:rPr>
          <w:rFonts w:ascii="仿宋" w:eastAsia="仿宋" w:hAnsi="仿宋" w:hint="eastAsia"/>
          <w:color w:val="000000"/>
          <w:sz w:val="32"/>
          <w:szCs w:val="32"/>
        </w:rPr>
        <w:t>%。</w:t>
      </w:r>
      <w:r w:rsidR="004B5D8F" w:rsidRPr="00725057">
        <w:rPr>
          <w:rFonts w:ascii="仿宋" w:eastAsia="仿宋" w:hAnsi="仿宋" w:hint="eastAsia"/>
          <w:color w:val="000000"/>
          <w:sz w:val="32"/>
          <w:szCs w:val="32"/>
        </w:rPr>
        <w:t>通过项目实施，提高高新区外宣水平。</w:t>
      </w:r>
      <w:r w:rsidR="00725057" w:rsidRPr="00725057">
        <w:rPr>
          <w:rFonts w:ascii="仿宋" w:eastAsia="仿宋" w:hAnsi="仿宋" w:hint="eastAsia"/>
          <w:color w:val="000000"/>
          <w:sz w:val="32"/>
          <w:szCs w:val="32"/>
        </w:rPr>
        <w:t>乐山高新区宣传工作紧紧围绕“项目落实年”经济工作主题，坚决贯彻“一总部三基地”决策部署，以深化“总部经济、创新高地、现代新城”对外宣传为引领，以全区重大战略、重点工作、重要活动为对外宣传重点，整合外宣资源，创新方式方法，提升传播能力，为高新区高起点转型、高质量发展营造了良好的外部舆论环境。</w:t>
      </w:r>
    </w:p>
    <w:p w:rsidR="00E472B1" w:rsidRDefault="00E472B1" w:rsidP="00DE209E">
      <w:pPr>
        <w:adjustRightInd w:val="0"/>
        <w:snapToGrid w:val="0"/>
        <w:spacing w:line="580" w:lineRule="exact"/>
        <w:ind w:firstLine="72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000"/>
      </w:tblPr>
      <w:tblGrid>
        <w:gridCol w:w="390"/>
        <w:gridCol w:w="1367"/>
        <w:gridCol w:w="1025"/>
        <w:gridCol w:w="2392"/>
        <w:gridCol w:w="2394"/>
        <w:gridCol w:w="2392"/>
      </w:tblGrid>
      <w:tr w:rsidR="002A31DE" w:rsidTr="0005161B">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2A31DE" w:rsidRDefault="002A31DE" w:rsidP="006C7E8B">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2A31DE" w:rsidTr="0005161B">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6C7E8B">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C2DDC" w:rsidP="006C7E8B">
            <w:pPr>
              <w:widowControl/>
              <w:jc w:val="center"/>
              <w:textAlignment w:val="center"/>
              <w:rPr>
                <w:rFonts w:ascii="宋体" w:hAnsi="宋体" w:cs="宋体"/>
                <w:color w:val="000000"/>
                <w:sz w:val="24"/>
              </w:rPr>
            </w:pPr>
            <w:r>
              <w:rPr>
                <w:rFonts w:ascii="宋体" w:hAnsi="宋体" w:cs="宋体" w:hint="eastAsia"/>
                <w:color w:val="000000"/>
                <w:sz w:val="24"/>
              </w:rPr>
              <w:t>宣传工作经费</w:t>
            </w:r>
          </w:p>
        </w:tc>
      </w:tr>
      <w:tr w:rsidR="002A31DE" w:rsidTr="0005161B">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6C7E8B">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C2DDC" w:rsidP="006C7E8B">
            <w:pPr>
              <w:widowControl/>
              <w:jc w:val="center"/>
              <w:textAlignment w:val="center"/>
              <w:rPr>
                <w:rFonts w:ascii="宋体" w:hAnsi="宋体" w:cs="宋体"/>
                <w:color w:val="000000"/>
                <w:sz w:val="24"/>
              </w:rPr>
            </w:pPr>
            <w:r>
              <w:rPr>
                <w:rFonts w:ascii="宋体" w:hAnsi="宋体" w:cs="宋体" w:hint="eastAsia"/>
                <w:color w:val="000000"/>
                <w:sz w:val="24"/>
              </w:rPr>
              <w:t>融媒体中心</w:t>
            </w:r>
          </w:p>
        </w:tc>
      </w:tr>
      <w:tr w:rsidR="002A31DE" w:rsidTr="0005161B">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6C7E8B">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6C7E8B">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5161B" w:rsidP="006C7E8B">
            <w:pPr>
              <w:widowControl/>
              <w:jc w:val="center"/>
              <w:textAlignment w:val="center"/>
              <w:rPr>
                <w:rFonts w:ascii="宋体" w:hAnsi="宋体" w:cs="宋体"/>
                <w:color w:val="000000"/>
                <w:sz w:val="24"/>
              </w:rPr>
            </w:pPr>
            <w:r>
              <w:rPr>
                <w:rFonts w:ascii="宋体" w:hAnsi="宋体" w:cs="宋体" w:hint="eastAsia"/>
                <w:color w:val="000000"/>
                <w:sz w:val="24"/>
              </w:rPr>
              <w:t>113万元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6C7E8B">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5161B" w:rsidP="006C7E8B">
            <w:pPr>
              <w:widowControl/>
              <w:jc w:val="center"/>
              <w:textAlignment w:val="center"/>
              <w:rPr>
                <w:rFonts w:ascii="宋体" w:hAnsi="宋体" w:cs="宋体"/>
                <w:color w:val="000000"/>
                <w:sz w:val="24"/>
              </w:rPr>
            </w:pPr>
            <w:r>
              <w:rPr>
                <w:rFonts w:ascii="宋体" w:hAnsi="宋体" w:cs="宋体" w:hint="eastAsia"/>
                <w:color w:val="000000"/>
                <w:sz w:val="24"/>
              </w:rPr>
              <w:t>100.18万元</w:t>
            </w:r>
          </w:p>
        </w:tc>
      </w:tr>
      <w:tr w:rsidR="002A31DE" w:rsidTr="0005161B">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6C7E8B">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6C7E8B">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5161B" w:rsidP="006C7E8B">
            <w:pPr>
              <w:widowControl/>
              <w:jc w:val="center"/>
              <w:textAlignment w:val="center"/>
              <w:rPr>
                <w:rFonts w:ascii="宋体" w:hAnsi="宋体" w:cs="宋体"/>
                <w:color w:val="000000"/>
                <w:sz w:val="24"/>
              </w:rPr>
            </w:pPr>
            <w:r>
              <w:rPr>
                <w:rFonts w:ascii="宋体" w:hAnsi="宋体" w:cs="宋体" w:hint="eastAsia"/>
                <w:color w:val="000000"/>
                <w:sz w:val="24"/>
              </w:rPr>
              <w:t>113万元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6C7E8B">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5161B" w:rsidP="006C7E8B">
            <w:pPr>
              <w:widowControl/>
              <w:jc w:val="center"/>
              <w:textAlignment w:val="center"/>
              <w:rPr>
                <w:rFonts w:ascii="宋体" w:hAnsi="宋体" w:cs="宋体"/>
                <w:color w:val="000000"/>
                <w:sz w:val="24"/>
              </w:rPr>
            </w:pPr>
            <w:r>
              <w:rPr>
                <w:rFonts w:ascii="宋体" w:hAnsi="宋体" w:cs="宋体" w:hint="eastAsia"/>
                <w:color w:val="000000"/>
                <w:sz w:val="24"/>
              </w:rPr>
              <w:t>100.18万元</w:t>
            </w:r>
          </w:p>
        </w:tc>
      </w:tr>
      <w:tr w:rsidR="002A31DE" w:rsidTr="0005161B">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6C7E8B">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6C7E8B">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5161B" w:rsidP="006C7E8B">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6C7E8B">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5161B" w:rsidP="006C7E8B">
            <w:pPr>
              <w:jc w:val="center"/>
              <w:rPr>
                <w:rFonts w:ascii="宋体" w:hAnsi="宋体" w:cs="宋体"/>
                <w:color w:val="000000"/>
                <w:sz w:val="24"/>
              </w:rPr>
            </w:pPr>
            <w:r>
              <w:rPr>
                <w:rFonts w:ascii="宋体" w:hAnsi="宋体" w:cs="宋体" w:hint="eastAsia"/>
                <w:color w:val="000000"/>
                <w:sz w:val="24"/>
              </w:rPr>
              <w:t>0</w:t>
            </w:r>
          </w:p>
        </w:tc>
      </w:tr>
      <w:tr w:rsidR="002A31DE" w:rsidTr="0005161B">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6C7E8B">
            <w:pPr>
              <w:widowControl/>
              <w:jc w:val="center"/>
              <w:textAlignment w:val="center"/>
              <w:rPr>
                <w:rFonts w:ascii="宋体" w:hAnsi="宋体" w:cs="宋体"/>
                <w:color w:val="000000"/>
                <w:sz w:val="24"/>
              </w:rPr>
            </w:pPr>
            <w:r>
              <w:rPr>
                <w:rFonts w:ascii="宋体" w:hAnsi="宋体" w:cs="宋体" w:hint="eastAsia"/>
                <w:color w:val="000000"/>
                <w:kern w:val="0"/>
                <w:sz w:val="24"/>
              </w:rPr>
              <w:t>年度目标完</w:t>
            </w:r>
            <w:r>
              <w:rPr>
                <w:rFonts w:ascii="宋体" w:hAnsi="宋体" w:cs="宋体" w:hint="eastAsia"/>
                <w:color w:val="000000"/>
                <w:kern w:val="0"/>
                <w:sz w:val="24"/>
              </w:rPr>
              <w:lastRenderedPageBreak/>
              <w:t>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6C7E8B">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6C7E8B">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2A31DE" w:rsidTr="0005161B">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6C7E8B">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5161B" w:rsidP="006C7E8B">
            <w:pPr>
              <w:widowControl/>
              <w:jc w:val="center"/>
              <w:textAlignment w:val="center"/>
              <w:rPr>
                <w:rFonts w:ascii="宋体" w:hAnsi="宋体" w:cs="宋体"/>
                <w:color w:val="000000"/>
                <w:sz w:val="24"/>
              </w:rPr>
            </w:pPr>
            <w:r w:rsidRPr="00FC0605">
              <w:rPr>
                <w:rFonts w:ascii="宋体" w:hAnsi="宋体" w:cs="宋体" w:hint="eastAsia"/>
                <w:color w:val="000000"/>
                <w:sz w:val="24"/>
              </w:rPr>
              <w:t>按照协议全面履行协议约定事项，提高高新区外宣水平。</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5161B" w:rsidP="006C7E8B">
            <w:pPr>
              <w:widowControl/>
              <w:jc w:val="center"/>
              <w:textAlignment w:val="center"/>
              <w:rPr>
                <w:rFonts w:ascii="宋体" w:hAnsi="宋体" w:cs="宋体"/>
                <w:color w:val="000000"/>
                <w:sz w:val="24"/>
              </w:rPr>
            </w:pPr>
            <w:r w:rsidRPr="00FC0605">
              <w:rPr>
                <w:rFonts w:ascii="宋体" w:hAnsi="宋体" w:cs="宋体" w:hint="eastAsia"/>
                <w:color w:val="000000"/>
                <w:sz w:val="24"/>
              </w:rPr>
              <w:t>按照协议全面履行协议约定事项，提高高新区外宣水平。</w:t>
            </w:r>
          </w:p>
        </w:tc>
      </w:tr>
      <w:tr w:rsidR="002A31DE" w:rsidTr="0005161B">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A31DE" w:rsidRDefault="002A31DE" w:rsidP="006C7E8B">
            <w:pPr>
              <w:widowControl/>
              <w:jc w:val="center"/>
              <w:textAlignment w:val="center"/>
              <w:rPr>
                <w:rFonts w:ascii="宋体" w:hAnsi="宋体" w:cs="宋体"/>
                <w:color w:val="000000"/>
                <w:sz w:val="24"/>
              </w:rPr>
            </w:pPr>
            <w:r>
              <w:rPr>
                <w:rFonts w:ascii="宋体" w:hAnsi="宋体"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6C7E8B">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6C7E8B">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6C7E8B">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6C7E8B">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6C7E8B">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2A31DE" w:rsidTr="0005161B">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31DE" w:rsidRDefault="002A31DE" w:rsidP="006C7E8B">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6C7E8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5161B" w:rsidP="006C7E8B">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5161B" w:rsidP="006C7E8B">
            <w:pPr>
              <w:widowControl/>
              <w:jc w:val="center"/>
              <w:textAlignment w:val="center"/>
              <w:rPr>
                <w:rFonts w:ascii="宋体" w:hAnsi="宋体" w:cs="宋体"/>
                <w:color w:val="000000"/>
                <w:sz w:val="24"/>
              </w:rPr>
            </w:pPr>
            <w:r w:rsidRPr="0005161B">
              <w:rPr>
                <w:rFonts w:ascii="宋体" w:hAnsi="宋体" w:cs="宋体" w:hint="eastAsia"/>
                <w:color w:val="000000"/>
                <w:sz w:val="24"/>
              </w:rPr>
              <w:t>《来自高新区的报道》次数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5161B" w:rsidP="006C7E8B">
            <w:pPr>
              <w:widowControl/>
              <w:jc w:val="center"/>
              <w:textAlignment w:val="center"/>
              <w:rPr>
                <w:rFonts w:ascii="宋体" w:hAnsi="宋体" w:cs="宋体"/>
                <w:color w:val="000000"/>
                <w:sz w:val="24"/>
              </w:rPr>
            </w:pPr>
            <w:r w:rsidRPr="0005161B">
              <w:rPr>
                <w:rFonts w:ascii="宋体" w:hAnsi="宋体" w:cs="宋体" w:hint="eastAsia"/>
                <w:color w:val="000000"/>
                <w:sz w:val="24"/>
              </w:rPr>
              <w:t>≥50</w:t>
            </w:r>
            <w:r w:rsidR="00B83505">
              <w:rPr>
                <w:rFonts w:ascii="宋体" w:hAnsi="宋体" w:cs="宋体" w:hint="eastAsia"/>
                <w:color w:val="000000"/>
                <w:sz w:val="24"/>
              </w:rPr>
              <w:t>期</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B83505" w:rsidP="000C3336">
            <w:pPr>
              <w:widowControl/>
              <w:jc w:val="center"/>
              <w:textAlignment w:val="center"/>
              <w:rPr>
                <w:rFonts w:ascii="宋体" w:hAnsi="宋体" w:cs="宋体"/>
                <w:color w:val="000000"/>
                <w:sz w:val="24"/>
              </w:rPr>
            </w:pPr>
            <w:r>
              <w:rPr>
                <w:rFonts w:ascii="宋体" w:hAnsi="宋体" w:cs="宋体" w:hint="eastAsia"/>
                <w:color w:val="000000"/>
                <w:sz w:val="24"/>
              </w:rPr>
              <w:t>52期，260条</w:t>
            </w:r>
          </w:p>
        </w:tc>
      </w:tr>
      <w:tr w:rsidR="002A31DE" w:rsidTr="0005161B">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31DE" w:rsidRDefault="002A31DE" w:rsidP="006C7E8B">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6C7E8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5161B" w:rsidP="006C7E8B">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5161B" w:rsidP="006C7E8B">
            <w:pPr>
              <w:widowControl/>
              <w:jc w:val="center"/>
              <w:textAlignment w:val="center"/>
              <w:rPr>
                <w:rFonts w:ascii="宋体" w:hAnsi="宋体" w:cs="宋体"/>
                <w:color w:val="000000"/>
                <w:sz w:val="24"/>
              </w:rPr>
            </w:pPr>
            <w:r w:rsidRPr="0005161B">
              <w:rPr>
                <w:rFonts w:ascii="宋体" w:hAnsi="宋体" w:cs="宋体" w:hint="eastAsia"/>
                <w:color w:val="000000"/>
                <w:sz w:val="24"/>
              </w:rPr>
              <w:t>微信</w:t>
            </w:r>
            <w:r w:rsidR="00B83505">
              <w:rPr>
                <w:rFonts w:ascii="宋体" w:hAnsi="宋体" w:cs="宋体" w:hint="eastAsia"/>
                <w:color w:val="000000"/>
                <w:sz w:val="24"/>
              </w:rPr>
              <w:t>公众号“乐山高新”推送</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5161B" w:rsidP="00B83505">
            <w:pPr>
              <w:widowControl/>
              <w:jc w:val="center"/>
              <w:textAlignment w:val="center"/>
              <w:rPr>
                <w:rFonts w:ascii="宋体" w:hAnsi="宋体" w:cs="宋体"/>
                <w:color w:val="000000"/>
                <w:sz w:val="24"/>
              </w:rPr>
            </w:pPr>
            <w:r w:rsidRPr="0005161B">
              <w:rPr>
                <w:rFonts w:ascii="宋体" w:hAnsi="宋体" w:cs="宋体" w:hint="eastAsia"/>
                <w:color w:val="000000"/>
                <w:sz w:val="24"/>
              </w:rPr>
              <w:t>≥</w:t>
            </w:r>
            <w:r w:rsidR="00B83505">
              <w:rPr>
                <w:rFonts w:ascii="宋体" w:hAnsi="宋体" w:cs="宋体" w:hint="eastAsia"/>
                <w:color w:val="000000"/>
                <w:sz w:val="24"/>
              </w:rPr>
              <w:t>120期</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B83505" w:rsidP="006C7E8B">
            <w:pPr>
              <w:widowControl/>
              <w:jc w:val="center"/>
              <w:textAlignment w:val="center"/>
              <w:rPr>
                <w:rFonts w:ascii="宋体" w:hAnsi="宋体" w:cs="宋体"/>
                <w:color w:val="000000"/>
                <w:sz w:val="24"/>
              </w:rPr>
            </w:pPr>
            <w:r>
              <w:rPr>
                <w:rFonts w:ascii="宋体" w:hAnsi="宋体" w:cs="宋体" w:hint="eastAsia"/>
                <w:color w:val="000000"/>
                <w:sz w:val="24"/>
              </w:rPr>
              <w:t>140期</w:t>
            </w:r>
          </w:p>
        </w:tc>
      </w:tr>
      <w:tr w:rsidR="002A31DE" w:rsidTr="0005161B">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31DE" w:rsidRDefault="002A31DE" w:rsidP="006C7E8B">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6C7E8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5161B" w:rsidP="006C7E8B">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B83505" w:rsidP="00B83505">
            <w:pPr>
              <w:widowControl/>
              <w:jc w:val="center"/>
              <w:textAlignment w:val="center"/>
              <w:rPr>
                <w:rFonts w:ascii="宋体" w:hAnsi="宋体" w:cs="宋体"/>
                <w:color w:val="000000"/>
                <w:sz w:val="24"/>
              </w:rPr>
            </w:pPr>
            <w:r w:rsidRPr="0005161B">
              <w:rPr>
                <w:rFonts w:ascii="宋体" w:hAnsi="宋体" w:cs="宋体" w:hint="eastAsia"/>
                <w:color w:val="000000"/>
                <w:sz w:val="24"/>
              </w:rPr>
              <w:t>高新区</w:t>
            </w:r>
            <w:r>
              <w:rPr>
                <w:rFonts w:ascii="宋体" w:hAnsi="宋体" w:cs="宋体" w:hint="eastAsia"/>
                <w:color w:val="000000"/>
                <w:sz w:val="24"/>
              </w:rPr>
              <w:t>官方</w:t>
            </w:r>
            <w:r w:rsidRPr="0005161B">
              <w:rPr>
                <w:rFonts w:ascii="宋体" w:hAnsi="宋体" w:cs="宋体" w:hint="eastAsia"/>
                <w:color w:val="000000"/>
                <w:sz w:val="24"/>
              </w:rPr>
              <w:t>门户网站</w:t>
            </w:r>
            <w:r>
              <w:rPr>
                <w:rFonts w:ascii="宋体" w:hAnsi="宋体" w:cs="宋体" w:hint="eastAsia"/>
                <w:color w:val="000000"/>
                <w:sz w:val="24"/>
              </w:rPr>
              <w:t>信息公开</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B83505" w:rsidP="006C7E8B">
            <w:pPr>
              <w:widowControl/>
              <w:jc w:val="center"/>
              <w:textAlignment w:val="center"/>
              <w:rPr>
                <w:rFonts w:ascii="宋体" w:hAnsi="宋体" w:cs="宋体"/>
                <w:color w:val="000000"/>
                <w:sz w:val="24"/>
              </w:rPr>
            </w:pPr>
            <w:r w:rsidRPr="0005161B">
              <w:rPr>
                <w:rFonts w:ascii="宋体" w:hAnsi="宋体" w:cs="宋体" w:hint="eastAsia"/>
                <w:color w:val="000000"/>
                <w:sz w:val="24"/>
              </w:rPr>
              <w:t>≥</w:t>
            </w:r>
            <w:r>
              <w:rPr>
                <w:rFonts w:ascii="宋体" w:hAnsi="宋体" w:cs="宋体" w:hint="eastAsia"/>
                <w:color w:val="000000"/>
                <w:sz w:val="24"/>
              </w:rPr>
              <w:t>4</w:t>
            </w:r>
            <w:r w:rsidRPr="0005161B">
              <w:rPr>
                <w:rFonts w:ascii="宋体" w:hAnsi="宋体" w:cs="宋体" w:hint="eastAsia"/>
                <w:color w:val="000000"/>
                <w:sz w:val="24"/>
              </w:rPr>
              <w:t>00条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B83505" w:rsidP="006C7E8B">
            <w:pPr>
              <w:widowControl/>
              <w:jc w:val="center"/>
              <w:textAlignment w:val="center"/>
              <w:rPr>
                <w:rFonts w:ascii="宋体" w:hAnsi="宋体" w:cs="宋体"/>
                <w:color w:val="000000"/>
                <w:sz w:val="24"/>
              </w:rPr>
            </w:pPr>
            <w:r>
              <w:rPr>
                <w:rFonts w:ascii="宋体" w:hAnsi="宋体" w:cs="宋体" w:hint="eastAsia"/>
                <w:color w:val="000000"/>
                <w:sz w:val="24"/>
              </w:rPr>
              <w:t>525条</w:t>
            </w:r>
          </w:p>
        </w:tc>
      </w:tr>
      <w:tr w:rsidR="002A31DE" w:rsidTr="0005161B">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31DE" w:rsidRDefault="002A31DE" w:rsidP="006C7E8B">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6C7E8B">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5161B" w:rsidP="006C7E8B">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5161B" w:rsidP="006C7E8B">
            <w:pPr>
              <w:widowControl/>
              <w:jc w:val="center"/>
              <w:textAlignment w:val="center"/>
              <w:rPr>
                <w:rFonts w:ascii="宋体" w:hAnsi="宋体" w:cs="宋体"/>
                <w:color w:val="000000"/>
                <w:sz w:val="24"/>
              </w:rPr>
            </w:pPr>
            <w:r>
              <w:rPr>
                <w:rFonts w:ascii="宋体" w:hAnsi="宋体" w:cs="宋体"/>
                <w:color w:val="000000"/>
                <w:sz w:val="24"/>
              </w:rPr>
              <w:t>《</w:t>
            </w:r>
            <w:r>
              <w:rPr>
                <w:rFonts w:ascii="宋体" w:hAnsi="宋体" w:cs="宋体" w:hint="eastAsia"/>
                <w:color w:val="000000"/>
                <w:sz w:val="24"/>
              </w:rPr>
              <w:t>乐山日报</w:t>
            </w:r>
            <w:r>
              <w:rPr>
                <w:rFonts w:ascii="宋体" w:hAnsi="宋体" w:cs="宋体"/>
                <w:color w:val="000000"/>
                <w:sz w:val="24"/>
              </w:rPr>
              <w:t>》</w:t>
            </w:r>
            <w:r>
              <w:rPr>
                <w:rFonts w:ascii="宋体" w:hAnsi="宋体" w:cs="宋体" w:hint="eastAsia"/>
                <w:color w:val="000000"/>
                <w:sz w:val="24"/>
              </w:rPr>
              <w:t>宣传报道</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7084" w:rsidRDefault="009E7084" w:rsidP="009E7084">
            <w:pPr>
              <w:jc w:val="center"/>
              <w:rPr>
                <w:rFonts w:ascii="宋体" w:hAnsi="宋体" w:cs="宋体"/>
                <w:sz w:val="24"/>
              </w:rPr>
            </w:pPr>
            <w:r>
              <w:rPr>
                <w:rFonts w:hint="eastAsia"/>
              </w:rPr>
              <w:t>≥</w:t>
            </w:r>
            <w:r>
              <w:rPr>
                <w:rFonts w:hint="eastAsia"/>
              </w:rPr>
              <w:t>36</w:t>
            </w:r>
            <w:r>
              <w:rPr>
                <w:rFonts w:hint="eastAsia"/>
              </w:rPr>
              <w:t>期</w:t>
            </w:r>
          </w:p>
          <w:p w:rsidR="002A31DE" w:rsidRDefault="002A31DE" w:rsidP="006C7E8B">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7084" w:rsidRDefault="009E7084" w:rsidP="009E7084">
            <w:pPr>
              <w:jc w:val="center"/>
              <w:rPr>
                <w:rFonts w:ascii="宋体" w:hAnsi="宋体" w:cs="宋体"/>
                <w:sz w:val="24"/>
              </w:rPr>
            </w:pPr>
            <w:r>
              <w:rPr>
                <w:rFonts w:hint="eastAsia"/>
              </w:rPr>
              <w:t>≥</w:t>
            </w:r>
            <w:r w:rsidR="00B83505">
              <w:rPr>
                <w:rFonts w:hint="eastAsia"/>
              </w:rPr>
              <w:t>42</w:t>
            </w:r>
            <w:r>
              <w:rPr>
                <w:rFonts w:hint="eastAsia"/>
              </w:rPr>
              <w:t>期</w:t>
            </w:r>
          </w:p>
          <w:p w:rsidR="002A31DE" w:rsidRDefault="002A31DE" w:rsidP="006C7E8B">
            <w:pPr>
              <w:widowControl/>
              <w:jc w:val="center"/>
              <w:textAlignment w:val="center"/>
              <w:rPr>
                <w:rFonts w:ascii="宋体" w:hAnsi="宋体" w:cs="宋体"/>
                <w:color w:val="000000"/>
                <w:sz w:val="24"/>
              </w:rPr>
            </w:pPr>
          </w:p>
        </w:tc>
      </w:tr>
      <w:tr w:rsidR="0005161B" w:rsidTr="0005161B">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5161B" w:rsidRDefault="0005161B" w:rsidP="0005161B">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161B" w:rsidRDefault="0005161B" w:rsidP="0005161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161B" w:rsidRDefault="0005161B" w:rsidP="0005161B">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161B" w:rsidRDefault="0005161B" w:rsidP="0005161B">
            <w:pPr>
              <w:widowControl/>
              <w:jc w:val="center"/>
              <w:textAlignment w:val="center"/>
              <w:rPr>
                <w:rFonts w:ascii="宋体" w:hAnsi="宋体" w:cs="宋体"/>
                <w:color w:val="000000"/>
                <w:sz w:val="24"/>
              </w:rPr>
            </w:pPr>
            <w:r>
              <w:rPr>
                <w:rFonts w:ascii="宋体" w:hAnsi="宋体" w:cs="宋体" w:hint="eastAsia"/>
                <w:color w:val="000000"/>
                <w:sz w:val="24"/>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161B" w:rsidRDefault="0005161B" w:rsidP="0005161B">
            <w:pPr>
              <w:widowControl/>
              <w:jc w:val="center"/>
              <w:textAlignment w:val="center"/>
              <w:rPr>
                <w:rFonts w:ascii="宋体" w:hAnsi="宋体" w:cs="宋体"/>
                <w:color w:val="000000"/>
                <w:sz w:val="24"/>
              </w:rPr>
            </w:pPr>
            <w:r>
              <w:rPr>
                <w:rFonts w:ascii="宋体" w:hAnsi="宋体" w:cs="宋体" w:hint="eastAsia"/>
                <w:color w:val="000000"/>
                <w:sz w:val="24"/>
              </w:rPr>
              <w:t>2019年12月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5161B" w:rsidRDefault="0005161B" w:rsidP="0005161B">
            <w:pPr>
              <w:widowControl/>
              <w:jc w:val="center"/>
              <w:textAlignment w:val="center"/>
              <w:rPr>
                <w:rFonts w:ascii="宋体" w:hAnsi="宋体" w:cs="宋体"/>
                <w:color w:val="000000"/>
                <w:sz w:val="24"/>
              </w:rPr>
            </w:pPr>
            <w:r>
              <w:rPr>
                <w:rFonts w:ascii="宋体" w:hAnsi="宋体" w:cs="宋体" w:hint="eastAsia"/>
                <w:color w:val="000000"/>
                <w:sz w:val="24"/>
              </w:rPr>
              <w:t>2019年12月</w:t>
            </w:r>
          </w:p>
        </w:tc>
      </w:tr>
      <w:tr w:rsidR="00D228BB" w:rsidTr="0005161B">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228BB" w:rsidRDefault="00D228BB" w:rsidP="00D228BB">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8BB" w:rsidRDefault="00D228BB" w:rsidP="00D228BB">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8BB" w:rsidRDefault="00D228BB" w:rsidP="00D228BB">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8BB" w:rsidRDefault="00D228BB" w:rsidP="00D228BB">
            <w:pPr>
              <w:widowControl/>
              <w:jc w:val="center"/>
              <w:textAlignment w:val="center"/>
              <w:rPr>
                <w:rFonts w:ascii="宋体" w:hAnsi="宋体" w:cs="宋体"/>
                <w:color w:val="000000"/>
                <w:sz w:val="24"/>
              </w:rPr>
            </w:pPr>
            <w:r>
              <w:rPr>
                <w:rFonts w:ascii="宋体" w:hAnsi="宋体" w:cs="宋体" w:hint="eastAsia"/>
                <w:color w:val="000000"/>
                <w:sz w:val="24"/>
              </w:rPr>
              <w:t>宣传效果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8BB" w:rsidRDefault="00D228BB" w:rsidP="00D228BB">
            <w:pPr>
              <w:widowControl/>
              <w:jc w:val="center"/>
              <w:textAlignment w:val="center"/>
              <w:rPr>
                <w:rFonts w:ascii="宋体" w:hAnsi="宋体" w:cs="宋体"/>
                <w:color w:val="000000"/>
                <w:sz w:val="24"/>
              </w:rPr>
            </w:pPr>
            <w:r w:rsidRPr="0093200E">
              <w:rPr>
                <w:rFonts w:ascii="宋体" w:hAnsi="宋体" w:cs="宋体" w:hint="eastAsia"/>
                <w:color w:val="000000"/>
                <w:sz w:val="24"/>
              </w:rPr>
              <w:t>加大对高新区“一总部三基地”宣传，及时宣传高新区的重点工作等</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8BB" w:rsidRDefault="00D228BB" w:rsidP="00D228BB">
            <w:pPr>
              <w:widowControl/>
              <w:jc w:val="center"/>
              <w:textAlignment w:val="center"/>
              <w:rPr>
                <w:rFonts w:ascii="宋体" w:hAnsi="宋体" w:cs="宋体"/>
                <w:color w:val="000000"/>
                <w:sz w:val="24"/>
              </w:rPr>
            </w:pPr>
            <w:r>
              <w:rPr>
                <w:rFonts w:ascii="宋体" w:hAnsi="宋体" w:cs="宋体" w:hint="eastAsia"/>
                <w:color w:val="000000"/>
                <w:sz w:val="24"/>
              </w:rPr>
              <w:t>提高高新区外宣水平</w:t>
            </w:r>
          </w:p>
        </w:tc>
      </w:tr>
      <w:tr w:rsidR="00D228BB" w:rsidTr="0005161B">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D228BB" w:rsidRDefault="00D228BB" w:rsidP="00D228BB">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8BB" w:rsidRDefault="00D228BB" w:rsidP="00D228BB">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8BB" w:rsidRDefault="00D228BB" w:rsidP="00D228BB">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8BB" w:rsidRDefault="00D228BB" w:rsidP="00D228BB">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8BB" w:rsidRDefault="00D228BB" w:rsidP="00D228BB">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228BB" w:rsidRDefault="00D228BB" w:rsidP="00D228BB">
            <w:pPr>
              <w:widowControl/>
              <w:jc w:val="center"/>
              <w:textAlignment w:val="center"/>
              <w:rPr>
                <w:rFonts w:ascii="宋体" w:hAnsi="宋体" w:cs="宋体"/>
                <w:color w:val="000000"/>
                <w:sz w:val="24"/>
              </w:rPr>
            </w:pPr>
          </w:p>
        </w:tc>
      </w:tr>
    </w:tbl>
    <w:p w:rsidR="002A31DE" w:rsidRDefault="002A31DE" w:rsidP="002A31DE">
      <w:pPr>
        <w:spacing w:line="580" w:lineRule="exact"/>
        <w:ind w:left="630"/>
        <w:rPr>
          <w:rFonts w:ascii="仿宋_GB2312" w:eastAsia="仿宋_GB2312" w:hAnsi="仿宋_GB2312" w:cs="仿宋_GB2312"/>
          <w:sz w:val="32"/>
          <w:szCs w:val="32"/>
        </w:rPr>
      </w:pPr>
    </w:p>
    <w:p w:rsidR="002A31DE" w:rsidRDefault="002A31DE" w:rsidP="002A31DE">
      <w:pPr>
        <w:spacing w:line="580" w:lineRule="exact"/>
        <w:ind w:left="630"/>
        <w:rPr>
          <w:rFonts w:ascii="仿宋_GB2312" w:eastAsia="仿宋_GB2312" w:hAnsi="仿宋_GB2312" w:cs="仿宋_GB2312"/>
          <w:sz w:val="32"/>
          <w:szCs w:val="32"/>
        </w:rPr>
      </w:pPr>
    </w:p>
    <w:p w:rsidR="002A31DE" w:rsidRDefault="002A31DE" w:rsidP="002A31DE">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2.部门绩效评价结果。</w:t>
      </w:r>
    </w:p>
    <w:p w:rsidR="005B5C64" w:rsidRPr="00DE209E" w:rsidRDefault="002A31DE" w:rsidP="00DE209E">
      <w:pPr>
        <w:spacing w:line="580" w:lineRule="exact"/>
        <w:ind w:firstLineChars="200" w:firstLine="640"/>
        <w:rPr>
          <w:rFonts w:ascii="仿宋" w:eastAsia="仿宋" w:hAnsi="仿宋"/>
          <w:color w:val="000000"/>
          <w:sz w:val="32"/>
          <w:szCs w:val="32"/>
        </w:rPr>
      </w:pPr>
      <w:r w:rsidRPr="004B5D8F">
        <w:rPr>
          <w:rFonts w:ascii="仿宋" w:eastAsia="仿宋" w:hAnsi="仿宋" w:hint="eastAsia"/>
          <w:color w:val="000000"/>
          <w:sz w:val="32"/>
          <w:szCs w:val="32"/>
        </w:rPr>
        <w:t>本部门按要求对2019年部门整体支出绩效评价情况开展自评，《</w:t>
      </w:r>
      <w:r w:rsidR="0005161B" w:rsidRPr="004B5D8F">
        <w:rPr>
          <w:rFonts w:ascii="仿宋" w:eastAsia="仿宋" w:hAnsi="仿宋" w:hint="eastAsia"/>
          <w:color w:val="000000"/>
          <w:sz w:val="32"/>
          <w:szCs w:val="32"/>
        </w:rPr>
        <w:t>高新区融媒体中心</w:t>
      </w:r>
      <w:r w:rsidRPr="004B5D8F">
        <w:rPr>
          <w:rFonts w:ascii="仿宋" w:eastAsia="仿宋" w:hAnsi="仿宋" w:hint="eastAsia"/>
          <w:color w:val="000000"/>
          <w:sz w:val="32"/>
          <w:szCs w:val="32"/>
        </w:rPr>
        <w:t>2019年部门整体支出绩效评价报告》见附件（附件1）。</w:t>
      </w:r>
    </w:p>
    <w:p w:rsidR="00416CD4" w:rsidRDefault="00833962" w:rsidP="00AD0F83">
      <w:pPr>
        <w:numPr>
          <w:ilvl w:val="0"/>
          <w:numId w:val="5"/>
        </w:numPr>
        <w:spacing w:line="600" w:lineRule="exact"/>
        <w:ind w:firstLineChars="150" w:firstLine="660"/>
        <w:jc w:val="center"/>
        <w:outlineLvl w:val="0"/>
        <w:rPr>
          <w:rStyle w:val="1Char"/>
          <w:rFonts w:ascii="黑体" w:eastAsia="黑体" w:hAnsi="黑体"/>
          <w:b w:val="0"/>
        </w:rPr>
      </w:pPr>
      <w:bookmarkStart w:id="55" w:name="_Toc15396613"/>
      <w:bookmarkStart w:id="56" w:name="_Toc15377225"/>
      <w:r w:rsidRPr="00833962">
        <w:rPr>
          <w:rFonts w:ascii="黑体" w:eastAsia="黑体" w:hAnsi="黑体" w:hint="eastAsia"/>
          <w:color w:val="000000"/>
          <w:sz w:val="44"/>
          <w:szCs w:val="44"/>
        </w:rPr>
        <w:lastRenderedPageBreak/>
        <w:t>名</w:t>
      </w:r>
      <w:r w:rsidR="00204CDE">
        <w:rPr>
          <w:rStyle w:val="1Char"/>
          <w:rFonts w:ascii="黑体" w:eastAsia="黑体" w:hAnsi="黑体" w:hint="eastAsia"/>
          <w:b w:val="0"/>
        </w:rPr>
        <w:t>词解释</w:t>
      </w:r>
      <w:bookmarkEnd w:id="55"/>
      <w:bookmarkEnd w:id="56"/>
    </w:p>
    <w:p w:rsidR="005B5C64" w:rsidRDefault="005B5C64">
      <w:pPr>
        <w:spacing w:line="600" w:lineRule="exact"/>
        <w:jc w:val="left"/>
        <w:rPr>
          <w:rFonts w:ascii="宋体"/>
          <w:b/>
          <w:color w:val="000000"/>
          <w:sz w:val="44"/>
          <w:szCs w:val="44"/>
        </w:rPr>
      </w:pPr>
    </w:p>
    <w:p w:rsidR="005B5C64" w:rsidRPr="005D6258" w:rsidRDefault="00204CDE">
      <w:pPr>
        <w:pStyle w:val="Default"/>
        <w:spacing w:line="560" w:lineRule="exact"/>
        <w:ind w:firstLineChars="200" w:firstLine="640"/>
        <w:rPr>
          <w:rFonts w:hAnsi="仿宋"/>
          <w:sz w:val="32"/>
          <w:szCs w:val="32"/>
        </w:rPr>
      </w:pPr>
      <w:r w:rsidRPr="005D6258">
        <w:rPr>
          <w:rFonts w:hAnsi="仿宋"/>
          <w:sz w:val="32"/>
          <w:szCs w:val="32"/>
        </w:rPr>
        <w:t>1.</w:t>
      </w:r>
      <w:r w:rsidRPr="005D6258">
        <w:rPr>
          <w:rFonts w:hAnsi="仿宋" w:hint="eastAsia"/>
          <w:sz w:val="32"/>
          <w:szCs w:val="32"/>
        </w:rPr>
        <w:t>财政拨款收入：指单位从同级财政部门取得的财政预算资金。</w:t>
      </w:r>
    </w:p>
    <w:p w:rsidR="005B5C64" w:rsidRPr="005D6258" w:rsidRDefault="00204CDE">
      <w:pPr>
        <w:pStyle w:val="Default"/>
        <w:spacing w:line="560" w:lineRule="exact"/>
        <w:ind w:firstLineChars="200" w:firstLine="640"/>
        <w:rPr>
          <w:rFonts w:hAnsi="仿宋"/>
          <w:sz w:val="32"/>
          <w:szCs w:val="32"/>
        </w:rPr>
      </w:pPr>
      <w:r w:rsidRPr="005D6258">
        <w:rPr>
          <w:rFonts w:hAnsi="仿宋"/>
          <w:sz w:val="32"/>
          <w:szCs w:val="32"/>
        </w:rPr>
        <w:t>2.</w:t>
      </w:r>
      <w:r w:rsidR="00242DFA" w:rsidRPr="005D6258">
        <w:rPr>
          <w:rFonts w:hAnsi="仿宋" w:hint="eastAsia"/>
          <w:sz w:val="32"/>
          <w:szCs w:val="32"/>
        </w:rPr>
        <w:t>事业收入：指事业单位开展专业业务活动及辅助活动取得的收入</w:t>
      </w:r>
      <w:r w:rsidRPr="005D6258">
        <w:rPr>
          <w:rFonts w:hAnsi="仿宋" w:hint="eastAsia"/>
          <w:sz w:val="32"/>
          <w:szCs w:val="32"/>
        </w:rPr>
        <w:t>。</w:t>
      </w:r>
    </w:p>
    <w:p w:rsidR="00242DFA" w:rsidRPr="005D6258" w:rsidRDefault="00204CDE">
      <w:pPr>
        <w:pStyle w:val="Default"/>
        <w:spacing w:line="560" w:lineRule="exact"/>
        <w:ind w:firstLineChars="200" w:firstLine="640"/>
        <w:rPr>
          <w:rFonts w:hAnsi="仿宋"/>
          <w:sz w:val="32"/>
          <w:szCs w:val="32"/>
        </w:rPr>
      </w:pPr>
      <w:r w:rsidRPr="005D6258">
        <w:rPr>
          <w:rFonts w:hAnsi="仿宋"/>
          <w:sz w:val="32"/>
          <w:szCs w:val="32"/>
        </w:rPr>
        <w:t>3.</w:t>
      </w:r>
      <w:r w:rsidRPr="005D6258">
        <w:rPr>
          <w:rFonts w:hAnsi="仿宋" w:hint="eastAsia"/>
          <w:sz w:val="32"/>
          <w:szCs w:val="32"/>
        </w:rPr>
        <w:t>经营收入：指事业单位在专业业务活动及其辅助活动之外开展非独立核算经营活动取得的收入。</w:t>
      </w:r>
    </w:p>
    <w:p w:rsidR="005B5C64" w:rsidRPr="005D6258" w:rsidRDefault="00204CDE">
      <w:pPr>
        <w:pStyle w:val="Default"/>
        <w:spacing w:line="560" w:lineRule="exact"/>
        <w:ind w:firstLineChars="200" w:firstLine="640"/>
        <w:rPr>
          <w:rFonts w:hAnsi="仿宋"/>
          <w:sz w:val="32"/>
          <w:szCs w:val="32"/>
        </w:rPr>
      </w:pPr>
      <w:r w:rsidRPr="005D6258">
        <w:rPr>
          <w:rFonts w:hAnsi="仿宋"/>
          <w:sz w:val="32"/>
          <w:szCs w:val="32"/>
        </w:rPr>
        <w:t>4.</w:t>
      </w:r>
      <w:r w:rsidRPr="005D6258">
        <w:rPr>
          <w:rFonts w:hAnsi="仿宋" w:hint="eastAsia"/>
          <w:sz w:val="32"/>
          <w:szCs w:val="32"/>
        </w:rPr>
        <w:t>其他收</w:t>
      </w:r>
      <w:r w:rsidR="00242DFA" w:rsidRPr="005D6258">
        <w:rPr>
          <w:rFonts w:hAnsi="仿宋" w:hint="eastAsia"/>
          <w:sz w:val="32"/>
          <w:szCs w:val="32"/>
        </w:rPr>
        <w:t>入：指单位取得的除上述收入以外的各项收入</w:t>
      </w:r>
      <w:r w:rsidRPr="005D6258">
        <w:rPr>
          <w:rFonts w:hAnsi="仿宋" w:hint="eastAsia"/>
          <w:sz w:val="32"/>
          <w:szCs w:val="32"/>
        </w:rPr>
        <w:t>。</w:t>
      </w:r>
      <w:r w:rsidRPr="005D6258">
        <w:rPr>
          <w:rFonts w:hAnsi="仿宋"/>
          <w:sz w:val="32"/>
          <w:szCs w:val="32"/>
        </w:rPr>
        <w:t xml:space="preserve"> </w:t>
      </w:r>
    </w:p>
    <w:p w:rsidR="005B5C64" w:rsidRPr="005D6258" w:rsidRDefault="00204CDE">
      <w:pPr>
        <w:pStyle w:val="Default"/>
        <w:spacing w:line="560" w:lineRule="exact"/>
        <w:ind w:firstLineChars="200" w:firstLine="640"/>
        <w:rPr>
          <w:rFonts w:hAnsi="仿宋"/>
          <w:sz w:val="32"/>
          <w:szCs w:val="32"/>
        </w:rPr>
      </w:pPr>
      <w:r w:rsidRPr="005D6258">
        <w:rPr>
          <w:rFonts w:hAnsi="仿宋"/>
          <w:sz w:val="32"/>
          <w:szCs w:val="32"/>
        </w:rPr>
        <w:t>5.</w:t>
      </w:r>
      <w:r w:rsidRPr="005D6258">
        <w:rPr>
          <w:rFonts w:hAnsi="仿宋"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sidRPr="005D6258">
        <w:rPr>
          <w:rFonts w:hAnsi="仿宋"/>
          <w:sz w:val="32"/>
          <w:szCs w:val="32"/>
        </w:rPr>
        <w:t xml:space="preserve"> </w:t>
      </w:r>
    </w:p>
    <w:p w:rsidR="005B5C64" w:rsidRPr="005D6258" w:rsidRDefault="00204CDE">
      <w:pPr>
        <w:pStyle w:val="Default"/>
        <w:spacing w:line="560" w:lineRule="exact"/>
        <w:ind w:firstLineChars="200" w:firstLine="640"/>
        <w:rPr>
          <w:rFonts w:hAnsi="仿宋"/>
          <w:sz w:val="32"/>
          <w:szCs w:val="32"/>
        </w:rPr>
      </w:pPr>
      <w:r w:rsidRPr="005D6258">
        <w:rPr>
          <w:rFonts w:hAnsi="仿宋"/>
          <w:sz w:val="32"/>
          <w:szCs w:val="32"/>
        </w:rPr>
        <w:t>6.</w:t>
      </w:r>
      <w:r w:rsidRPr="005D6258">
        <w:rPr>
          <w:rFonts w:hAnsi="仿宋" w:hint="eastAsia"/>
          <w:sz w:val="32"/>
          <w:szCs w:val="32"/>
        </w:rPr>
        <w:t>年初结转和结余：指以前年度尚未完成、结转到本年按有关规定继续使用的资金。</w:t>
      </w:r>
      <w:r w:rsidRPr="005D6258">
        <w:rPr>
          <w:rFonts w:hAnsi="仿宋"/>
          <w:sz w:val="32"/>
          <w:szCs w:val="32"/>
        </w:rPr>
        <w:t xml:space="preserve"> </w:t>
      </w:r>
    </w:p>
    <w:p w:rsidR="005B5C64" w:rsidRPr="005D6258" w:rsidRDefault="00204CDE">
      <w:pPr>
        <w:pStyle w:val="Default"/>
        <w:spacing w:line="560" w:lineRule="exact"/>
        <w:ind w:firstLineChars="200" w:firstLine="640"/>
        <w:rPr>
          <w:rFonts w:hAnsi="仿宋"/>
          <w:sz w:val="32"/>
          <w:szCs w:val="32"/>
        </w:rPr>
      </w:pPr>
      <w:r w:rsidRPr="005D6258">
        <w:rPr>
          <w:rFonts w:hAnsi="仿宋"/>
          <w:sz w:val="32"/>
          <w:szCs w:val="32"/>
        </w:rPr>
        <w:t>7.</w:t>
      </w:r>
      <w:r w:rsidRPr="005D6258">
        <w:rPr>
          <w:rFonts w:hAnsi="仿宋" w:hint="eastAsia"/>
          <w:sz w:val="32"/>
          <w:szCs w:val="32"/>
        </w:rPr>
        <w:t>结余分配：指事业单位按照事业单位会计制度的规定从非财政补助结余中分配的事业基金和职工福利基金等。</w:t>
      </w:r>
    </w:p>
    <w:p w:rsidR="005B5C64" w:rsidRPr="005D6258" w:rsidRDefault="00204CDE">
      <w:pPr>
        <w:pStyle w:val="Default"/>
        <w:spacing w:line="560" w:lineRule="exact"/>
        <w:ind w:firstLineChars="200" w:firstLine="640"/>
        <w:rPr>
          <w:rFonts w:hAnsi="仿宋"/>
          <w:sz w:val="32"/>
          <w:szCs w:val="32"/>
        </w:rPr>
      </w:pPr>
      <w:r w:rsidRPr="005D6258">
        <w:rPr>
          <w:rFonts w:hAnsi="仿宋"/>
          <w:sz w:val="32"/>
          <w:szCs w:val="32"/>
        </w:rPr>
        <w:t>8</w:t>
      </w:r>
      <w:r w:rsidRPr="005D6258">
        <w:rPr>
          <w:rFonts w:hAnsi="仿宋" w:hint="eastAsia"/>
          <w:sz w:val="32"/>
          <w:szCs w:val="32"/>
        </w:rPr>
        <w:t>、年末结转和结余：指单位按有关规定结转到下年或以后年度继续使用的资金。</w:t>
      </w:r>
    </w:p>
    <w:p w:rsidR="005B5C64" w:rsidRPr="005D6258" w:rsidRDefault="00204CDE">
      <w:pPr>
        <w:ind w:firstLineChars="200" w:firstLine="640"/>
        <w:rPr>
          <w:rFonts w:ascii="仿宋" w:eastAsia="仿宋" w:hAnsi="仿宋" w:cs="仿宋"/>
          <w:color w:val="000000"/>
          <w:kern w:val="0"/>
          <w:sz w:val="32"/>
          <w:szCs w:val="32"/>
        </w:rPr>
      </w:pPr>
      <w:r w:rsidRPr="005D6258">
        <w:rPr>
          <w:rFonts w:ascii="仿宋" w:eastAsia="仿宋" w:hAnsi="仿宋" w:cs="仿宋"/>
          <w:color w:val="000000"/>
          <w:kern w:val="0"/>
          <w:sz w:val="32"/>
          <w:szCs w:val="32"/>
        </w:rPr>
        <w:t>9.</w:t>
      </w:r>
      <w:r w:rsidR="00242DFA" w:rsidRPr="005D6258">
        <w:rPr>
          <w:rFonts w:ascii="仿宋" w:eastAsia="仿宋" w:hAnsi="仿宋" w:cs="仿宋" w:hint="eastAsia"/>
          <w:color w:val="000000"/>
          <w:kern w:val="0"/>
          <w:sz w:val="32"/>
          <w:szCs w:val="32"/>
        </w:rPr>
        <w:t>一般公共服务（201）宣传事务（33）事业运行（50</w:t>
      </w:r>
      <w:r w:rsidRPr="005D6258">
        <w:rPr>
          <w:rFonts w:ascii="仿宋" w:eastAsia="仿宋" w:hAnsi="仿宋" w:cs="仿宋" w:hint="eastAsia"/>
          <w:color w:val="000000"/>
          <w:kern w:val="0"/>
          <w:sz w:val="32"/>
          <w:szCs w:val="32"/>
        </w:rPr>
        <w:t>）：指</w:t>
      </w:r>
      <w:r w:rsidR="00242DFA" w:rsidRPr="005D6258">
        <w:rPr>
          <w:rFonts w:ascii="仿宋" w:eastAsia="仿宋" w:hAnsi="仿宋" w:cs="仿宋" w:hint="eastAsia"/>
          <w:color w:val="000000"/>
          <w:kern w:val="0"/>
          <w:sz w:val="32"/>
          <w:szCs w:val="32"/>
        </w:rPr>
        <w:t>事业单位的基本支出，不包括行政单位（包括实行公务员管理的事业单位）后勤服务中心、医务室等附属事业单位</w:t>
      </w:r>
      <w:r w:rsidRPr="005D6258">
        <w:rPr>
          <w:rFonts w:ascii="仿宋" w:eastAsia="仿宋" w:hAnsi="仿宋" w:cs="仿宋" w:hint="eastAsia"/>
          <w:color w:val="000000"/>
          <w:kern w:val="0"/>
          <w:sz w:val="32"/>
          <w:szCs w:val="32"/>
        </w:rPr>
        <w:t>。</w:t>
      </w:r>
    </w:p>
    <w:p w:rsidR="00242DFA" w:rsidRPr="005D6258" w:rsidRDefault="00204CDE" w:rsidP="00242DFA">
      <w:pPr>
        <w:ind w:firstLineChars="200" w:firstLine="640"/>
        <w:rPr>
          <w:rFonts w:ascii="仿宋" w:eastAsia="仿宋" w:hAnsi="仿宋" w:cs="仿宋"/>
          <w:color w:val="000000"/>
          <w:kern w:val="0"/>
          <w:sz w:val="32"/>
          <w:szCs w:val="32"/>
        </w:rPr>
      </w:pPr>
      <w:r w:rsidRPr="005D6258">
        <w:rPr>
          <w:rFonts w:ascii="仿宋" w:eastAsia="仿宋" w:hAnsi="仿宋" w:cs="仿宋"/>
          <w:color w:val="000000"/>
          <w:kern w:val="0"/>
          <w:sz w:val="32"/>
          <w:szCs w:val="32"/>
        </w:rPr>
        <w:t>10.</w:t>
      </w:r>
      <w:r w:rsidR="00242DFA" w:rsidRPr="005D6258">
        <w:rPr>
          <w:rFonts w:ascii="仿宋" w:eastAsia="仿宋" w:hAnsi="仿宋" w:cs="仿宋" w:hint="eastAsia"/>
          <w:color w:val="000000"/>
          <w:kern w:val="0"/>
          <w:sz w:val="32"/>
          <w:szCs w:val="32"/>
        </w:rPr>
        <w:t xml:space="preserve"> 一般公共服务（201）宣传事务（33）其他宣传事</w:t>
      </w:r>
      <w:r w:rsidR="00242DFA" w:rsidRPr="005D6258">
        <w:rPr>
          <w:rFonts w:ascii="仿宋" w:eastAsia="仿宋" w:hAnsi="仿宋" w:cs="仿宋" w:hint="eastAsia"/>
          <w:color w:val="000000"/>
          <w:kern w:val="0"/>
          <w:sz w:val="32"/>
          <w:szCs w:val="32"/>
        </w:rPr>
        <w:lastRenderedPageBreak/>
        <w:t>务支出（99）：指除</w:t>
      </w:r>
      <w:r w:rsidR="005D6258">
        <w:rPr>
          <w:rFonts w:ascii="仿宋" w:eastAsia="仿宋" w:hAnsi="仿宋" w:cs="仿宋" w:hint="eastAsia"/>
          <w:color w:val="000000"/>
          <w:kern w:val="0"/>
          <w:sz w:val="32"/>
          <w:szCs w:val="32"/>
        </w:rPr>
        <w:t>“</w:t>
      </w:r>
      <w:r w:rsidR="00242DFA" w:rsidRPr="005D6258">
        <w:rPr>
          <w:rFonts w:ascii="仿宋" w:eastAsia="仿宋" w:hAnsi="仿宋" w:cs="仿宋" w:hint="eastAsia"/>
          <w:color w:val="000000"/>
          <w:kern w:val="0"/>
          <w:sz w:val="32"/>
          <w:szCs w:val="32"/>
        </w:rPr>
        <w:t>行政运行</w:t>
      </w:r>
      <w:r w:rsidR="005D6258">
        <w:rPr>
          <w:rFonts w:ascii="仿宋" w:eastAsia="仿宋" w:hAnsi="仿宋" w:cs="仿宋" w:hint="eastAsia"/>
          <w:color w:val="000000"/>
          <w:kern w:val="0"/>
          <w:sz w:val="32"/>
          <w:szCs w:val="32"/>
        </w:rPr>
        <w:t>”</w:t>
      </w:r>
      <w:r w:rsidR="00242DFA" w:rsidRPr="005D6258">
        <w:rPr>
          <w:rFonts w:ascii="仿宋" w:eastAsia="仿宋" w:hAnsi="仿宋" w:cs="仿宋" w:hint="eastAsia"/>
          <w:color w:val="000000"/>
          <w:kern w:val="0"/>
          <w:sz w:val="32"/>
          <w:szCs w:val="32"/>
        </w:rPr>
        <w:t>、</w:t>
      </w:r>
      <w:r w:rsidR="005D6258">
        <w:rPr>
          <w:rFonts w:ascii="仿宋" w:eastAsia="仿宋" w:hAnsi="仿宋" w:cs="仿宋" w:hint="eastAsia"/>
          <w:color w:val="000000"/>
          <w:kern w:val="0"/>
          <w:sz w:val="32"/>
          <w:szCs w:val="32"/>
        </w:rPr>
        <w:t>“</w:t>
      </w:r>
      <w:r w:rsidR="00242DFA" w:rsidRPr="005D6258">
        <w:rPr>
          <w:rFonts w:ascii="仿宋" w:eastAsia="仿宋" w:hAnsi="仿宋" w:cs="仿宋" w:hint="eastAsia"/>
          <w:color w:val="000000"/>
          <w:kern w:val="0"/>
          <w:sz w:val="32"/>
          <w:szCs w:val="32"/>
        </w:rPr>
        <w:t>一般行政管理事务</w:t>
      </w:r>
      <w:r w:rsidR="005D6258">
        <w:rPr>
          <w:rFonts w:ascii="仿宋" w:eastAsia="仿宋" w:hAnsi="仿宋" w:cs="仿宋" w:hint="eastAsia"/>
          <w:color w:val="000000"/>
          <w:kern w:val="0"/>
          <w:sz w:val="32"/>
          <w:szCs w:val="32"/>
        </w:rPr>
        <w:t>”</w:t>
      </w:r>
      <w:r w:rsidR="00242DFA" w:rsidRPr="005D6258">
        <w:rPr>
          <w:rFonts w:ascii="仿宋" w:eastAsia="仿宋" w:hAnsi="仿宋" w:cs="仿宋" w:hint="eastAsia"/>
          <w:color w:val="000000"/>
          <w:kern w:val="0"/>
          <w:sz w:val="32"/>
          <w:szCs w:val="32"/>
        </w:rPr>
        <w:t>、</w:t>
      </w:r>
      <w:r w:rsidR="005D6258">
        <w:rPr>
          <w:rFonts w:ascii="仿宋" w:eastAsia="仿宋" w:hAnsi="仿宋" w:cs="仿宋" w:hint="eastAsia"/>
          <w:color w:val="000000"/>
          <w:kern w:val="0"/>
          <w:sz w:val="32"/>
          <w:szCs w:val="32"/>
        </w:rPr>
        <w:t>“</w:t>
      </w:r>
      <w:r w:rsidR="00242DFA" w:rsidRPr="005D6258">
        <w:rPr>
          <w:rFonts w:ascii="仿宋" w:eastAsia="仿宋" w:hAnsi="仿宋" w:cs="仿宋" w:hint="eastAsia"/>
          <w:color w:val="000000"/>
          <w:kern w:val="0"/>
          <w:sz w:val="32"/>
          <w:szCs w:val="32"/>
        </w:rPr>
        <w:t>机关服务</w:t>
      </w:r>
      <w:r w:rsidR="005D6258">
        <w:rPr>
          <w:rFonts w:ascii="仿宋" w:eastAsia="仿宋" w:hAnsi="仿宋" w:cs="仿宋" w:hint="eastAsia"/>
          <w:color w:val="000000"/>
          <w:kern w:val="0"/>
          <w:sz w:val="32"/>
          <w:szCs w:val="32"/>
        </w:rPr>
        <w:t>”</w:t>
      </w:r>
      <w:r w:rsidR="00242DFA" w:rsidRPr="005D6258">
        <w:rPr>
          <w:rFonts w:ascii="仿宋" w:eastAsia="仿宋" w:hAnsi="仿宋" w:cs="仿宋" w:hint="eastAsia"/>
          <w:color w:val="000000"/>
          <w:kern w:val="0"/>
          <w:sz w:val="32"/>
          <w:szCs w:val="32"/>
        </w:rPr>
        <w:t>、</w:t>
      </w:r>
      <w:r w:rsidR="005D6258">
        <w:rPr>
          <w:rFonts w:ascii="仿宋" w:eastAsia="仿宋" w:hAnsi="仿宋" w:cs="仿宋" w:hint="eastAsia"/>
          <w:color w:val="000000"/>
          <w:kern w:val="0"/>
          <w:sz w:val="32"/>
          <w:szCs w:val="32"/>
        </w:rPr>
        <w:t>“</w:t>
      </w:r>
      <w:r w:rsidR="00242DFA" w:rsidRPr="005D6258">
        <w:rPr>
          <w:rFonts w:ascii="仿宋" w:eastAsia="仿宋" w:hAnsi="仿宋" w:cs="仿宋" w:hint="eastAsia"/>
          <w:color w:val="000000"/>
          <w:kern w:val="0"/>
          <w:sz w:val="32"/>
          <w:szCs w:val="32"/>
        </w:rPr>
        <w:t>宣传管理</w:t>
      </w:r>
      <w:r w:rsidR="005D6258">
        <w:rPr>
          <w:rFonts w:ascii="仿宋" w:eastAsia="仿宋" w:hAnsi="仿宋" w:cs="仿宋" w:hint="eastAsia"/>
          <w:color w:val="000000"/>
          <w:kern w:val="0"/>
          <w:sz w:val="32"/>
          <w:szCs w:val="32"/>
        </w:rPr>
        <w:t>”</w:t>
      </w:r>
      <w:r w:rsidR="00242DFA" w:rsidRPr="005D6258">
        <w:rPr>
          <w:rFonts w:ascii="仿宋" w:eastAsia="仿宋" w:hAnsi="仿宋" w:cs="仿宋" w:hint="eastAsia"/>
          <w:color w:val="000000"/>
          <w:kern w:val="0"/>
          <w:sz w:val="32"/>
          <w:szCs w:val="32"/>
        </w:rPr>
        <w:t>、</w:t>
      </w:r>
      <w:r w:rsidR="005D6258">
        <w:rPr>
          <w:rFonts w:ascii="仿宋" w:eastAsia="仿宋" w:hAnsi="仿宋" w:cs="仿宋" w:hint="eastAsia"/>
          <w:color w:val="000000"/>
          <w:kern w:val="0"/>
          <w:sz w:val="32"/>
          <w:szCs w:val="32"/>
        </w:rPr>
        <w:t>“</w:t>
      </w:r>
      <w:r w:rsidR="00242DFA" w:rsidRPr="005D6258">
        <w:rPr>
          <w:rFonts w:ascii="仿宋" w:eastAsia="仿宋" w:hAnsi="仿宋" w:cs="仿宋" w:hint="eastAsia"/>
          <w:color w:val="000000"/>
          <w:kern w:val="0"/>
          <w:sz w:val="32"/>
          <w:szCs w:val="32"/>
        </w:rPr>
        <w:t>事业运行</w:t>
      </w:r>
      <w:r w:rsidR="005D6258">
        <w:rPr>
          <w:rFonts w:ascii="仿宋" w:eastAsia="仿宋" w:hAnsi="仿宋" w:cs="仿宋" w:hint="eastAsia"/>
          <w:color w:val="000000"/>
          <w:kern w:val="0"/>
          <w:sz w:val="32"/>
          <w:szCs w:val="32"/>
        </w:rPr>
        <w:t>”</w:t>
      </w:r>
      <w:r w:rsidR="00242DFA" w:rsidRPr="005D6258">
        <w:rPr>
          <w:rFonts w:ascii="仿宋" w:eastAsia="仿宋" w:hAnsi="仿宋" w:cs="仿宋" w:hint="eastAsia"/>
          <w:color w:val="000000"/>
          <w:kern w:val="0"/>
          <w:sz w:val="32"/>
          <w:szCs w:val="32"/>
        </w:rPr>
        <w:t>项目以外其他用于中国共产党宣传部门的事务支出。</w:t>
      </w:r>
    </w:p>
    <w:p w:rsidR="005B5C64" w:rsidRPr="005D6258" w:rsidRDefault="00242DFA">
      <w:pPr>
        <w:ind w:firstLineChars="200" w:firstLine="640"/>
        <w:rPr>
          <w:rFonts w:ascii="仿宋" w:eastAsia="仿宋" w:hAnsi="仿宋" w:cs="仿宋"/>
          <w:color w:val="000000"/>
          <w:kern w:val="0"/>
          <w:sz w:val="32"/>
          <w:szCs w:val="32"/>
        </w:rPr>
      </w:pPr>
      <w:r w:rsidRPr="005D6258">
        <w:rPr>
          <w:rFonts w:ascii="仿宋" w:eastAsia="仿宋" w:hAnsi="仿宋" w:cs="仿宋" w:hint="eastAsia"/>
          <w:color w:val="000000"/>
          <w:kern w:val="0"/>
          <w:sz w:val="32"/>
          <w:szCs w:val="32"/>
        </w:rPr>
        <w:t>11</w:t>
      </w:r>
      <w:r w:rsidR="00204CDE" w:rsidRPr="005D6258">
        <w:rPr>
          <w:rFonts w:ascii="仿宋" w:eastAsia="仿宋" w:hAnsi="仿宋" w:cs="仿宋"/>
          <w:color w:val="000000"/>
          <w:kern w:val="0"/>
          <w:sz w:val="32"/>
          <w:szCs w:val="32"/>
        </w:rPr>
        <w:t>.</w:t>
      </w:r>
      <w:r w:rsidR="00204CDE" w:rsidRPr="005D6258">
        <w:rPr>
          <w:rFonts w:ascii="仿宋" w:eastAsia="仿宋" w:hAnsi="仿宋" w:cs="仿宋" w:hint="eastAsia"/>
          <w:color w:val="000000"/>
          <w:kern w:val="0"/>
          <w:sz w:val="32"/>
          <w:szCs w:val="32"/>
        </w:rPr>
        <w:t>基本支出：指为保障机构正常运转、完成日常工作任务而发生的人员支出和公用支出。</w:t>
      </w:r>
    </w:p>
    <w:p w:rsidR="005B5C64" w:rsidRPr="005D6258" w:rsidRDefault="00242DFA">
      <w:pPr>
        <w:ind w:firstLineChars="200" w:firstLine="640"/>
        <w:rPr>
          <w:rFonts w:ascii="仿宋" w:eastAsia="仿宋" w:hAnsi="仿宋" w:cs="仿宋"/>
          <w:color w:val="000000"/>
          <w:kern w:val="0"/>
          <w:sz w:val="32"/>
          <w:szCs w:val="32"/>
        </w:rPr>
      </w:pPr>
      <w:r w:rsidRPr="005D6258">
        <w:rPr>
          <w:rFonts w:ascii="仿宋" w:eastAsia="仿宋" w:hAnsi="仿宋" w:cs="仿宋" w:hint="eastAsia"/>
          <w:color w:val="000000"/>
          <w:kern w:val="0"/>
          <w:sz w:val="32"/>
          <w:szCs w:val="32"/>
        </w:rPr>
        <w:t>12</w:t>
      </w:r>
      <w:r w:rsidR="00204CDE" w:rsidRPr="005D6258">
        <w:rPr>
          <w:rFonts w:ascii="仿宋" w:eastAsia="仿宋" w:hAnsi="仿宋" w:cs="仿宋"/>
          <w:color w:val="000000"/>
          <w:kern w:val="0"/>
          <w:sz w:val="32"/>
          <w:szCs w:val="32"/>
        </w:rPr>
        <w:t>.</w:t>
      </w:r>
      <w:r w:rsidR="00204CDE" w:rsidRPr="005D6258">
        <w:rPr>
          <w:rFonts w:ascii="仿宋" w:eastAsia="仿宋" w:hAnsi="仿宋" w:cs="仿宋" w:hint="eastAsia"/>
          <w:color w:val="000000"/>
          <w:kern w:val="0"/>
          <w:sz w:val="32"/>
          <w:szCs w:val="32"/>
        </w:rPr>
        <w:t>项目支出：指在基本支出之外为完成特定行政任务和事业发展目标所发生的支出。</w:t>
      </w:r>
      <w:r w:rsidR="00204CDE" w:rsidRPr="005D6258">
        <w:rPr>
          <w:rFonts w:ascii="仿宋" w:eastAsia="仿宋" w:hAnsi="仿宋" w:cs="仿宋"/>
          <w:color w:val="000000"/>
          <w:kern w:val="0"/>
          <w:sz w:val="32"/>
          <w:szCs w:val="32"/>
        </w:rPr>
        <w:t xml:space="preserve"> </w:t>
      </w:r>
    </w:p>
    <w:p w:rsidR="005B5C64" w:rsidRPr="005D6258" w:rsidRDefault="00242DFA">
      <w:pPr>
        <w:ind w:firstLineChars="200" w:firstLine="640"/>
        <w:rPr>
          <w:rFonts w:ascii="仿宋" w:eastAsia="仿宋" w:hAnsi="仿宋" w:cs="仿宋"/>
          <w:color w:val="000000"/>
          <w:kern w:val="0"/>
          <w:sz w:val="32"/>
          <w:szCs w:val="32"/>
        </w:rPr>
      </w:pPr>
      <w:r w:rsidRPr="005D6258">
        <w:rPr>
          <w:rFonts w:ascii="仿宋" w:eastAsia="仿宋" w:hAnsi="仿宋" w:cs="仿宋" w:hint="eastAsia"/>
          <w:color w:val="000000"/>
          <w:kern w:val="0"/>
          <w:sz w:val="32"/>
          <w:szCs w:val="32"/>
        </w:rPr>
        <w:t>13</w:t>
      </w:r>
      <w:r w:rsidR="00204CDE" w:rsidRPr="005D6258">
        <w:rPr>
          <w:rFonts w:ascii="仿宋" w:eastAsia="仿宋" w:hAnsi="仿宋" w:cs="仿宋"/>
          <w:color w:val="000000"/>
          <w:kern w:val="0"/>
          <w:sz w:val="32"/>
          <w:szCs w:val="32"/>
        </w:rPr>
        <w:t>.</w:t>
      </w:r>
      <w:r w:rsidR="00204CDE" w:rsidRPr="005D6258">
        <w:rPr>
          <w:rFonts w:ascii="仿宋" w:eastAsia="仿宋" w:hAnsi="仿宋" w:cs="仿宋" w:hint="eastAsia"/>
          <w:color w:val="000000"/>
          <w:kern w:val="0"/>
          <w:sz w:val="32"/>
          <w:szCs w:val="32"/>
        </w:rPr>
        <w:t>经营支出：指事业单位在专业业务活动及其辅助活动之外开展非独立核算经营活动发生的支出。</w:t>
      </w:r>
    </w:p>
    <w:p w:rsidR="005B5C64" w:rsidRPr="005D6258" w:rsidRDefault="00242DFA">
      <w:pPr>
        <w:pStyle w:val="Default"/>
        <w:spacing w:line="560" w:lineRule="exact"/>
        <w:ind w:firstLineChars="200" w:firstLine="640"/>
        <w:rPr>
          <w:rFonts w:hAnsi="仿宋"/>
          <w:sz w:val="32"/>
          <w:szCs w:val="32"/>
        </w:rPr>
      </w:pPr>
      <w:r w:rsidRPr="005D6258">
        <w:rPr>
          <w:rFonts w:hAnsi="仿宋" w:hint="eastAsia"/>
          <w:sz w:val="32"/>
          <w:szCs w:val="32"/>
        </w:rPr>
        <w:t>14</w:t>
      </w:r>
      <w:r w:rsidR="00204CDE" w:rsidRPr="005D6258">
        <w:rPr>
          <w:rFonts w:hAnsi="仿宋"/>
          <w:sz w:val="32"/>
          <w:szCs w:val="32"/>
        </w:rPr>
        <w:t>.</w:t>
      </w:r>
      <w:r w:rsidR="00204CDE" w:rsidRPr="005D6258">
        <w:rPr>
          <w:rFonts w:hAnsi="仿宋"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5B5C64" w:rsidRPr="005D6258" w:rsidRDefault="00242DFA">
      <w:pPr>
        <w:pStyle w:val="Default"/>
        <w:spacing w:line="560" w:lineRule="exact"/>
        <w:ind w:firstLineChars="200" w:firstLine="640"/>
        <w:rPr>
          <w:rFonts w:hAnsi="仿宋"/>
          <w:sz w:val="32"/>
          <w:szCs w:val="32"/>
        </w:rPr>
      </w:pPr>
      <w:r w:rsidRPr="005D6258">
        <w:rPr>
          <w:rFonts w:hAnsi="仿宋" w:hint="eastAsia"/>
          <w:sz w:val="32"/>
          <w:szCs w:val="32"/>
        </w:rPr>
        <w:t>15</w:t>
      </w:r>
      <w:r w:rsidR="00204CDE" w:rsidRPr="005D6258">
        <w:rPr>
          <w:rFonts w:hAnsi="仿宋"/>
          <w:sz w:val="32"/>
          <w:szCs w:val="32"/>
        </w:rPr>
        <w:t>.</w:t>
      </w:r>
      <w:r w:rsidR="00204CDE" w:rsidRPr="005D6258">
        <w:rPr>
          <w:rFonts w:hAnsi="仿宋"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16CD4" w:rsidRDefault="00204CDE">
      <w:pPr>
        <w:spacing w:line="600" w:lineRule="exact"/>
        <w:jc w:val="center"/>
        <w:outlineLvl w:val="0"/>
        <w:rPr>
          <w:rStyle w:val="1Char"/>
          <w:rFonts w:ascii="黑体" w:eastAsia="黑体" w:hAnsi="黑体"/>
          <w:b w:val="0"/>
        </w:rPr>
      </w:pPr>
      <w:bookmarkStart w:id="57" w:name="_Toc15377226"/>
      <w:r>
        <w:rPr>
          <w:rFonts w:ascii="宋体"/>
          <w:b/>
          <w:color w:val="000000"/>
          <w:sz w:val="44"/>
          <w:szCs w:val="44"/>
        </w:rPr>
        <w:br w:type="page"/>
      </w:r>
      <w:bookmarkStart w:id="58"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58"/>
    </w:p>
    <w:p w:rsidR="00416CD4" w:rsidRDefault="00070A43">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附件1</w:t>
      </w:r>
    </w:p>
    <w:p w:rsidR="00070A43" w:rsidRDefault="00070A43" w:rsidP="00070A43">
      <w:pPr>
        <w:spacing w:line="580" w:lineRule="exact"/>
        <w:jc w:val="center"/>
        <w:rPr>
          <w:rFonts w:ascii="方正小标宋简体" w:eastAsia="方正小标宋简体" w:hAnsi="方正小标宋简体" w:cs="方正小标宋简体"/>
          <w:sz w:val="44"/>
          <w:szCs w:val="44"/>
        </w:rPr>
      </w:pPr>
    </w:p>
    <w:p w:rsidR="00AB1744" w:rsidRPr="00AB1744" w:rsidRDefault="006C7E8B" w:rsidP="00AB1744">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hint="eastAsia"/>
          <w:color w:val="000000"/>
          <w:kern w:val="0"/>
          <w:sz w:val="40"/>
          <w:szCs w:val="44"/>
        </w:rPr>
        <w:t>融媒体中心</w:t>
      </w:r>
      <w:r w:rsidR="00833962" w:rsidRPr="00833962">
        <w:rPr>
          <w:rFonts w:ascii="方正小标宋简体" w:eastAsia="方正小标宋简体" w:hAnsi="宋体"/>
          <w:color w:val="000000"/>
          <w:kern w:val="0"/>
          <w:sz w:val="40"/>
          <w:szCs w:val="44"/>
        </w:rPr>
        <w:t>2019年部门</w:t>
      </w:r>
      <w:r w:rsidR="00833962" w:rsidRPr="00833962">
        <w:rPr>
          <w:rFonts w:ascii="方正小标宋简体" w:eastAsia="方正小标宋简体" w:hAnsi="宋体" w:hint="eastAsia"/>
          <w:color w:val="000000"/>
          <w:kern w:val="0"/>
          <w:sz w:val="40"/>
          <w:szCs w:val="44"/>
          <w:lang w:val="zh-CN"/>
        </w:rPr>
        <w:t>整体支出绩效评价报告</w:t>
      </w:r>
    </w:p>
    <w:p w:rsidR="00AB1744" w:rsidRPr="005D6258" w:rsidRDefault="00AB1744" w:rsidP="00AB1744">
      <w:pPr>
        <w:widowControl/>
        <w:spacing w:line="540" w:lineRule="exact"/>
        <w:jc w:val="center"/>
        <w:rPr>
          <w:rFonts w:ascii="仿宋" w:eastAsia="仿宋" w:hAnsi="仿宋"/>
          <w:sz w:val="32"/>
          <w:szCs w:val="21"/>
          <w:lang w:val="zh-CN"/>
        </w:rPr>
      </w:pPr>
    </w:p>
    <w:p w:rsidR="00AB1744" w:rsidRPr="00065E7E" w:rsidRDefault="00AB1744" w:rsidP="00AB1744">
      <w:pPr>
        <w:widowControl/>
        <w:adjustRightInd w:val="0"/>
        <w:snapToGrid w:val="0"/>
        <w:spacing w:line="540" w:lineRule="exact"/>
        <w:ind w:firstLine="720"/>
        <w:jc w:val="left"/>
        <w:rPr>
          <w:rFonts w:ascii="黑体" w:eastAsia="黑体" w:hAnsi="宋体" w:cs="宋体"/>
          <w:color w:val="000000"/>
          <w:kern w:val="0"/>
          <w:sz w:val="24"/>
          <w:szCs w:val="32"/>
          <w:shd w:val="clear" w:color="auto" w:fill="FFFFFF"/>
        </w:rPr>
      </w:pPr>
    </w:p>
    <w:p w:rsidR="00AB1744" w:rsidRPr="00AF77BE" w:rsidRDefault="00AB1744" w:rsidP="00AB1744">
      <w:pPr>
        <w:pStyle w:val="B01"/>
        <w:widowControl/>
        <w:ind w:left="0" w:firstLine="637"/>
        <w:jc w:val="left"/>
        <w:rPr>
          <w:shd w:val="clear" w:color="auto" w:fill="FFFFFF"/>
          <w:lang w:val="zh-CN"/>
        </w:rPr>
      </w:pPr>
      <w:r w:rsidRPr="00AF77BE">
        <w:rPr>
          <w:rFonts w:hint="eastAsia"/>
          <w:shd w:val="clear" w:color="auto" w:fill="FFFFFF"/>
          <w:lang w:val="zh-CN"/>
        </w:rPr>
        <w:t>部门（单位）概况</w:t>
      </w:r>
    </w:p>
    <w:p w:rsidR="00AB1744" w:rsidRPr="00E15082" w:rsidRDefault="00AB1744" w:rsidP="00AB1744">
      <w:pPr>
        <w:pStyle w:val="B02"/>
        <w:rPr>
          <w:rFonts w:ascii="仿宋" w:eastAsia="仿宋" w:hAnsi="仿宋"/>
          <w:shd w:val="clear" w:color="auto" w:fill="FFFFFF"/>
        </w:rPr>
      </w:pPr>
      <w:r w:rsidRPr="00E15082">
        <w:rPr>
          <w:rFonts w:ascii="仿宋" w:eastAsia="仿宋" w:hAnsi="仿宋" w:hint="eastAsia"/>
          <w:shd w:val="clear" w:color="auto" w:fill="FFFFFF"/>
        </w:rPr>
        <w:t>机构组成</w:t>
      </w:r>
    </w:p>
    <w:p w:rsidR="00AB1744" w:rsidRPr="00E15082" w:rsidRDefault="00AB1744" w:rsidP="00AB1744">
      <w:pPr>
        <w:pStyle w:val="B02"/>
        <w:numPr>
          <w:ilvl w:val="0"/>
          <w:numId w:val="0"/>
        </w:numPr>
        <w:ind w:leftChars="221" w:left="464" w:firstLineChars="178" w:firstLine="570"/>
        <w:rPr>
          <w:rFonts w:ascii="仿宋" w:eastAsia="仿宋" w:hAnsi="仿宋"/>
        </w:rPr>
      </w:pPr>
      <w:r w:rsidRPr="00E15082">
        <w:rPr>
          <w:rFonts w:ascii="仿宋" w:eastAsia="仿宋" w:hAnsi="仿宋" w:hint="eastAsia"/>
        </w:rPr>
        <w:t>乐山高新技术产业开发区融媒体中心（以下简称：高新区融媒体中心）属一级预算事业单位。</w:t>
      </w:r>
    </w:p>
    <w:p w:rsidR="00AB1744" w:rsidRPr="00E15082" w:rsidRDefault="00AB1744" w:rsidP="00AB1744">
      <w:pPr>
        <w:pStyle w:val="B02"/>
        <w:rPr>
          <w:rFonts w:ascii="仿宋" w:eastAsia="仿宋" w:hAnsi="仿宋"/>
          <w:shd w:val="clear" w:color="auto" w:fill="FFFFFF"/>
        </w:rPr>
      </w:pPr>
      <w:r w:rsidRPr="00E15082">
        <w:rPr>
          <w:rFonts w:ascii="仿宋" w:eastAsia="仿宋" w:hAnsi="仿宋" w:hint="eastAsia"/>
          <w:shd w:val="clear" w:color="auto" w:fill="FFFFFF"/>
        </w:rPr>
        <w:t>机构职能</w:t>
      </w:r>
    </w:p>
    <w:p w:rsidR="00AB1744" w:rsidRPr="00E15082" w:rsidRDefault="00AB1744" w:rsidP="00AB1744">
      <w:pPr>
        <w:pStyle w:val="B02"/>
        <w:numPr>
          <w:ilvl w:val="0"/>
          <w:numId w:val="0"/>
        </w:numPr>
        <w:ind w:leftChars="221" w:left="464" w:firstLineChars="200" w:firstLine="640"/>
        <w:rPr>
          <w:rFonts w:ascii="仿宋" w:eastAsia="仿宋" w:hAnsi="仿宋"/>
        </w:rPr>
      </w:pPr>
      <w:r w:rsidRPr="00E15082">
        <w:rPr>
          <w:rFonts w:ascii="仿宋" w:eastAsia="仿宋" w:hAnsi="仿宋" w:hint="eastAsia"/>
        </w:rPr>
        <w:t>围绕加强改进宣传思想和党的意识形态工作，承担整合、联系园区各类网络平台、新闻媒体（媒介）资源，促进媒体融合发展；强化舆论引导和宣传，掌握舆论场主动权和主导权，提升高新区知名度和美誉度；承担党工委、管委会交办的创文、疫情防控等其他工作任务。</w:t>
      </w:r>
    </w:p>
    <w:p w:rsidR="00AB1744" w:rsidRPr="00E15082" w:rsidRDefault="00AB1744" w:rsidP="00AB1744">
      <w:pPr>
        <w:pStyle w:val="B02"/>
        <w:rPr>
          <w:rFonts w:ascii="仿宋" w:eastAsia="仿宋" w:hAnsi="仿宋"/>
          <w:shd w:val="clear" w:color="auto" w:fill="FFFFFF"/>
        </w:rPr>
      </w:pPr>
      <w:r w:rsidRPr="00E15082">
        <w:rPr>
          <w:rFonts w:ascii="仿宋" w:eastAsia="仿宋" w:hAnsi="仿宋" w:hint="eastAsia"/>
          <w:shd w:val="clear" w:color="auto" w:fill="FFFFFF"/>
        </w:rPr>
        <w:t>人员概况</w:t>
      </w:r>
    </w:p>
    <w:p w:rsidR="00AB1744" w:rsidRPr="00E15082" w:rsidRDefault="00AB1744" w:rsidP="00AB1744">
      <w:pPr>
        <w:pStyle w:val="B02"/>
        <w:numPr>
          <w:ilvl w:val="0"/>
          <w:numId w:val="0"/>
        </w:numPr>
        <w:ind w:leftChars="177" w:left="372" w:firstLineChars="200" w:firstLine="640"/>
        <w:rPr>
          <w:rFonts w:ascii="仿宋" w:eastAsia="仿宋" w:hAnsi="仿宋"/>
        </w:rPr>
      </w:pPr>
      <w:r w:rsidRPr="00E15082">
        <w:rPr>
          <w:rFonts w:ascii="仿宋" w:eastAsia="仿宋" w:hAnsi="仿宋" w:hint="eastAsia"/>
        </w:rPr>
        <w:t>高新区融媒体中心现有编制6个。在职人员总数 7人，其中：事业人员6人，其他人员1人。</w:t>
      </w:r>
    </w:p>
    <w:p w:rsidR="00AB1744" w:rsidRPr="009C1D9A" w:rsidRDefault="00AB1744" w:rsidP="00AB1744">
      <w:pPr>
        <w:rPr>
          <w:lang w:val="zh-CN"/>
        </w:rPr>
      </w:pPr>
    </w:p>
    <w:p w:rsidR="00AB1744" w:rsidRPr="00AF77BE" w:rsidRDefault="00AB1744" w:rsidP="00AB1744">
      <w:pPr>
        <w:pStyle w:val="B01"/>
        <w:widowControl/>
        <w:ind w:left="0" w:firstLine="637"/>
        <w:jc w:val="left"/>
        <w:rPr>
          <w:shd w:val="clear" w:color="auto" w:fill="FFFFFF"/>
        </w:rPr>
      </w:pPr>
      <w:r w:rsidRPr="00AF77BE">
        <w:rPr>
          <w:rFonts w:hint="eastAsia"/>
          <w:shd w:val="clear" w:color="auto" w:fill="FFFFFF"/>
        </w:rPr>
        <w:t>部门财政资金收支情况</w:t>
      </w:r>
    </w:p>
    <w:p w:rsidR="00AB1744" w:rsidRPr="00E15082" w:rsidRDefault="00AB1744" w:rsidP="00AB1744">
      <w:pPr>
        <w:pStyle w:val="B02"/>
        <w:numPr>
          <w:ilvl w:val="0"/>
          <w:numId w:val="8"/>
        </w:numPr>
        <w:rPr>
          <w:rFonts w:ascii="仿宋" w:eastAsia="仿宋" w:hAnsi="仿宋"/>
          <w:shd w:val="clear" w:color="auto" w:fill="FFFFFF"/>
        </w:rPr>
      </w:pPr>
      <w:r w:rsidRPr="00E15082">
        <w:rPr>
          <w:rFonts w:ascii="仿宋" w:eastAsia="仿宋" w:hAnsi="仿宋" w:hint="eastAsia"/>
          <w:shd w:val="clear" w:color="auto" w:fill="FFFFFF"/>
        </w:rPr>
        <w:t>部门财政资金收入情况</w:t>
      </w:r>
    </w:p>
    <w:p w:rsidR="00AB1744" w:rsidRPr="00E15082" w:rsidRDefault="00AB1744" w:rsidP="00AB1744">
      <w:pPr>
        <w:pStyle w:val="B02"/>
        <w:numPr>
          <w:ilvl w:val="0"/>
          <w:numId w:val="0"/>
        </w:numPr>
        <w:ind w:firstLineChars="250" w:firstLine="800"/>
        <w:rPr>
          <w:rFonts w:ascii="仿宋" w:eastAsia="仿宋" w:hAnsi="仿宋"/>
        </w:rPr>
      </w:pPr>
      <w:r w:rsidRPr="00E15082">
        <w:rPr>
          <w:rFonts w:ascii="仿宋" w:eastAsia="仿宋" w:hAnsi="仿宋" w:hint="eastAsia"/>
        </w:rPr>
        <w:t>2019年高新区融媒体中心</w:t>
      </w:r>
      <w:r w:rsidRPr="00E15082">
        <w:rPr>
          <w:rFonts w:ascii="仿宋" w:eastAsia="仿宋" w:hAnsi="仿宋" w:hint="eastAsia"/>
          <w:szCs w:val="32"/>
        </w:rPr>
        <w:t>财政收入117.44万元。均为</w:t>
      </w:r>
      <w:r w:rsidRPr="00E15082">
        <w:rPr>
          <w:rFonts w:ascii="仿宋" w:eastAsia="仿宋" w:hAnsi="仿宋" w:hint="eastAsia"/>
          <w:szCs w:val="32"/>
        </w:rPr>
        <w:lastRenderedPageBreak/>
        <w:t>一般公共预算财政拨款，无政府性基金预算财政拨款收入、国有资本经营收入等其他收入。</w:t>
      </w:r>
    </w:p>
    <w:p w:rsidR="00AB1744" w:rsidRPr="00EE23D6" w:rsidRDefault="00AB1744" w:rsidP="00AB1744">
      <w:pPr>
        <w:rPr>
          <w:lang w:val="zh-CN"/>
        </w:rPr>
      </w:pPr>
    </w:p>
    <w:p w:rsidR="00AB1744" w:rsidRPr="00E15082" w:rsidRDefault="00AB1744" w:rsidP="00AB1744">
      <w:pPr>
        <w:pStyle w:val="B02"/>
        <w:rPr>
          <w:rFonts w:ascii="仿宋" w:eastAsia="仿宋" w:hAnsi="仿宋"/>
          <w:shd w:val="clear" w:color="auto" w:fill="FFFFFF"/>
        </w:rPr>
      </w:pPr>
      <w:r w:rsidRPr="00E15082">
        <w:rPr>
          <w:rFonts w:ascii="仿宋" w:eastAsia="仿宋" w:hAnsi="仿宋" w:hint="eastAsia"/>
          <w:shd w:val="clear" w:color="auto" w:fill="FFFFFF"/>
        </w:rPr>
        <w:t>部门财政资金支出情况。</w:t>
      </w:r>
    </w:p>
    <w:p w:rsidR="00AB1744" w:rsidRPr="00E15082" w:rsidRDefault="00AB1744" w:rsidP="00AB1744">
      <w:pPr>
        <w:pStyle w:val="B02"/>
        <w:numPr>
          <w:ilvl w:val="0"/>
          <w:numId w:val="0"/>
        </w:numPr>
        <w:ind w:firstLineChars="200" w:firstLine="640"/>
        <w:rPr>
          <w:rFonts w:ascii="仿宋" w:eastAsia="仿宋" w:hAnsi="仿宋"/>
        </w:rPr>
      </w:pPr>
      <w:r w:rsidRPr="00E15082">
        <w:rPr>
          <w:rFonts w:ascii="仿宋" w:eastAsia="仿宋" w:hAnsi="仿宋" w:hint="eastAsia"/>
        </w:rPr>
        <w:t>2019年高新区融媒体中心财政支出117.44万元。</w:t>
      </w:r>
    </w:p>
    <w:p w:rsidR="00AB1744" w:rsidRPr="00E15082" w:rsidRDefault="00AB1744" w:rsidP="00AB1744">
      <w:pPr>
        <w:pStyle w:val="B02"/>
        <w:numPr>
          <w:ilvl w:val="0"/>
          <w:numId w:val="0"/>
        </w:numPr>
        <w:ind w:firstLineChars="100" w:firstLine="320"/>
        <w:rPr>
          <w:rFonts w:ascii="仿宋" w:eastAsia="仿宋" w:hAnsi="仿宋"/>
        </w:rPr>
      </w:pPr>
      <w:r w:rsidRPr="00E15082">
        <w:rPr>
          <w:rFonts w:ascii="仿宋" w:eastAsia="仿宋" w:hAnsi="仿宋" w:hint="eastAsia"/>
        </w:rPr>
        <w:t>（1）基本支出17.26万元。主要用于保障高新区融媒体中心正常运转的日常支出，包括基本工资、津贴补贴等人员经费以及办公费、印刷费、水电费、办公设备购置等日常公用经费。</w:t>
      </w:r>
    </w:p>
    <w:p w:rsidR="00AB1744" w:rsidRPr="00E15082" w:rsidRDefault="00AB1744" w:rsidP="00AB1744">
      <w:pPr>
        <w:pStyle w:val="B02"/>
        <w:numPr>
          <w:ilvl w:val="0"/>
          <w:numId w:val="0"/>
        </w:numPr>
        <w:ind w:firstLine="635"/>
        <w:rPr>
          <w:rFonts w:ascii="仿宋" w:eastAsia="仿宋" w:hAnsi="仿宋"/>
        </w:rPr>
      </w:pPr>
      <w:r w:rsidRPr="00E15082">
        <w:rPr>
          <w:rFonts w:ascii="仿宋" w:eastAsia="仿宋" w:hAnsi="仿宋" w:hint="eastAsia"/>
        </w:rPr>
        <w:t>（2）项目支出100.18万元。主要用于乐山日报宣传、高新区户外广告及管委会宣传广告、《来自高新区的报道》专栏节目制作、高新区门户网站运行维护、政务微信公众平台建设及宣传等。</w:t>
      </w:r>
    </w:p>
    <w:p w:rsidR="00AB1744" w:rsidRPr="00AF77BE" w:rsidRDefault="00AB1744" w:rsidP="00AB1744">
      <w:pPr>
        <w:pStyle w:val="B01"/>
        <w:widowControl/>
        <w:ind w:left="0" w:firstLine="637"/>
        <w:jc w:val="left"/>
        <w:rPr>
          <w:shd w:val="clear" w:color="auto" w:fill="FFFFFF"/>
        </w:rPr>
      </w:pPr>
      <w:r w:rsidRPr="00AF77BE">
        <w:rPr>
          <w:rFonts w:hint="eastAsia"/>
          <w:shd w:val="clear" w:color="auto" w:fill="FFFFFF"/>
        </w:rPr>
        <w:t>部门财政支出管理情况</w:t>
      </w:r>
    </w:p>
    <w:p w:rsidR="00AB1744" w:rsidRPr="00E15082" w:rsidRDefault="00AB1744" w:rsidP="00AB1744">
      <w:pPr>
        <w:pStyle w:val="B02"/>
        <w:numPr>
          <w:ilvl w:val="0"/>
          <w:numId w:val="10"/>
        </w:numPr>
        <w:rPr>
          <w:rFonts w:ascii="仿宋" w:eastAsia="仿宋" w:hAnsi="仿宋"/>
          <w:shd w:val="clear" w:color="auto" w:fill="FFFFFF"/>
        </w:rPr>
      </w:pPr>
      <w:r w:rsidRPr="00E15082">
        <w:rPr>
          <w:rFonts w:ascii="仿宋" w:eastAsia="仿宋" w:hAnsi="仿宋" w:hint="eastAsia"/>
          <w:shd w:val="clear" w:color="auto" w:fill="FFFFFF"/>
        </w:rPr>
        <w:t>预决算编制情况</w:t>
      </w:r>
    </w:p>
    <w:p w:rsidR="00AB1744" w:rsidRPr="00E15082" w:rsidRDefault="00AB1744" w:rsidP="00AB1744">
      <w:pPr>
        <w:pStyle w:val="B02"/>
        <w:numPr>
          <w:ilvl w:val="0"/>
          <w:numId w:val="0"/>
        </w:numPr>
        <w:ind w:leftChars="44" w:left="92" w:firstLineChars="150" w:firstLine="480"/>
        <w:rPr>
          <w:rFonts w:ascii="仿宋" w:eastAsia="仿宋" w:hAnsi="仿宋"/>
          <w:szCs w:val="32"/>
          <w:shd w:val="clear" w:color="auto" w:fill="FFFFFF"/>
        </w:rPr>
      </w:pPr>
      <w:r w:rsidRPr="00E15082">
        <w:rPr>
          <w:rFonts w:ascii="仿宋" w:eastAsia="仿宋" w:hAnsi="仿宋"/>
          <w:szCs w:val="32"/>
          <w:shd w:val="clear" w:color="auto" w:fill="FFFFFF"/>
        </w:rPr>
        <w:t>严格按照预</w:t>
      </w:r>
      <w:r w:rsidRPr="00E15082">
        <w:rPr>
          <w:rFonts w:ascii="仿宋" w:eastAsia="仿宋" w:hAnsi="仿宋" w:hint="eastAsia"/>
          <w:szCs w:val="32"/>
          <w:shd w:val="clear" w:color="auto" w:fill="FFFFFF"/>
        </w:rPr>
        <w:t>决</w:t>
      </w:r>
      <w:r w:rsidRPr="00E15082">
        <w:rPr>
          <w:rFonts w:ascii="仿宋" w:eastAsia="仿宋" w:hAnsi="仿宋"/>
          <w:szCs w:val="32"/>
          <w:shd w:val="clear" w:color="auto" w:fill="FFFFFF"/>
        </w:rPr>
        <w:t>算</w:t>
      </w:r>
      <w:r w:rsidRPr="00E15082">
        <w:rPr>
          <w:rFonts w:ascii="仿宋" w:eastAsia="仿宋" w:hAnsi="仿宋" w:hint="eastAsia"/>
          <w:szCs w:val="32"/>
          <w:shd w:val="clear" w:color="auto" w:fill="FFFFFF"/>
        </w:rPr>
        <w:t>管理制度</w:t>
      </w:r>
      <w:r w:rsidRPr="00E15082">
        <w:rPr>
          <w:rFonts w:ascii="仿宋" w:eastAsia="仿宋" w:hAnsi="仿宋"/>
          <w:szCs w:val="32"/>
          <w:shd w:val="clear" w:color="auto" w:fill="FFFFFF"/>
        </w:rPr>
        <w:t>和有关要求，按时完成201</w:t>
      </w:r>
      <w:r w:rsidRPr="00E15082">
        <w:rPr>
          <w:rFonts w:ascii="仿宋" w:eastAsia="仿宋" w:hAnsi="仿宋" w:hint="eastAsia"/>
          <w:szCs w:val="32"/>
          <w:shd w:val="clear" w:color="auto" w:fill="FFFFFF"/>
        </w:rPr>
        <w:t>9</w:t>
      </w:r>
      <w:r w:rsidRPr="00E15082">
        <w:rPr>
          <w:rFonts w:ascii="仿宋" w:eastAsia="仿宋" w:hAnsi="仿宋"/>
          <w:szCs w:val="32"/>
          <w:shd w:val="clear" w:color="auto" w:fill="FFFFFF"/>
        </w:rPr>
        <w:t>年预</w:t>
      </w:r>
      <w:r w:rsidRPr="00E15082">
        <w:rPr>
          <w:rFonts w:ascii="仿宋" w:eastAsia="仿宋" w:hAnsi="仿宋" w:hint="eastAsia"/>
          <w:szCs w:val="32"/>
          <w:shd w:val="clear" w:color="auto" w:fill="FFFFFF"/>
        </w:rPr>
        <w:t>决</w:t>
      </w:r>
      <w:r w:rsidRPr="00E15082">
        <w:rPr>
          <w:rFonts w:ascii="仿宋" w:eastAsia="仿宋" w:hAnsi="仿宋"/>
          <w:szCs w:val="32"/>
          <w:shd w:val="clear" w:color="auto" w:fill="FFFFFF"/>
        </w:rPr>
        <w:t>算编制工作，</w:t>
      </w:r>
      <w:r w:rsidRPr="00E15082">
        <w:rPr>
          <w:rFonts w:ascii="仿宋" w:eastAsia="仿宋" w:hAnsi="仿宋" w:hint="eastAsia"/>
          <w:szCs w:val="32"/>
          <w:shd w:val="clear" w:color="auto" w:fill="FFFFFF"/>
        </w:rPr>
        <w:t>部门整体绩效目标编制完整、合理，项目绩效目标编制明确、量化，</w:t>
      </w:r>
      <w:r w:rsidRPr="00E15082">
        <w:rPr>
          <w:rFonts w:ascii="仿宋" w:eastAsia="仿宋" w:hAnsi="仿宋"/>
          <w:szCs w:val="32"/>
          <w:shd w:val="clear" w:color="auto" w:fill="FFFFFF"/>
        </w:rPr>
        <w:t>并</w:t>
      </w:r>
      <w:r w:rsidRPr="00E15082">
        <w:rPr>
          <w:rFonts w:ascii="仿宋" w:eastAsia="仿宋" w:hAnsi="仿宋" w:hint="eastAsia"/>
          <w:szCs w:val="32"/>
          <w:shd w:val="clear" w:color="auto" w:fill="FFFFFF"/>
        </w:rPr>
        <w:t>按要求在高新区网站上进行预决算公开</w:t>
      </w:r>
      <w:r w:rsidRPr="00E15082">
        <w:rPr>
          <w:rFonts w:ascii="仿宋" w:eastAsia="仿宋" w:hAnsi="仿宋"/>
          <w:szCs w:val="32"/>
          <w:shd w:val="clear" w:color="auto" w:fill="FFFFFF"/>
        </w:rPr>
        <w:t>。</w:t>
      </w:r>
    </w:p>
    <w:p w:rsidR="00AB1744" w:rsidRPr="00E15082" w:rsidRDefault="00AB1744" w:rsidP="00AB1744">
      <w:pPr>
        <w:pStyle w:val="B02"/>
        <w:rPr>
          <w:rFonts w:ascii="仿宋" w:eastAsia="仿宋" w:hAnsi="仿宋"/>
          <w:shd w:val="clear" w:color="auto" w:fill="FFFFFF"/>
        </w:rPr>
      </w:pPr>
      <w:r w:rsidRPr="00E15082">
        <w:rPr>
          <w:rFonts w:ascii="仿宋" w:eastAsia="仿宋" w:hAnsi="仿宋" w:hint="eastAsia"/>
          <w:shd w:val="clear" w:color="auto" w:fill="FFFFFF"/>
        </w:rPr>
        <w:t>执行管理情况</w:t>
      </w:r>
    </w:p>
    <w:p w:rsidR="00AB1744" w:rsidRPr="00E15082" w:rsidRDefault="00AB1744" w:rsidP="00AB1744">
      <w:pPr>
        <w:pStyle w:val="C01"/>
        <w:ind w:firstLineChars="250" w:firstLine="800"/>
        <w:rPr>
          <w:rFonts w:ascii="仿宋" w:eastAsia="仿宋" w:hAnsi="仿宋"/>
          <w:szCs w:val="21"/>
          <w:shd w:val="clear" w:color="auto" w:fill="FFFFFF"/>
          <w:lang w:val="zh-CN"/>
        </w:rPr>
      </w:pPr>
      <w:r w:rsidRPr="00E15082">
        <w:rPr>
          <w:rFonts w:ascii="仿宋" w:eastAsia="仿宋" w:hAnsi="仿宋" w:hint="eastAsia"/>
          <w:szCs w:val="21"/>
          <w:shd w:val="clear" w:color="auto" w:fill="FFFFFF"/>
          <w:lang w:val="zh-CN"/>
        </w:rPr>
        <w:t>按照财经法规及制度使用、管理资金，不存在无预算、超预算支出，无虚列支出，开支合理。所有财政资金支出均履行了严格的审批手续，无挤占、挪用、转移财政资金行为。</w:t>
      </w:r>
      <w:r w:rsidRPr="00E15082">
        <w:rPr>
          <w:rFonts w:ascii="仿宋" w:eastAsia="仿宋" w:hAnsi="仿宋" w:hint="eastAsia"/>
          <w:shd w:val="clear" w:color="auto" w:fill="FFFFFF"/>
          <w:lang w:val="zh-CN"/>
        </w:rPr>
        <w:t xml:space="preserve"> </w:t>
      </w:r>
    </w:p>
    <w:p w:rsidR="00AB1744" w:rsidRPr="00E15082" w:rsidRDefault="00AB1744" w:rsidP="00AB1744">
      <w:pPr>
        <w:pStyle w:val="B02"/>
        <w:rPr>
          <w:rFonts w:ascii="仿宋" w:eastAsia="仿宋" w:hAnsi="仿宋"/>
          <w:shd w:val="clear" w:color="auto" w:fill="FFFFFF"/>
        </w:rPr>
      </w:pPr>
      <w:r w:rsidRPr="00E15082">
        <w:rPr>
          <w:rFonts w:ascii="仿宋" w:eastAsia="仿宋" w:hAnsi="仿宋" w:hint="eastAsia"/>
          <w:shd w:val="clear" w:color="auto" w:fill="FFFFFF"/>
        </w:rPr>
        <w:lastRenderedPageBreak/>
        <w:t>综合管理情况</w:t>
      </w:r>
    </w:p>
    <w:p w:rsidR="00AB1744" w:rsidRPr="00E15082" w:rsidRDefault="00AB1744" w:rsidP="00AB1744">
      <w:pPr>
        <w:pStyle w:val="B02"/>
        <w:numPr>
          <w:ilvl w:val="0"/>
          <w:numId w:val="0"/>
        </w:numPr>
        <w:ind w:left="142" w:firstLineChars="154" w:firstLine="493"/>
        <w:rPr>
          <w:rFonts w:ascii="仿宋" w:eastAsia="仿宋" w:hAnsi="仿宋"/>
        </w:rPr>
      </w:pPr>
      <w:r w:rsidRPr="00E15082">
        <w:rPr>
          <w:rFonts w:ascii="仿宋" w:eastAsia="仿宋" w:hAnsi="仿宋"/>
        </w:rPr>
        <w:t>财务管理制度健全，执行制度严格合规，会计核算符合相关规定，资金专款专用，资金支付依据和开支标准合法合规</w:t>
      </w:r>
      <w:r w:rsidRPr="00E15082">
        <w:rPr>
          <w:rFonts w:ascii="仿宋" w:eastAsia="仿宋" w:hAnsi="仿宋" w:hint="eastAsia"/>
        </w:rPr>
        <w:t>。</w:t>
      </w:r>
    </w:p>
    <w:p w:rsidR="00AB1744" w:rsidRPr="00E15082" w:rsidRDefault="00AB1744" w:rsidP="00AB1744">
      <w:pPr>
        <w:pStyle w:val="B02"/>
        <w:rPr>
          <w:rFonts w:ascii="仿宋" w:eastAsia="仿宋" w:hAnsi="仿宋"/>
          <w:shd w:val="clear" w:color="auto" w:fill="FFFFFF"/>
        </w:rPr>
      </w:pPr>
      <w:r w:rsidRPr="00E15082">
        <w:rPr>
          <w:rFonts w:ascii="仿宋" w:eastAsia="仿宋" w:hAnsi="仿宋" w:hint="eastAsia"/>
          <w:shd w:val="clear" w:color="auto" w:fill="FFFFFF"/>
        </w:rPr>
        <w:t>整体绩效</w:t>
      </w:r>
    </w:p>
    <w:p w:rsidR="00AB1744" w:rsidRPr="00E15082" w:rsidRDefault="00AB1744" w:rsidP="00AB1744">
      <w:pPr>
        <w:pStyle w:val="B02"/>
        <w:numPr>
          <w:ilvl w:val="0"/>
          <w:numId w:val="0"/>
        </w:numPr>
        <w:ind w:firstLineChars="250" w:firstLine="800"/>
        <w:rPr>
          <w:rFonts w:ascii="仿宋" w:eastAsia="仿宋" w:hAnsi="仿宋"/>
        </w:rPr>
      </w:pPr>
      <w:r w:rsidRPr="00E15082">
        <w:rPr>
          <w:rFonts w:ascii="仿宋" w:eastAsia="仿宋" w:hAnsi="仿宋" w:hint="eastAsia"/>
        </w:rPr>
        <w:t>高新区融媒体中心于2019年</w:t>
      </w:r>
      <w:r w:rsidR="00630CFC">
        <w:rPr>
          <w:rFonts w:ascii="仿宋" w:eastAsia="仿宋" w:hAnsi="仿宋" w:hint="eastAsia"/>
        </w:rPr>
        <w:t>3</w:t>
      </w:r>
      <w:r w:rsidRPr="00E15082">
        <w:rPr>
          <w:rFonts w:ascii="仿宋" w:eastAsia="仿宋" w:hAnsi="仿宋" w:hint="eastAsia"/>
        </w:rPr>
        <w:t>月成立以来，围绕党工委、管委会中心工作，在党工委办的直接领导下，全体干部职工以“不忘初心、牢记使命”主题教育为抓手，紧扣“项目落实年”工作主题，深入学习宣传贯彻习近平新时代中国特色社会主义思想，肩负起举旗帜、聚人心、兴文化、展形象的使命任务，坚持稳中求进、守正创新，着力推进新形势下宣传工作取得新成效，主流舆论传播展现新气象，政务网站建设再上新台阶，网络舆情管控有力。</w:t>
      </w:r>
    </w:p>
    <w:p w:rsidR="00AB1744" w:rsidRPr="00AF77BE" w:rsidRDefault="00AB1744" w:rsidP="00AB1744">
      <w:pPr>
        <w:pStyle w:val="B01"/>
        <w:widowControl/>
        <w:ind w:left="0" w:firstLine="637"/>
        <w:jc w:val="left"/>
        <w:rPr>
          <w:shd w:val="clear" w:color="auto" w:fill="FFFFFF"/>
        </w:rPr>
      </w:pPr>
      <w:r w:rsidRPr="00AF77BE">
        <w:rPr>
          <w:rFonts w:hint="eastAsia"/>
          <w:shd w:val="clear" w:color="auto" w:fill="FFFFFF"/>
        </w:rPr>
        <w:t>评价结论及建议</w:t>
      </w:r>
    </w:p>
    <w:p w:rsidR="00AB1744" w:rsidRPr="00E15082" w:rsidRDefault="00AB1744" w:rsidP="00AB1744">
      <w:pPr>
        <w:pStyle w:val="B02"/>
        <w:numPr>
          <w:ilvl w:val="0"/>
          <w:numId w:val="9"/>
        </w:numPr>
        <w:rPr>
          <w:rFonts w:ascii="仿宋" w:eastAsia="仿宋" w:hAnsi="仿宋"/>
          <w:shd w:val="clear" w:color="auto" w:fill="FFFFFF"/>
        </w:rPr>
      </w:pPr>
      <w:r w:rsidRPr="00E15082">
        <w:rPr>
          <w:rFonts w:ascii="仿宋" w:eastAsia="仿宋" w:hAnsi="仿宋" w:hint="eastAsia"/>
          <w:shd w:val="clear" w:color="auto" w:fill="FFFFFF"/>
        </w:rPr>
        <w:t>评价结论</w:t>
      </w:r>
    </w:p>
    <w:p w:rsidR="00AB1744" w:rsidRPr="00E15082" w:rsidRDefault="00AB1744" w:rsidP="00AB1744">
      <w:pPr>
        <w:pStyle w:val="B02"/>
        <w:numPr>
          <w:ilvl w:val="0"/>
          <w:numId w:val="0"/>
        </w:numPr>
        <w:ind w:leftChars="44" w:left="92" w:firstLineChars="203" w:firstLine="650"/>
        <w:rPr>
          <w:rFonts w:ascii="仿宋" w:eastAsia="仿宋" w:hAnsi="仿宋"/>
        </w:rPr>
      </w:pPr>
      <w:r w:rsidRPr="00E15082">
        <w:rPr>
          <w:rFonts w:ascii="仿宋" w:eastAsia="仿宋" w:hAnsi="仿宋" w:hint="eastAsia"/>
          <w:szCs w:val="32"/>
        </w:rPr>
        <w:t>高新区融媒体中心2019年部门支出与年初预算基本一致，达到预期绩效目标。按照财经法规及制度使用、管理资金，总体运行情况良好。</w:t>
      </w:r>
      <w:r w:rsidRPr="00E15082">
        <w:rPr>
          <w:rFonts w:ascii="仿宋" w:eastAsia="仿宋" w:hAnsi="仿宋" w:hint="eastAsia"/>
        </w:rPr>
        <w:t xml:space="preserve"> </w:t>
      </w:r>
    </w:p>
    <w:p w:rsidR="00AB1744" w:rsidRPr="0097550A" w:rsidRDefault="00AB1744" w:rsidP="0097550A">
      <w:pPr>
        <w:ind w:firstLineChars="200" w:firstLine="640"/>
        <w:rPr>
          <w:rFonts w:ascii="仿宋" w:eastAsia="仿宋" w:hAnsi="仿宋"/>
          <w:sz w:val="32"/>
          <w:szCs w:val="32"/>
          <w:lang w:val="zh-CN"/>
        </w:rPr>
      </w:pPr>
      <w:r w:rsidRPr="0097550A">
        <w:rPr>
          <w:rFonts w:ascii="仿宋" w:eastAsia="仿宋" w:hAnsi="仿宋" w:hint="eastAsia"/>
          <w:sz w:val="32"/>
          <w:szCs w:val="32"/>
          <w:lang w:val="zh-CN"/>
        </w:rPr>
        <w:t>（二）存在问题</w:t>
      </w:r>
    </w:p>
    <w:p w:rsidR="00AB1744" w:rsidRPr="0097550A" w:rsidRDefault="00AB1744" w:rsidP="005725CC">
      <w:pPr>
        <w:ind w:leftChars="230" w:left="483" w:firstLineChars="50" w:firstLine="160"/>
        <w:rPr>
          <w:rFonts w:ascii="仿宋" w:eastAsia="仿宋" w:hAnsi="仿宋"/>
          <w:sz w:val="32"/>
          <w:szCs w:val="32"/>
          <w:lang w:val="zh-CN"/>
        </w:rPr>
      </w:pPr>
      <w:r w:rsidRPr="0097550A">
        <w:rPr>
          <w:rFonts w:ascii="仿宋" w:eastAsia="仿宋" w:hAnsi="仿宋" w:hint="eastAsia"/>
          <w:sz w:val="32"/>
          <w:szCs w:val="32"/>
          <w:lang w:val="zh-CN"/>
        </w:rPr>
        <w:t>1.预算编制需进一步细化；</w:t>
      </w:r>
    </w:p>
    <w:p w:rsidR="00AB1744" w:rsidRPr="0097550A" w:rsidRDefault="005725CC" w:rsidP="005725CC">
      <w:pPr>
        <w:ind w:firstLineChars="200" w:firstLine="640"/>
        <w:rPr>
          <w:rFonts w:ascii="仿宋" w:eastAsia="仿宋" w:hAnsi="仿宋"/>
          <w:sz w:val="32"/>
          <w:szCs w:val="32"/>
          <w:lang w:val="zh-CN"/>
        </w:rPr>
      </w:pPr>
      <w:r>
        <w:rPr>
          <w:rFonts w:ascii="仿宋" w:eastAsia="仿宋" w:hAnsi="仿宋" w:hint="eastAsia"/>
          <w:sz w:val="32"/>
          <w:szCs w:val="32"/>
          <w:lang w:val="zh-CN"/>
        </w:rPr>
        <w:t>2.</w:t>
      </w:r>
      <w:r w:rsidR="00AB1744" w:rsidRPr="0097550A">
        <w:rPr>
          <w:rFonts w:ascii="仿宋" w:eastAsia="仿宋" w:hAnsi="仿宋" w:hint="eastAsia"/>
          <w:sz w:val="32"/>
          <w:szCs w:val="32"/>
          <w:lang w:val="zh-CN"/>
        </w:rPr>
        <w:t>整体绩效目标编制不够明确、细化和量化；</w:t>
      </w:r>
    </w:p>
    <w:p w:rsidR="00AB1744" w:rsidRPr="00E15082" w:rsidRDefault="00AB1744" w:rsidP="00AB1744">
      <w:pPr>
        <w:pStyle w:val="B02"/>
        <w:numPr>
          <w:ilvl w:val="0"/>
          <w:numId w:val="0"/>
        </w:numPr>
        <w:ind w:left="635"/>
        <w:rPr>
          <w:rFonts w:ascii="仿宋" w:eastAsia="仿宋" w:hAnsi="仿宋"/>
          <w:shd w:val="clear" w:color="auto" w:fill="FFFFFF"/>
        </w:rPr>
      </w:pPr>
      <w:r w:rsidRPr="00E15082">
        <w:rPr>
          <w:rFonts w:ascii="仿宋" w:eastAsia="仿宋" w:hAnsi="仿宋" w:hint="eastAsia"/>
          <w:shd w:val="clear" w:color="auto" w:fill="FFFFFF"/>
        </w:rPr>
        <w:t>（三）改进建议</w:t>
      </w:r>
    </w:p>
    <w:p w:rsidR="00AB1744" w:rsidRPr="00E15082" w:rsidRDefault="00AB1744" w:rsidP="00AB1744">
      <w:pPr>
        <w:pStyle w:val="B02"/>
        <w:numPr>
          <w:ilvl w:val="0"/>
          <w:numId w:val="0"/>
        </w:numPr>
        <w:ind w:firstLineChars="150" w:firstLine="480"/>
        <w:rPr>
          <w:rFonts w:ascii="仿宋" w:eastAsia="仿宋" w:hAnsi="仿宋"/>
          <w:color w:val="000000"/>
          <w:szCs w:val="32"/>
        </w:rPr>
      </w:pPr>
      <w:r w:rsidRPr="00E15082">
        <w:rPr>
          <w:rFonts w:ascii="仿宋" w:eastAsia="仿宋" w:hAnsi="仿宋" w:hint="eastAsia"/>
          <w:color w:val="000000"/>
          <w:szCs w:val="32"/>
        </w:rPr>
        <w:t>1.遵循先有预算、后有支出的原则，严格按项目进度执</w:t>
      </w:r>
      <w:r w:rsidRPr="00E15082">
        <w:rPr>
          <w:rFonts w:ascii="仿宋" w:eastAsia="仿宋" w:hAnsi="仿宋" w:hint="eastAsia"/>
          <w:color w:val="000000"/>
          <w:szCs w:val="32"/>
        </w:rPr>
        <w:lastRenderedPageBreak/>
        <w:t>行预算。严禁超预算和无预算安排支出，严格开支范围和标准，严格支出报销审核。</w:t>
      </w:r>
    </w:p>
    <w:p w:rsidR="00AB1744" w:rsidRPr="00E15082" w:rsidRDefault="00AB1744" w:rsidP="00AB1744">
      <w:pPr>
        <w:pStyle w:val="B02"/>
        <w:numPr>
          <w:ilvl w:val="0"/>
          <w:numId w:val="0"/>
        </w:numPr>
        <w:ind w:left="142" w:firstLineChars="154" w:firstLine="493"/>
        <w:rPr>
          <w:rFonts w:ascii="仿宋" w:eastAsia="仿宋" w:hAnsi="仿宋"/>
          <w:color w:val="000000"/>
          <w:szCs w:val="32"/>
        </w:rPr>
      </w:pPr>
      <w:r w:rsidRPr="00E15082">
        <w:rPr>
          <w:rFonts w:ascii="仿宋" w:eastAsia="仿宋" w:hAnsi="仿宋" w:hint="eastAsia"/>
          <w:color w:val="000000"/>
          <w:szCs w:val="32"/>
        </w:rPr>
        <w:t>2.</w:t>
      </w:r>
      <w:r w:rsidRPr="00E15082">
        <w:rPr>
          <w:rFonts w:ascii="仿宋" w:eastAsia="仿宋" w:hAnsi="仿宋" w:hint="eastAsia"/>
          <w:szCs w:val="32"/>
        </w:rPr>
        <w:t xml:space="preserve"> </w:t>
      </w:r>
      <w:r w:rsidRPr="00E15082">
        <w:rPr>
          <w:rFonts w:ascii="仿宋" w:eastAsia="仿宋" w:hAnsi="仿宋" w:hint="eastAsia"/>
          <w:color w:val="000000"/>
          <w:szCs w:val="32"/>
        </w:rPr>
        <w:t>加强预算绩效管理，增强预算约束力，做好预算项目支出绩效目标及各项绩效指标的细化、量化工作,用好用活财政资金，提高财政资金的使用效益。</w:t>
      </w:r>
    </w:p>
    <w:p w:rsidR="00070A43" w:rsidRDefault="00070A43" w:rsidP="005725CC">
      <w:pPr>
        <w:spacing w:line="580" w:lineRule="exact"/>
        <w:rPr>
          <w:lang w:val="zh-CN"/>
        </w:rPr>
      </w:pPr>
    </w:p>
    <w:p w:rsidR="005725CC" w:rsidRDefault="005725CC" w:rsidP="005725CC">
      <w:pPr>
        <w:spacing w:line="580" w:lineRule="exact"/>
        <w:rPr>
          <w:lang w:val="zh-CN"/>
        </w:rPr>
      </w:pPr>
    </w:p>
    <w:p w:rsidR="005725CC" w:rsidRDefault="005725CC" w:rsidP="005725CC">
      <w:pPr>
        <w:spacing w:line="580" w:lineRule="exact"/>
        <w:rPr>
          <w:lang w:val="zh-CN"/>
        </w:rPr>
      </w:pPr>
    </w:p>
    <w:p w:rsidR="005725CC" w:rsidRDefault="005725CC" w:rsidP="005725CC">
      <w:pPr>
        <w:spacing w:line="580" w:lineRule="exact"/>
        <w:rPr>
          <w:lang w:val="zh-CN"/>
        </w:rPr>
      </w:pPr>
    </w:p>
    <w:p w:rsidR="005725CC" w:rsidRDefault="005725CC" w:rsidP="005725CC">
      <w:pPr>
        <w:spacing w:line="580" w:lineRule="exact"/>
        <w:rPr>
          <w:lang w:val="zh-CN"/>
        </w:rPr>
      </w:pPr>
    </w:p>
    <w:p w:rsidR="005725CC" w:rsidRDefault="005725CC" w:rsidP="005725CC">
      <w:pPr>
        <w:spacing w:line="580" w:lineRule="exact"/>
        <w:rPr>
          <w:lang w:val="zh-CN"/>
        </w:rPr>
      </w:pPr>
    </w:p>
    <w:p w:rsidR="005725CC" w:rsidRDefault="005725CC" w:rsidP="005725CC">
      <w:pPr>
        <w:spacing w:line="580" w:lineRule="exact"/>
        <w:rPr>
          <w:lang w:val="zh-CN"/>
        </w:rPr>
      </w:pPr>
    </w:p>
    <w:p w:rsidR="005725CC" w:rsidRDefault="005725CC" w:rsidP="005725CC">
      <w:pPr>
        <w:spacing w:line="580" w:lineRule="exact"/>
        <w:rPr>
          <w:lang w:val="zh-CN"/>
        </w:rPr>
      </w:pPr>
    </w:p>
    <w:p w:rsidR="005725CC" w:rsidRDefault="005725CC" w:rsidP="005725CC">
      <w:pPr>
        <w:spacing w:line="580" w:lineRule="exact"/>
        <w:rPr>
          <w:lang w:val="zh-CN"/>
        </w:rPr>
      </w:pPr>
    </w:p>
    <w:p w:rsidR="005725CC" w:rsidRDefault="005725CC" w:rsidP="005725CC">
      <w:pPr>
        <w:spacing w:line="580" w:lineRule="exact"/>
        <w:rPr>
          <w:lang w:val="zh-CN"/>
        </w:rPr>
      </w:pPr>
    </w:p>
    <w:p w:rsidR="005725CC" w:rsidRDefault="005725CC" w:rsidP="005725CC">
      <w:pPr>
        <w:spacing w:line="580" w:lineRule="exact"/>
        <w:rPr>
          <w:lang w:val="zh-CN"/>
        </w:rPr>
      </w:pPr>
    </w:p>
    <w:p w:rsidR="005725CC" w:rsidRDefault="005725CC" w:rsidP="005725CC">
      <w:pPr>
        <w:spacing w:line="580" w:lineRule="exact"/>
        <w:rPr>
          <w:lang w:val="zh-CN"/>
        </w:rPr>
      </w:pPr>
    </w:p>
    <w:p w:rsidR="005725CC" w:rsidRDefault="005725CC" w:rsidP="005725CC">
      <w:pPr>
        <w:spacing w:line="580" w:lineRule="exact"/>
        <w:rPr>
          <w:lang w:val="zh-CN"/>
        </w:rPr>
      </w:pPr>
    </w:p>
    <w:p w:rsidR="005725CC" w:rsidRDefault="005725CC" w:rsidP="005725CC">
      <w:pPr>
        <w:spacing w:line="580" w:lineRule="exact"/>
        <w:rPr>
          <w:lang w:val="zh-CN"/>
        </w:rPr>
      </w:pPr>
    </w:p>
    <w:p w:rsidR="005725CC" w:rsidRDefault="005725CC" w:rsidP="005725CC">
      <w:pPr>
        <w:spacing w:line="580" w:lineRule="exact"/>
        <w:rPr>
          <w:lang w:val="zh-CN"/>
        </w:rPr>
      </w:pPr>
    </w:p>
    <w:p w:rsidR="005725CC" w:rsidRDefault="005725CC" w:rsidP="005725CC">
      <w:pPr>
        <w:spacing w:line="580" w:lineRule="exact"/>
        <w:rPr>
          <w:lang w:val="zh-CN"/>
        </w:rPr>
      </w:pPr>
    </w:p>
    <w:p w:rsidR="005725CC" w:rsidRDefault="005725CC" w:rsidP="005725CC">
      <w:pPr>
        <w:spacing w:line="580" w:lineRule="exact"/>
        <w:rPr>
          <w:rFonts w:ascii="仿宋_GB2312" w:eastAsia="仿宋_GB2312" w:hAnsi="仿宋_GB2312" w:cs="仿宋_GB2312"/>
          <w:sz w:val="32"/>
          <w:szCs w:val="32"/>
        </w:rPr>
      </w:pPr>
    </w:p>
    <w:p w:rsidR="00F2408F" w:rsidRPr="00242DFA" w:rsidRDefault="00070A43" w:rsidP="00242DFA">
      <w:pPr>
        <w:adjustRightInd w:val="0"/>
        <w:snapToGrid w:val="0"/>
        <w:spacing w:line="600" w:lineRule="exact"/>
        <w:rPr>
          <w:rStyle w:val="1Char"/>
          <w:rFonts w:ascii="仿宋_GB2312" w:eastAsia="仿宋_GB2312" w:hAnsi="宋体"/>
          <w:b w:val="0"/>
          <w:bCs w:val="0"/>
          <w:kern w:val="2"/>
          <w:sz w:val="32"/>
          <w:szCs w:val="32"/>
          <w:lang w:val="zh-CN"/>
        </w:rPr>
      </w:pPr>
      <w:r>
        <w:rPr>
          <w:rFonts w:ascii="仿宋_GB2312" w:eastAsia="仿宋_GB2312" w:hAnsi="宋体" w:hint="eastAsia"/>
          <w:sz w:val="32"/>
          <w:szCs w:val="32"/>
          <w:lang w:val="zh-CN"/>
        </w:rPr>
        <w:tab/>
      </w:r>
    </w:p>
    <w:p w:rsidR="005B5C64" w:rsidRDefault="005B5C64">
      <w:pPr>
        <w:spacing w:line="600" w:lineRule="exact"/>
        <w:jc w:val="center"/>
        <w:outlineLvl w:val="0"/>
        <w:rPr>
          <w:rStyle w:val="1Char"/>
          <w:rFonts w:ascii="黑体" w:eastAsia="黑体" w:hAnsi="黑体"/>
          <w:b w:val="0"/>
        </w:rPr>
      </w:pPr>
    </w:p>
    <w:p w:rsidR="005B5C64" w:rsidRDefault="00204CDE">
      <w:pPr>
        <w:spacing w:line="600" w:lineRule="exact"/>
        <w:jc w:val="center"/>
        <w:outlineLvl w:val="0"/>
        <w:rPr>
          <w:rStyle w:val="1Char"/>
          <w:rFonts w:ascii="黑体" w:eastAsia="黑体" w:hAnsi="黑体"/>
          <w:b w:val="0"/>
        </w:rPr>
      </w:pPr>
      <w:bookmarkStart w:id="59" w:name="_Toc15396618"/>
      <w:r>
        <w:rPr>
          <w:rFonts w:ascii="黑体" w:eastAsia="黑体" w:hAnsi="黑体" w:hint="eastAsia"/>
          <w:color w:val="000000"/>
          <w:sz w:val="44"/>
          <w:szCs w:val="44"/>
        </w:rPr>
        <w:t>第</w:t>
      </w:r>
      <w:r>
        <w:rPr>
          <w:rStyle w:val="1Char"/>
          <w:rFonts w:ascii="黑体" w:eastAsia="黑体" w:hAnsi="黑体" w:hint="eastAsia"/>
          <w:b w:val="0"/>
        </w:rPr>
        <w:t>五部分 附表</w:t>
      </w:r>
      <w:bookmarkEnd w:id="57"/>
      <w:bookmarkEnd w:id="59"/>
    </w:p>
    <w:p w:rsidR="005B5C64" w:rsidRDefault="005B5C64">
      <w:pPr>
        <w:spacing w:line="600" w:lineRule="exact"/>
        <w:jc w:val="center"/>
        <w:outlineLvl w:val="0"/>
        <w:rPr>
          <w:rFonts w:ascii="仿宋" w:eastAsia="仿宋" w:hAnsi="仿宋"/>
          <w:b/>
          <w:color w:val="000000"/>
          <w:sz w:val="44"/>
          <w:szCs w:val="44"/>
        </w:rPr>
      </w:pPr>
    </w:p>
    <w:p w:rsidR="005B5C64" w:rsidRDefault="00204CDE">
      <w:pPr>
        <w:pStyle w:val="2"/>
        <w:rPr>
          <w:rFonts w:ascii="仿宋" w:eastAsia="仿宋" w:hAnsi="仿宋"/>
          <w:color w:val="000000"/>
        </w:rPr>
      </w:pPr>
      <w:bookmarkStart w:id="60" w:name="_Toc15396619"/>
      <w:r>
        <w:rPr>
          <w:rFonts w:ascii="仿宋" w:eastAsia="仿宋" w:hAnsi="仿宋" w:hint="eastAsia"/>
          <w:b w:val="0"/>
          <w:color w:val="000000"/>
        </w:rPr>
        <w:t>一、收</w:t>
      </w:r>
      <w:r>
        <w:rPr>
          <w:rStyle w:val="2Char"/>
          <w:rFonts w:ascii="仿宋" w:eastAsia="仿宋" w:hAnsi="仿宋" w:hint="eastAsia"/>
        </w:rPr>
        <w:t>入支出决算总表</w:t>
      </w:r>
      <w:bookmarkEnd w:id="60"/>
    </w:p>
    <w:p w:rsidR="005B5C64" w:rsidRDefault="00204CDE">
      <w:pPr>
        <w:pStyle w:val="2"/>
        <w:rPr>
          <w:rFonts w:ascii="仿宋" w:eastAsia="仿宋" w:hAnsi="仿宋"/>
          <w:color w:val="000000"/>
        </w:rPr>
      </w:pPr>
      <w:bookmarkStart w:id="61" w:name="_Toc15396620"/>
      <w:r>
        <w:rPr>
          <w:rFonts w:ascii="仿宋" w:eastAsia="仿宋" w:hAnsi="仿宋" w:hint="eastAsia"/>
          <w:b w:val="0"/>
          <w:color w:val="000000"/>
        </w:rPr>
        <w:t>二、收</w:t>
      </w:r>
      <w:r>
        <w:rPr>
          <w:rStyle w:val="2Char"/>
          <w:rFonts w:ascii="仿宋" w:eastAsia="仿宋" w:hAnsi="仿宋" w:hint="eastAsia"/>
        </w:rPr>
        <w:t>入</w:t>
      </w:r>
      <w:r w:rsidR="00E853CE">
        <w:rPr>
          <w:rStyle w:val="2Char"/>
          <w:rFonts w:ascii="仿宋" w:eastAsia="仿宋" w:hAnsi="仿宋" w:hint="eastAsia"/>
        </w:rPr>
        <w:t>决算</w:t>
      </w:r>
      <w:r>
        <w:rPr>
          <w:rStyle w:val="2Char"/>
          <w:rFonts w:ascii="仿宋" w:eastAsia="仿宋" w:hAnsi="仿宋" w:hint="eastAsia"/>
        </w:rPr>
        <w:t>表</w:t>
      </w:r>
      <w:bookmarkEnd w:id="61"/>
    </w:p>
    <w:p w:rsidR="005B5C64" w:rsidRDefault="00204CDE">
      <w:pPr>
        <w:pStyle w:val="2"/>
        <w:rPr>
          <w:rFonts w:ascii="仿宋" w:eastAsia="仿宋" w:hAnsi="仿宋"/>
          <w:color w:val="000000"/>
        </w:rPr>
      </w:pPr>
      <w:bookmarkStart w:id="62"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w:t>
      </w:r>
      <w:r w:rsidR="00E853CE">
        <w:rPr>
          <w:rStyle w:val="2Char"/>
          <w:rFonts w:ascii="仿宋" w:eastAsia="仿宋" w:hAnsi="仿宋" w:hint="eastAsia"/>
        </w:rPr>
        <w:t>决算</w:t>
      </w:r>
      <w:r>
        <w:rPr>
          <w:rStyle w:val="2Char"/>
          <w:rFonts w:ascii="仿宋" w:eastAsia="仿宋" w:hAnsi="仿宋" w:hint="eastAsia"/>
        </w:rPr>
        <w:t>表</w:t>
      </w:r>
      <w:bookmarkEnd w:id="62"/>
    </w:p>
    <w:p w:rsidR="005B5C64" w:rsidRDefault="00204CDE">
      <w:pPr>
        <w:pStyle w:val="2"/>
        <w:rPr>
          <w:rFonts w:ascii="仿宋" w:eastAsia="仿宋" w:hAnsi="仿宋"/>
          <w:b w:val="0"/>
          <w:color w:val="000000"/>
        </w:rPr>
      </w:pPr>
      <w:bookmarkStart w:id="63"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3"/>
    </w:p>
    <w:p w:rsidR="007D1682" w:rsidRDefault="00204CDE">
      <w:pPr>
        <w:pStyle w:val="2"/>
        <w:rPr>
          <w:rStyle w:val="2Char"/>
          <w:rFonts w:ascii="仿宋" w:eastAsia="仿宋" w:hAnsi="仿宋"/>
        </w:rPr>
      </w:pPr>
      <w:bookmarkStart w:id="64"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5" w:name="_Toc15396624"/>
      <w:bookmarkEnd w:id="64"/>
    </w:p>
    <w:p w:rsidR="005B5C64" w:rsidRDefault="00204CDE">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5"/>
    </w:p>
    <w:p w:rsidR="005B5C64" w:rsidRDefault="00204CDE">
      <w:pPr>
        <w:pStyle w:val="2"/>
        <w:rPr>
          <w:rFonts w:ascii="仿宋" w:eastAsia="仿宋" w:hAnsi="仿宋"/>
          <w:color w:val="000000"/>
        </w:rPr>
      </w:pPr>
      <w:bookmarkStart w:id="66"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6"/>
    </w:p>
    <w:p w:rsidR="005B5C64" w:rsidRDefault="00204CDE">
      <w:pPr>
        <w:pStyle w:val="2"/>
        <w:rPr>
          <w:rFonts w:ascii="仿宋" w:eastAsia="仿宋" w:hAnsi="仿宋"/>
          <w:color w:val="000000"/>
        </w:rPr>
      </w:pPr>
      <w:bookmarkStart w:id="67"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7"/>
    </w:p>
    <w:p w:rsidR="005B5C64" w:rsidRDefault="00204CDE">
      <w:pPr>
        <w:pStyle w:val="2"/>
        <w:rPr>
          <w:rFonts w:ascii="仿宋" w:eastAsia="仿宋" w:hAnsi="仿宋"/>
          <w:color w:val="000000"/>
        </w:rPr>
      </w:pPr>
      <w:bookmarkStart w:id="68"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8"/>
    </w:p>
    <w:p w:rsidR="005B5C64" w:rsidRDefault="00204CDE">
      <w:pPr>
        <w:pStyle w:val="2"/>
        <w:rPr>
          <w:rFonts w:ascii="仿宋" w:eastAsia="仿宋" w:hAnsi="仿宋"/>
          <w:color w:val="000000"/>
        </w:rPr>
      </w:pPr>
      <w:bookmarkStart w:id="69"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9"/>
    </w:p>
    <w:p w:rsidR="005B5C64" w:rsidRDefault="00204CDE">
      <w:pPr>
        <w:pStyle w:val="2"/>
        <w:rPr>
          <w:rFonts w:ascii="仿宋" w:eastAsia="仿宋" w:hAnsi="仿宋"/>
          <w:color w:val="000000"/>
        </w:rPr>
      </w:pPr>
      <w:bookmarkStart w:id="70"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0"/>
    </w:p>
    <w:p w:rsidR="005B5C64" w:rsidRDefault="00204CDE">
      <w:pPr>
        <w:pStyle w:val="2"/>
        <w:rPr>
          <w:rFonts w:ascii="仿宋" w:eastAsia="仿宋" w:hAnsi="仿宋"/>
          <w:color w:val="000000"/>
        </w:rPr>
      </w:pPr>
      <w:bookmarkStart w:id="71"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1"/>
    </w:p>
    <w:p w:rsidR="005B5C64" w:rsidRDefault="00204CDE">
      <w:pPr>
        <w:pStyle w:val="2"/>
        <w:rPr>
          <w:rFonts w:ascii="仿宋" w:eastAsia="仿宋" w:hAnsi="仿宋"/>
          <w:color w:val="000000" w:themeColor="text1"/>
        </w:rPr>
      </w:pPr>
      <w:bookmarkStart w:id="72"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2"/>
    </w:p>
    <w:sectPr w:rsidR="005B5C64" w:rsidSect="005B5C64">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AA0" w:rsidRDefault="00533AA0" w:rsidP="005B5C64">
      <w:r>
        <w:separator/>
      </w:r>
    </w:p>
  </w:endnote>
  <w:endnote w:type="continuationSeparator" w:id="1">
    <w:p w:rsidR="00533AA0" w:rsidRDefault="00533AA0" w:rsidP="005B5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6C7E8B" w:rsidRDefault="0078590E">
        <w:pPr>
          <w:pStyle w:val="a5"/>
          <w:jc w:val="center"/>
        </w:pPr>
        <w:fldSimple w:instr="PAGE   \* MERGEFORMAT">
          <w:r w:rsidR="005F6BFA" w:rsidRPr="005F6BFA">
            <w:rPr>
              <w:noProof/>
              <w:lang w:val="zh-CN"/>
            </w:rPr>
            <w:t>11</w:t>
          </w:r>
        </w:fldSimple>
      </w:p>
    </w:sdtContent>
  </w:sdt>
  <w:p w:rsidR="006C7E8B" w:rsidRDefault="006C7E8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AA0" w:rsidRDefault="00533AA0" w:rsidP="005B5C64">
      <w:r>
        <w:separator/>
      </w:r>
    </w:p>
  </w:footnote>
  <w:footnote w:type="continuationSeparator" w:id="1">
    <w:p w:rsidR="00533AA0" w:rsidRDefault="00533AA0" w:rsidP="005B5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E8B" w:rsidRDefault="006C7E8B">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3">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5">
    <w:nsid w:val="34F85EAF"/>
    <w:multiLevelType w:val="hybridMultilevel"/>
    <w:tmpl w:val="ED8806E2"/>
    <w:lvl w:ilvl="0" w:tplc="506836E8">
      <w:start w:val="1"/>
      <w:numFmt w:val="chineseCountingThousand"/>
      <w:pStyle w:val="B01"/>
      <w:suff w:val="nothing"/>
      <w:lvlText w:val="%1、"/>
      <w:lvlJc w:val="left"/>
      <w:pPr>
        <w:ind w:left="1057" w:hanging="420"/>
      </w:pPr>
      <w:rPr>
        <w:rFonts w:hint="eastAsia"/>
      </w:rPr>
    </w:lvl>
    <w:lvl w:ilvl="1" w:tplc="04090019">
      <w:start w:val="1"/>
      <w:numFmt w:val="lowerLetter"/>
      <w:lvlText w:val="%2)"/>
      <w:lvlJc w:val="left"/>
      <w:pPr>
        <w:ind w:left="1477" w:hanging="420"/>
      </w:pPr>
    </w:lvl>
    <w:lvl w:ilvl="2" w:tplc="0409001B">
      <w:start w:val="1"/>
      <w:numFmt w:val="lowerRoman"/>
      <w:lvlText w:val="%3."/>
      <w:lvlJc w:val="right"/>
      <w:pPr>
        <w:ind w:left="1897" w:hanging="420"/>
      </w:pPr>
    </w:lvl>
    <w:lvl w:ilvl="3" w:tplc="0409000F" w:tentative="1">
      <w:start w:val="1"/>
      <w:numFmt w:val="decimal"/>
      <w:lvlText w:val="%4."/>
      <w:lvlJc w:val="left"/>
      <w:pPr>
        <w:ind w:left="2317" w:hanging="420"/>
      </w:pPr>
    </w:lvl>
    <w:lvl w:ilvl="4" w:tplc="04090019" w:tentative="1">
      <w:start w:val="1"/>
      <w:numFmt w:val="lowerLetter"/>
      <w:lvlText w:val="%5)"/>
      <w:lvlJc w:val="left"/>
      <w:pPr>
        <w:ind w:left="2737" w:hanging="420"/>
      </w:pPr>
    </w:lvl>
    <w:lvl w:ilvl="5" w:tplc="0409001B" w:tentative="1">
      <w:start w:val="1"/>
      <w:numFmt w:val="lowerRoman"/>
      <w:lvlText w:val="%6."/>
      <w:lvlJc w:val="right"/>
      <w:pPr>
        <w:ind w:left="3157" w:hanging="420"/>
      </w:pPr>
    </w:lvl>
    <w:lvl w:ilvl="6" w:tplc="0409000F" w:tentative="1">
      <w:start w:val="1"/>
      <w:numFmt w:val="decimal"/>
      <w:lvlText w:val="%7."/>
      <w:lvlJc w:val="left"/>
      <w:pPr>
        <w:ind w:left="3577" w:hanging="420"/>
      </w:pPr>
    </w:lvl>
    <w:lvl w:ilvl="7" w:tplc="04090019" w:tentative="1">
      <w:start w:val="1"/>
      <w:numFmt w:val="lowerLetter"/>
      <w:lvlText w:val="%8)"/>
      <w:lvlJc w:val="left"/>
      <w:pPr>
        <w:ind w:left="3997" w:hanging="420"/>
      </w:pPr>
    </w:lvl>
    <w:lvl w:ilvl="8" w:tplc="0409001B" w:tentative="1">
      <w:start w:val="1"/>
      <w:numFmt w:val="lowerRoman"/>
      <w:lvlText w:val="%9."/>
      <w:lvlJc w:val="right"/>
      <w:pPr>
        <w:ind w:left="4417" w:hanging="420"/>
      </w:pPr>
    </w:lvl>
  </w:abstractNum>
  <w:abstractNum w:abstractNumId="6">
    <w:nsid w:val="47C76CFE"/>
    <w:multiLevelType w:val="hybridMultilevel"/>
    <w:tmpl w:val="924E594A"/>
    <w:lvl w:ilvl="0" w:tplc="523AF60A">
      <w:start w:val="4"/>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8">
    <w:nsid w:val="7EE55BF3"/>
    <w:multiLevelType w:val="hybridMultilevel"/>
    <w:tmpl w:val="193EC618"/>
    <w:lvl w:ilvl="0" w:tplc="6CD005FE">
      <w:start w:val="1"/>
      <w:numFmt w:val="chineseCountingThousand"/>
      <w:pStyle w:val="B02"/>
      <w:suff w:val="nothing"/>
      <w:lvlText w:val="（%1）"/>
      <w:lvlJc w:val="left"/>
      <w:pPr>
        <w:ind w:left="0" w:firstLine="635"/>
      </w:pPr>
      <w:rPr>
        <w:rFonts w:hint="eastAsia"/>
      </w:rPr>
    </w:lvl>
    <w:lvl w:ilvl="1" w:tplc="E21ABC40">
      <w:start w:val="1"/>
      <w:numFmt w:val="decimal"/>
      <w:lvlText w:val="%2."/>
      <w:lvlJc w:val="left"/>
      <w:pPr>
        <w:ind w:left="980" w:hanging="360"/>
      </w:pPr>
      <w:rPr>
        <w:rFonts w:hint="default"/>
      </w:r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7"/>
  </w:num>
  <w:num w:numId="2">
    <w:abstractNumId w:val="3"/>
  </w:num>
  <w:num w:numId="3">
    <w:abstractNumId w:val="0"/>
  </w:num>
  <w:num w:numId="4">
    <w:abstractNumId w:val="4"/>
  </w:num>
  <w:num w:numId="5">
    <w:abstractNumId w:val="1"/>
  </w:num>
  <w:num w:numId="6">
    <w:abstractNumId w:val="5"/>
  </w:num>
  <w:num w:numId="7">
    <w:abstractNumId w:val="8"/>
  </w:num>
  <w:num w:numId="8">
    <w:abstractNumId w:val="8"/>
    <w:lvlOverride w:ilvl="0">
      <w:startOverride w:val="1"/>
    </w:lvlOverride>
  </w:num>
  <w:num w:numId="9">
    <w:abstractNumId w:val="8"/>
    <w:lvlOverride w:ilvl="0">
      <w:startOverride w:val="1"/>
    </w:lvlOverride>
  </w:num>
  <w:num w:numId="10">
    <w:abstractNumId w:val="8"/>
    <w:lvlOverride w:ilvl="0">
      <w:startOverride w:val="1"/>
    </w:lvlOverride>
  </w:num>
  <w:num w:numId="11">
    <w:abstractNumId w:val="2"/>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幸福花开">
    <w15:presenceInfo w15:providerId="WPS Office" w15:userId="20156655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12EE4"/>
    <w:rsid w:val="000222C6"/>
    <w:rsid w:val="0002549F"/>
    <w:rsid w:val="00034477"/>
    <w:rsid w:val="000468DB"/>
    <w:rsid w:val="0005161B"/>
    <w:rsid w:val="0005701F"/>
    <w:rsid w:val="0006487A"/>
    <w:rsid w:val="00065F8F"/>
    <w:rsid w:val="00070A43"/>
    <w:rsid w:val="000768F2"/>
    <w:rsid w:val="0009184B"/>
    <w:rsid w:val="00094236"/>
    <w:rsid w:val="0009593C"/>
    <w:rsid w:val="00097322"/>
    <w:rsid w:val="000A6A92"/>
    <w:rsid w:val="000B047F"/>
    <w:rsid w:val="000B5923"/>
    <w:rsid w:val="000B5A48"/>
    <w:rsid w:val="000B6FF3"/>
    <w:rsid w:val="000C2DDC"/>
    <w:rsid w:val="000C3336"/>
    <w:rsid w:val="000C3467"/>
    <w:rsid w:val="000C3CA6"/>
    <w:rsid w:val="000D1267"/>
    <w:rsid w:val="000D1D50"/>
    <w:rsid w:val="000D5782"/>
    <w:rsid w:val="000E6613"/>
    <w:rsid w:val="000E7119"/>
    <w:rsid w:val="00105C01"/>
    <w:rsid w:val="00114E9B"/>
    <w:rsid w:val="0013799B"/>
    <w:rsid w:val="00142216"/>
    <w:rsid w:val="00144D6A"/>
    <w:rsid w:val="0014729F"/>
    <w:rsid w:val="00150907"/>
    <w:rsid w:val="00157BAB"/>
    <w:rsid w:val="001654D1"/>
    <w:rsid w:val="00173355"/>
    <w:rsid w:val="00174518"/>
    <w:rsid w:val="0018106D"/>
    <w:rsid w:val="00184799"/>
    <w:rsid w:val="001877A7"/>
    <w:rsid w:val="00191536"/>
    <w:rsid w:val="00196687"/>
    <w:rsid w:val="001B5823"/>
    <w:rsid w:val="001C0962"/>
    <w:rsid w:val="001D7531"/>
    <w:rsid w:val="001E737D"/>
    <w:rsid w:val="001F0592"/>
    <w:rsid w:val="001F7506"/>
    <w:rsid w:val="002006CD"/>
    <w:rsid w:val="00202B36"/>
    <w:rsid w:val="00204B7A"/>
    <w:rsid w:val="00204CDE"/>
    <w:rsid w:val="0021101A"/>
    <w:rsid w:val="00220536"/>
    <w:rsid w:val="00220963"/>
    <w:rsid w:val="00235629"/>
    <w:rsid w:val="00242DFA"/>
    <w:rsid w:val="00243589"/>
    <w:rsid w:val="00260C38"/>
    <w:rsid w:val="002616C0"/>
    <w:rsid w:val="00265372"/>
    <w:rsid w:val="002662AA"/>
    <w:rsid w:val="002736CA"/>
    <w:rsid w:val="00280496"/>
    <w:rsid w:val="00294DC9"/>
    <w:rsid w:val="00295495"/>
    <w:rsid w:val="002A31DE"/>
    <w:rsid w:val="002B2613"/>
    <w:rsid w:val="002B2738"/>
    <w:rsid w:val="002C69D5"/>
    <w:rsid w:val="002D19B0"/>
    <w:rsid w:val="002D6D05"/>
    <w:rsid w:val="002F1818"/>
    <w:rsid w:val="002F567B"/>
    <w:rsid w:val="003216A9"/>
    <w:rsid w:val="003228E1"/>
    <w:rsid w:val="00335A74"/>
    <w:rsid w:val="00363309"/>
    <w:rsid w:val="0036561B"/>
    <w:rsid w:val="0037013F"/>
    <w:rsid w:val="00376899"/>
    <w:rsid w:val="00380C92"/>
    <w:rsid w:val="003A2707"/>
    <w:rsid w:val="003A484F"/>
    <w:rsid w:val="003A4883"/>
    <w:rsid w:val="003B0BE0"/>
    <w:rsid w:val="003B0C1B"/>
    <w:rsid w:val="003B688C"/>
    <w:rsid w:val="003C0291"/>
    <w:rsid w:val="003C0A47"/>
    <w:rsid w:val="003C39AE"/>
    <w:rsid w:val="003C5B92"/>
    <w:rsid w:val="003C7B60"/>
    <w:rsid w:val="003D0C0F"/>
    <w:rsid w:val="003D0D3F"/>
    <w:rsid w:val="003D1FB2"/>
    <w:rsid w:val="003D66DA"/>
    <w:rsid w:val="003E0098"/>
    <w:rsid w:val="003E1310"/>
    <w:rsid w:val="003E6F55"/>
    <w:rsid w:val="00406254"/>
    <w:rsid w:val="00416CD4"/>
    <w:rsid w:val="004223DE"/>
    <w:rsid w:val="00434489"/>
    <w:rsid w:val="00437085"/>
    <w:rsid w:val="004417F8"/>
    <w:rsid w:val="00441A0B"/>
    <w:rsid w:val="00443880"/>
    <w:rsid w:val="004464F4"/>
    <w:rsid w:val="00471401"/>
    <w:rsid w:val="00473F31"/>
    <w:rsid w:val="00481CFF"/>
    <w:rsid w:val="0048263A"/>
    <w:rsid w:val="004872DE"/>
    <w:rsid w:val="00487E5D"/>
    <w:rsid w:val="004A711F"/>
    <w:rsid w:val="004B199D"/>
    <w:rsid w:val="004B4690"/>
    <w:rsid w:val="004B5D8F"/>
    <w:rsid w:val="004E0A2D"/>
    <w:rsid w:val="004E206B"/>
    <w:rsid w:val="004E6DF7"/>
    <w:rsid w:val="004F0FBD"/>
    <w:rsid w:val="004F3BF6"/>
    <w:rsid w:val="004F403E"/>
    <w:rsid w:val="00505A47"/>
    <w:rsid w:val="00512FDA"/>
    <w:rsid w:val="00516C44"/>
    <w:rsid w:val="00520DA0"/>
    <w:rsid w:val="00533AA0"/>
    <w:rsid w:val="00557954"/>
    <w:rsid w:val="00564E0B"/>
    <w:rsid w:val="005664BB"/>
    <w:rsid w:val="00566FFA"/>
    <w:rsid w:val="005725CC"/>
    <w:rsid w:val="0057481D"/>
    <w:rsid w:val="00575F0B"/>
    <w:rsid w:val="0058486E"/>
    <w:rsid w:val="00585B33"/>
    <w:rsid w:val="0059014D"/>
    <w:rsid w:val="005B1B20"/>
    <w:rsid w:val="005B5C64"/>
    <w:rsid w:val="005C6BD0"/>
    <w:rsid w:val="005C6C4C"/>
    <w:rsid w:val="005D1C8B"/>
    <w:rsid w:val="005D468D"/>
    <w:rsid w:val="005D5CED"/>
    <w:rsid w:val="005D6258"/>
    <w:rsid w:val="005F1A4C"/>
    <w:rsid w:val="005F6BFA"/>
    <w:rsid w:val="00605688"/>
    <w:rsid w:val="006070AF"/>
    <w:rsid w:val="00607E6C"/>
    <w:rsid w:val="006101B1"/>
    <w:rsid w:val="00614E44"/>
    <w:rsid w:val="00617C37"/>
    <w:rsid w:val="0062270A"/>
    <w:rsid w:val="00622830"/>
    <w:rsid w:val="00623DA0"/>
    <w:rsid w:val="00630AEF"/>
    <w:rsid w:val="00630CFC"/>
    <w:rsid w:val="006321FA"/>
    <w:rsid w:val="006325F8"/>
    <w:rsid w:val="00633463"/>
    <w:rsid w:val="00634C9A"/>
    <w:rsid w:val="006440E4"/>
    <w:rsid w:val="0065158C"/>
    <w:rsid w:val="0066343B"/>
    <w:rsid w:val="0066378A"/>
    <w:rsid w:val="00664777"/>
    <w:rsid w:val="006748A4"/>
    <w:rsid w:val="00681A31"/>
    <w:rsid w:val="00683E73"/>
    <w:rsid w:val="00692300"/>
    <w:rsid w:val="006A3141"/>
    <w:rsid w:val="006A5E34"/>
    <w:rsid w:val="006B2422"/>
    <w:rsid w:val="006B2768"/>
    <w:rsid w:val="006B2B9A"/>
    <w:rsid w:val="006C1937"/>
    <w:rsid w:val="006C7E8B"/>
    <w:rsid w:val="006D6FB6"/>
    <w:rsid w:val="006F020C"/>
    <w:rsid w:val="0070466D"/>
    <w:rsid w:val="007127B7"/>
    <w:rsid w:val="0071798E"/>
    <w:rsid w:val="00725057"/>
    <w:rsid w:val="00727533"/>
    <w:rsid w:val="007416B6"/>
    <w:rsid w:val="00743944"/>
    <w:rsid w:val="00745D04"/>
    <w:rsid w:val="00746F48"/>
    <w:rsid w:val="0075404D"/>
    <w:rsid w:val="0076182A"/>
    <w:rsid w:val="00767B7E"/>
    <w:rsid w:val="007770C3"/>
    <w:rsid w:val="00783C66"/>
    <w:rsid w:val="00784D24"/>
    <w:rsid w:val="0078590E"/>
    <w:rsid w:val="00785FBA"/>
    <w:rsid w:val="0078642C"/>
    <w:rsid w:val="00786E4A"/>
    <w:rsid w:val="007875EB"/>
    <w:rsid w:val="0079426B"/>
    <w:rsid w:val="007A2CA1"/>
    <w:rsid w:val="007D1682"/>
    <w:rsid w:val="007D312A"/>
    <w:rsid w:val="007D3F19"/>
    <w:rsid w:val="007E23B0"/>
    <w:rsid w:val="007F1991"/>
    <w:rsid w:val="007F2C2F"/>
    <w:rsid w:val="007F55FC"/>
    <w:rsid w:val="007F5665"/>
    <w:rsid w:val="00800112"/>
    <w:rsid w:val="0080101C"/>
    <w:rsid w:val="00813348"/>
    <w:rsid w:val="008253BB"/>
    <w:rsid w:val="00833962"/>
    <w:rsid w:val="00835BCB"/>
    <w:rsid w:val="0083706E"/>
    <w:rsid w:val="008408F6"/>
    <w:rsid w:val="008423A5"/>
    <w:rsid w:val="00850625"/>
    <w:rsid w:val="00853718"/>
    <w:rsid w:val="00855221"/>
    <w:rsid w:val="00860645"/>
    <w:rsid w:val="00871F71"/>
    <w:rsid w:val="00872FD8"/>
    <w:rsid w:val="00885AF4"/>
    <w:rsid w:val="008939CD"/>
    <w:rsid w:val="008A0CDD"/>
    <w:rsid w:val="008A6F38"/>
    <w:rsid w:val="008B5230"/>
    <w:rsid w:val="008B768C"/>
    <w:rsid w:val="008C4DB1"/>
    <w:rsid w:val="008C4EAF"/>
    <w:rsid w:val="008C5176"/>
    <w:rsid w:val="008C7FD0"/>
    <w:rsid w:val="008E1DE7"/>
    <w:rsid w:val="008E707C"/>
    <w:rsid w:val="00900B08"/>
    <w:rsid w:val="00902155"/>
    <w:rsid w:val="00902FA3"/>
    <w:rsid w:val="00923564"/>
    <w:rsid w:val="0092392E"/>
    <w:rsid w:val="009315F9"/>
    <w:rsid w:val="0093200E"/>
    <w:rsid w:val="00933499"/>
    <w:rsid w:val="0093394F"/>
    <w:rsid w:val="00935C98"/>
    <w:rsid w:val="00946945"/>
    <w:rsid w:val="00951248"/>
    <w:rsid w:val="0095152F"/>
    <w:rsid w:val="0095472A"/>
    <w:rsid w:val="00954C49"/>
    <w:rsid w:val="00955E37"/>
    <w:rsid w:val="00960A77"/>
    <w:rsid w:val="009630AD"/>
    <w:rsid w:val="0097099F"/>
    <w:rsid w:val="00971997"/>
    <w:rsid w:val="00971FFC"/>
    <w:rsid w:val="0097550A"/>
    <w:rsid w:val="0098660A"/>
    <w:rsid w:val="009931C3"/>
    <w:rsid w:val="009B23C8"/>
    <w:rsid w:val="009B2C43"/>
    <w:rsid w:val="009B4EAE"/>
    <w:rsid w:val="009B6857"/>
    <w:rsid w:val="009B7573"/>
    <w:rsid w:val="009C22F4"/>
    <w:rsid w:val="009C2E98"/>
    <w:rsid w:val="009C37FB"/>
    <w:rsid w:val="009D3447"/>
    <w:rsid w:val="009D4711"/>
    <w:rsid w:val="009E38A6"/>
    <w:rsid w:val="009E7084"/>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215B"/>
    <w:rsid w:val="00A56DF2"/>
    <w:rsid w:val="00A56E6E"/>
    <w:rsid w:val="00A67AB5"/>
    <w:rsid w:val="00A733B2"/>
    <w:rsid w:val="00A741C2"/>
    <w:rsid w:val="00A91760"/>
    <w:rsid w:val="00A93B00"/>
    <w:rsid w:val="00A93C21"/>
    <w:rsid w:val="00AA6C1C"/>
    <w:rsid w:val="00AB1744"/>
    <w:rsid w:val="00AB64C9"/>
    <w:rsid w:val="00AC3C6A"/>
    <w:rsid w:val="00AC4133"/>
    <w:rsid w:val="00AC71CC"/>
    <w:rsid w:val="00AD0F83"/>
    <w:rsid w:val="00AD5620"/>
    <w:rsid w:val="00AD656B"/>
    <w:rsid w:val="00AD65CE"/>
    <w:rsid w:val="00AD7C1B"/>
    <w:rsid w:val="00AE16BA"/>
    <w:rsid w:val="00AE1EBE"/>
    <w:rsid w:val="00B03C9D"/>
    <w:rsid w:val="00B060AE"/>
    <w:rsid w:val="00B10517"/>
    <w:rsid w:val="00B14E76"/>
    <w:rsid w:val="00B161B8"/>
    <w:rsid w:val="00B2048C"/>
    <w:rsid w:val="00B310B9"/>
    <w:rsid w:val="00B35C37"/>
    <w:rsid w:val="00B35F3F"/>
    <w:rsid w:val="00B36CBB"/>
    <w:rsid w:val="00B3783E"/>
    <w:rsid w:val="00B425E0"/>
    <w:rsid w:val="00B440AA"/>
    <w:rsid w:val="00B44B70"/>
    <w:rsid w:val="00B53C56"/>
    <w:rsid w:val="00B560BE"/>
    <w:rsid w:val="00B57DAF"/>
    <w:rsid w:val="00B67ED5"/>
    <w:rsid w:val="00B77EA6"/>
    <w:rsid w:val="00B81598"/>
    <w:rsid w:val="00B83505"/>
    <w:rsid w:val="00B841F1"/>
    <w:rsid w:val="00B944D6"/>
    <w:rsid w:val="00BB4DF0"/>
    <w:rsid w:val="00BC03E2"/>
    <w:rsid w:val="00BC289F"/>
    <w:rsid w:val="00BC2AE7"/>
    <w:rsid w:val="00BC2D50"/>
    <w:rsid w:val="00BC5361"/>
    <w:rsid w:val="00BC5460"/>
    <w:rsid w:val="00BC6B50"/>
    <w:rsid w:val="00BD0E25"/>
    <w:rsid w:val="00BE1750"/>
    <w:rsid w:val="00BF5BD6"/>
    <w:rsid w:val="00C03E31"/>
    <w:rsid w:val="00C30E69"/>
    <w:rsid w:val="00C33E72"/>
    <w:rsid w:val="00C354B2"/>
    <w:rsid w:val="00C35554"/>
    <w:rsid w:val="00C42709"/>
    <w:rsid w:val="00C533CC"/>
    <w:rsid w:val="00C5751C"/>
    <w:rsid w:val="00C61BFC"/>
    <w:rsid w:val="00C62B85"/>
    <w:rsid w:val="00C650A1"/>
    <w:rsid w:val="00C65438"/>
    <w:rsid w:val="00C81597"/>
    <w:rsid w:val="00C91CBB"/>
    <w:rsid w:val="00C93C2C"/>
    <w:rsid w:val="00CA281A"/>
    <w:rsid w:val="00CB4E70"/>
    <w:rsid w:val="00CC09B6"/>
    <w:rsid w:val="00CC666F"/>
    <w:rsid w:val="00CD1E3F"/>
    <w:rsid w:val="00CE0AEF"/>
    <w:rsid w:val="00CE44F6"/>
    <w:rsid w:val="00CE49DA"/>
    <w:rsid w:val="00CE7B61"/>
    <w:rsid w:val="00D00095"/>
    <w:rsid w:val="00D114F0"/>
    <w:rsid w:val="00D16DCB"/>
    <w:rsid w:val="00D20620"/>
    <w:rsid w:val="00D228BB"/>
    <w:rsid w:val="00D254F7"/>
    <w:rsid w:val="00D26091"/>
    <w:rsid w:val="00D2685C"/>
    <w:rsid w:val="00D34E7C"/>
    <w:rsid w:val="00D35489"/>
    <w:rsid w:val="00D36AFE"/>
    <w:rsid w:val="00D51276"/>
    <w:rsid w:val="00D60474"/>
    <w:rsid w:val="00D7035F"/>
    <w:rsid w:val="00D906A0"/>
    <w:rsid w:val="00D95179"/>
    <w:rsid w:val="00DA634F"/>
    <w:rsid w:val="00DA65AC"/>
    <w:rsid w:val="00DB1913"/>
    <w:rsid w:val="00DB1FEA"/>
    <w:rsid w:val="00DC410D"/>
    <w:rsid w:val="00DC5A81"/>
    <w:rsid w:val="00DC68CA"/>
    <w:rsid w:val="00DC7CBA"/>
    <w:rsid w:val="00DD73B7"/>
    <w:rsid w:val="00DE0DD2"/>
    <w:rsid w:val="00DE209E"/>
    <w:rsid w:val="00DF28BC"/>
    <w:rsid w:val="00DF34B9"/>
    <w:rsid w:val="00E01053"/>
    <w:rsid w:val="00E07ACF"/>
    <w:rsid w:val="00E331A1"/>
    <w:rsid w:val="00E33202"/>
    <w:rsid w:val="00E336A9"/>
    <w:rsid w:val="00E355F6"/>
    <w:rsid w:val="00E472B1"/>
    <w:rsid w:val="00E50624"/>
    <w:rsid w:val="00E52B46"/>
    <w:rsid w:val="00E54EAD"/>
    <w:rsid w:val="00E568DF"/>
    <w:rsid w:val="00E64269"/>
    <w:rsid w:val="00E66797"/>
    <w:rsid w:val="00E73C14"/>
    <w:rsid w:val="00E82267"/>
    <w:rsid w:val="00E853CE"/>
    <w:rsid w:val="00E867B6"/>
    <w:rsid w:val="00E87F08"/>
    <w:rsid w:val="00E95386"/>
    <w:rsid w:val="00EA010F"/>
    <w:rsid w:val="00EA7184"/>
    <w:rsid w:val="00EB0F97"/>
    <w:rsid w:val="00ED1B63"/>
    <w:rsid w:val="00ED3C1F"/>
    <w:rsid w:val="00ED4085"/>
    <w:rsid w:val="00ED420E"/>
    <w:rsid w:val="00ED6FBE"/>
    <w:rsid w:val="00EE2F57"/>
    <w:rsid w:val="00EF4C34"/>
    <w:rsid w:val="00EF77C6"/>
    <w:rsid w:val="00F05438"/>
    <w:rsid w:val="00F06EA9"/>
    <w:rsid w:val="00F1361C"/>
    <w:rsid w:val="00F156F0"/>
    <w:rsid w:val="00F160C7"/>
    <w:rsid w:val="00F2408F"/>
    <w:rsid w:val="00F240E9"/>
    <w:rsid w:val="00F2584B"/>
    <w:rsid w:val="00F36D8F"/>
    <w:rsid w:val="00F417B1"/>
    <w:rsid w:val="00F423B7"/>
    <w:rsid w:val="00F45853"/>
    <w:rsid w:val="00F47F3D"/>
    <w:rsid w:val="00F602DF"/>
    <w:rsid w:val="00F754A1"/>
    <w:rsid w:val="00F81FD9"/>
    <w:rsid w:val="00F841AA"/>
    <w:rsid w:val="00F84A94"/>
    <w:rsid w:val="00F86B17"/>
    <w:rsid w:val="00F87E96"/>
    <w:rsid w:val="00FA23E8"/>
    <w:rsid w:val="00FC7C28"/>
    <w:rsid w:val="00FD3CC1"/>
    <w:rsid w:val="00FD45E3"/>
    <w:rsid w:val="00FF1E02"/>
    <w:rsid w:val="00FF30B4"/>
    <w:rsid w:val="10C055FF"/>
    <w:rsid w:val="16BB723D"/>
    <w:rsid w:val="240371BF"/>
    <w:rsid w:val="29FD04D3"/>
    <w:rsid w:val="319F7F4E"/>
    <w:rsid w:val="4ECE2238"/>
    <w:rsid w:val="7273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C64"/>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5B5C6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B5C6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B5C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5B5C64"/>
    <w:pPr>
      <w:spacing w:beforeLines="30"/>
    </w:pPr>
    <w:rPr>
      <w:rFonts w:ascii="仿宋_GB2312" w:eastAsia="仿宋_GB2312"/>
      <w:kern w:val="0"/>
      <w:sz w:val="30"/>
    </w:rPr>
  </w:style>
  <w:style w:type="paragraph" w:styleId="30">
    <w:name w:val="toc 3"/>
    <w:basedOn w:val="a"/>
    <w:next w:val="a"/>
    <w:uiPriority w:val="39"/>
    <w:unhideWhenUsed/>
    <w:qFormat/>
    <w:rsid w:val="005B5C64"/>
    <w:pPr>
      <w:tabs>
        <w:tab w:val="right" w:leader="dot" w:pos="8296"/>
      </w:tabs>
      <w:ind w:leftChars="400" w:left="840"/>
    </w:pPr>
  </w:style>
  <w:style w:type="paragraph" w:styleId="a4">
    <w:name w:val="Balloon Text"/>
    <w:basedOn w:val="a"/>
    <w:link w:val="Char0"/>
    <w:uiPriority w:val="99"/>
    <w:semiHidden/>
    <w:unhideWhenUsed/>
    <w:qFormat/>
    <w:rsid w:val="005B5C64"/>
    <w:rPr>
      <w:sz w:val="18"/>
      <w:szCs w:val="18"/>
    </w:rPr>
  </w:style>
  <w:style w:type="paragraph" w:styleId="a5">
    <w:name w:val="footer"/>
    <w:basedOn w:val="a"/>
    <w:link w:val="Char1"/>
    <w:uiPriority w:val="99"/>
    <w:qFormat/>
    <w:rsid w:val="005B5C64"/>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5B5C6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B5C6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5B5C64"/>
    <w:pPr>
      <w:tabs>
        <w:tab w:val="right" w:leader="dot" w:pos="8296"/>
      </w:tabs>
      <w:ind w:leftChars="200" w:left="420"/>
    </w:pPr>
  </w:style>
  <w:style w:type="character" w:styleId="a7">
    <w:name w:val="Strong"/>
    <w:basedOn w:val="a0"/>
    <w:uiPriority w:val="99"/>
    <w:qFormat/>
    <w:rsid w:val="005B5C64"/>
    <w:rPr>
      <w:b/>
    </w:rPr>
  </w:style>
  <w:style w:type="character" w:styleId="a8">
    <w:name w:val="Hyperlink"/>
    <w:basedOn w:val="a0"/>
    <w:uiPriority w:val="99"/>
    <w:unhideWhenUsed/>
    <w:qFormat/>
    <w:rsid w:val="005B5C64"/>
    <w:rPr>
      <w:color w:val="0000FF" w:themeColor="hyperlink"/>
      <w:u w:val="single"/>
    </w:rPr>
  </w:style>
  <w:style w:type="character" w:customStyle="1" w:styleId="HeaderChar">
    <w:name w:val="Header Char"/>
    <w:basedOn w:val="a0"/>
    <w:uiPriority w:val="99"/>
    <w:semiHidden/>
    <w:qFormat/>
    <w:rsid w:val="005B5C64"/>
    <w:rPr>
      <w:rFonts w:ascii="Times New Roman" w:hAnsi="Times New Roman"/>
      <w:sz w:val="18"/>
      <w:szCs w:val="18"/>
    </w:rPr>
  </w:style>
  <w:style w:type="character" w:customStyle="1" w:styleId="Char2">
    <w:name w:val="页眉 Char"/>
    <w:link w:val="a6"/>
    <w:uiPriority w:val="99"/>
    <w:semiHidden/>
    <w:qFormat/>
    <w:locked/>
    <w:rsid w:val="005B5C64"/>
    <w:rPr>
      <w:sz w:val="18"/>
    </w:rPr>
  </w:style>
  <w:style w:type="character" w:customStyle="1" w:styleId="FooterChar">
    <w:name w:val="Footer Char"/>
    <w:basedOn w:val="a0"/>
    <w:uiPriority w:val="99"/>
    <w:semiHidden/>
    <w:qFormat/>
    <w:rsid w:val="005B5C64"/>
    <w:rPr>
      <w:rFonts w:ascii="Times New Roman" w:hAnsi="Times New Roman"/>
      <w:sz w:val="18"/>
      <w:szCs w:val="18"/>
    </w:rPr>
  </w:style>
  <w:style w:type="character" w:customStyle="1" w:styleId="Char1">
    <w:name w:val="页脚 Char"/>
    <w:link w:val="a5"/>
    <w:uiPriority w:val="99"/>
    <w:qFormat/>
    <w:locked/>
    <w:rsid w:val="005B5C64"/>
    <w:rPr>
      <w:sz w:val="18"/>
    </w:rPr>
  </w:style>
  <w:style w:type="character" w:customStyle="1" w:styleId="BodyTextChar">
    <w:name w:val="Body Text Char"/>
    <w:basedOn w:val="a0"/>
    <w:uiPriority w:val="99"/>
    <w:semiHidden/>
    <w:qFormat/>
    <w:rsid w:val="005B5C64"/>
    <w:rPr>
      <w:rFonts w:ascii="Times New Roman" w:hAnsi="Times New Roman"/>
      <w:szCs w:val="24"/>
    </w:rPr>
  </w:style>
  <w:style w:type="character" w:customStyle="1" w:styleId="Char">
    <w:name w:val="正文文本 Char"/>
    <w:link w:val="a3"/>
    <w:uiPriority w:val="99"/>
    <w:qFormat/>
    <w:locked/>
    <w:rsid w:val="005B5C64"/>
    <w:rPr>
      <w:rFonts w:ascii="仿宋_GB2312" w:eastAsia="仿宋_GB2312" w:hAnsi="Times New Roman"/>
      <w:sz w:val="24"/>
    </w:rPr>
  </w:style>
  <w:style w:type="paragraph" w:customStyle="1" w:styleId="Default">
    <w:name w:val="Default"/>
    <w:uiPriority w:val="99"/>
    <w:rsid w:val="005B5C6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5B5C64"/>
    <w:pPr>
      <w:ind w:firstLineChars="200" w:firstLine="420"/>
    </w:pPr>
  </w:style>
  <w:style w:type="character" w:customStyle="1" w:styleId="1Char">
    <w:name w:val="标题 1 Char"/>
    <w:basedOn w:val="a0"/>
    <w:link w:val="1"/>
    <w:uiPriority w:val="9"/>
    <w:qFormat/>
    <w:rsid w:val="005B5C64"/>
    <w:rPr>
      <w:rFonts w:ascii="Times New Roman" w:hAnsi="Times New Roman"/>
      <w:b/>
      <w:bCs/>
      <w:kern w:val="44"/>
      <w:sz w:val="44"/>
      <w:szCs w:val="44"/>
    </w:rPr>
  </w:style>
  <w:style w:type="character" w:customStyle="1" w:styleId="2Char">
    <w:name w:val="标题 2 Char"/>
    <w:basedOn w:val="a0"/>
    <w:link w:val="2"/>
    <w:uiPriority w:val="9"/>
    <w:qFormat/>
    <w:rsid w:val="005B5C6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B5C6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5B5C64"/>
    <w:rPr>
      <w:rFonts w:ascii="Times New Roman" w:hAnsi="Times New Roman"/>
      <w:kern w:val="2"/>
      <w:sz w:val="18"/>
      <w:szCs w:val="18"/>
    </w:rPr>
  </w:style>
  <w:style w:type="character" w:customStyle="1" w:styleId="3Char">
    <w:name w:val="标题 3 Char"/>
    <w:basedOn w:val="a0"/>
    <w:link w:val="3"/>
    <w:uiPriority w:val="9"/>
    <w:qFormat/>
    <w:rsid w:val="005B5C64"/>
    <w:rPr>
      <w:rFonts w:ascii="Times New Roman" w:hAnsi="Times New Roman"/>
      <w:b/>
      <w:bCs/>
      <w:kern w:val="2"/>
      <w:sz w:val="32"/>
      <w:szCs w:val="32"/>
    </w:rPr>
  </w:style>
  <w:style w:type="paragraph" w:styleId="TOC">
    <w:name w:val="TOC Heading"/>
    <w:basedOn w:val="1"/>
    <w:next w:val="a"/>
    <w:uiPriority w:val="39"/>
    <w:unhideWhenUsed/>
    <w:qFormat/>
    <w:rsid w:val="00D114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C01">
    <w:name w:val="〖C01〗正文"/>
    <w:basedOn w:val="a"/>
    <w:qFormat/>
    <w:rsid w:val="00557954"/>
    <w:pPr>
      <w:topLinePunct/>
      <w:spacing w:line="600" w:lineRule="exact"/>
      <w:ind w:firstLineChars="200" w:firstLine="640"/>
    </w:pPr>
    <w:rPr>
      <w:rFonts w:ascii="仿宋_GB2312" w:eastAsia="仿宋_GB2312" w:hAnsi="Calibri"/>
      <w:sz w:val="32"/>
      <w:szCs w:val="32"/>
    </w:rPr>
  </w:style>
  <w:style w:type="paragraph" w:customStyle="1" w:styleId="B01">
    <w:name w:val="〖B01〗一级标题"/>
    <w:basedOn w:val="a"/>
    <w:next w:val="a"/>
    <w:qFormat/>
    <w:rsid w:val="002B2738"/>
    <w:pPr>
      <w:numPr>
        <w:numId w:val="6"/>
      </w:numPr>
      <w:topLinePunct/>
      <w:spacing w:line="600" w:lineRule="exact"/>
      <w:outlineLvl w:val="0"/>
    </w:pPr>
    <w:rPr>
      <w:rFonts w:ascii="黑体" w:eastAsia="黑体" w:hAnsi="Calibri"/>
      <w:sz w:val="32"/>
      <w:szCs w:val="32"/>
    </w:rPr>
  </w:style>
  <w:style w:type="paragraph" w:customStyle="1" w:styleId="B02">
    <w:name w:val="〖B02〗二级标题"/>
    <w:next w:val="a"/>
    <w:qFormat/>
    <w:rsid w:val="004417F8"/>
    <w:pPr>
      <w:widowControl w:val="0"/>
      <w:numPr>
        <w:numId w:val="7"/>
      </w:numPr>
      <w:spacing w:line="600" w:lineRule="exact"/>
      <w:outlineLvl w:val="1"/>
    </w:pPr>
    <w:rPr>
      <w:rFonts w:ascii="楷体_GB2312" w:eastAsia="楷体_GB2312"/>
      <w:kern w:val="2"/>
      <w:sz w:val="32"/>
      <w:szCs w:val="21"/>
      <w:lang w:val="zh-CN"/>
    </w:rPr>
  </w:style>
  <w:style w:type="paragraph" w:customStyle="1" w:styleId="A08">
    <w:name w:val="〖A08〗公文标题"/>
    <w:next w:val="a"/>
    <w:qFormat/>
    <w:rsid w:val="00AB1744"/>
    <w:pPr>
      <w:widowControl w:val="0"/>
      <w:topLinePunct/>
      <w:spacing w:line="700" w:lineRule="exact"/>
      <w:jc w:val="center"/>
    </w:pPr>
    <w:rPr>
      <w:rFonts w:ascii="方正小标宋简体" w:eastAsia="方正小标宋简体"/>
      <w:kern w:val="2"/>
      <w:sz w:val="4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2019年度收入</c:v>
                </c:pt>
              </c:strCache>
            </c:strRef>
          </c:tx>
          <c:dLbls>
            <c:dLbl>
              <c:idx val="0"/>
              <c:tx>
                <c:rich>
                  <a:bodyPr/>
                  <a:lstStyle/>
                  <a:p>
                    <a:r>
                      <a:rPr lang="en-US" altLang="en-US"/>
                      <a:t>117.44</a:t>
                    </a:r>
                    <a:r>
                      <a:rPr lang="zh-CN" altLang="en-US"/>
                      <a:t>万元 </a:t>
                    </a:r>
                    <a:endParaRPr lang="en-US" altLang="en-US"/>
                  </a:p>
                </c:rich>
              </c:tx>
              <c:showVal val="1"/>
            </c:dLbl>
            <c:showVal val="1"/>
          </c:dLbls>
          <c:cat>
            <c:strRef>
              <c:f>Sheet1!$A$2:$A$3</c:f>
              <c:strCache>
                <c:ptCount val="2"/>
                <c:pt idx="0">
                  <c:v>年度收入</c:v>
                </c:pt>
                <c:pt idx="1">
                  <c:v>年度支出</c:v>
                </c:pt>
              </c:strCache>
            </c:strRef>
          </c:cat>
          <c:val>
            <c:numRef>
              <c:f>Sheet1!$B$2:$B$3</c:f>
              <c:numCache>
                <c:formatCode>General</c:formatCode>
                <c:ptCount val="2"/>
                <c:pt idx="0">
                  <c:v>117.44000000000024</c:v>
                </c:pt>
              </c:numCache>
            </c:numRef>
          </c:val>
        </c:ser>
        <c:ser>
          <c:idx val="1"/>
          <c:order val="1"/>
          <c:tx>
            <c:strRef>
              <c:f>Sheet1!$C$1</c:f>
              <c:strCache>
                <c:ptCount val="1"/>
                <c:pt idx="0">
                  <c:v>2019年度支出</c:v>
                </c:pt>
              </c:strCache>
            </c:strRef>
          </c:tx>
          <c:dLbls>
            <c:dLbl>
              <c:idx val="1"/>
              <c:tx>
                <c:rich>
                  <a:bodyPr/>
                  <a:lstStyle/>
                  <a:p>
                    <a:r>
                      <a:rPr lang="en-US" altLang="en-US"/>
                      <a:t>117.44</a:t>
                    </a:r>
                    <a:r>
                      <a:rPr lang="zh-CN" altLang="en-US"/>
                      <a:t>万元 </a:t>
                    </a:r>
                    <a:endParaRPr lang="en-US" altLang="en-US"/>
                  </a:p>
                </c:rich>
              </c:tx>
              <c:showVal val="1"/>
            </c:dLbl>
            <c:showVal val="1"/>
          </c:dLbls>
          <c:cat>
            <c:strRef>
              <c:f>Sheet1!$A$2:$A$3</c:f>
              <c:strCache>
                <c:ptCount val="2"/>
                <c:pt idx="0">
                  <c:v>年度收入</c:v>
                </c:pt>
                <c:pt idx="1">
                  <c:v>年度支出</c:v>
                </c:pt>
              </c:strCache>
            </c:strRef>
          </c:cat>
          <c:val>
            <c:numRef>
              <c:f>Sheet1!$C$2:$C$3</c:f>
              <c:numCache>
                <c:formatCode>General</c:formatCode>
                <c:ptCount val="2"/>
                <c:pt idx="1">
                  <c:v>117.44000000000024</c:v>
                </c:pt>
              </c:numCache>
            </c:numRef>
          </c:val>
        </c:ser>
        <c:axId val="51016448"/>
        <c:axId val="51018752"/>
      </c:barChart>
      <c:catAx>
        <c:axId val="51016448"/>
        <c:scaling>
          <c:orientation val="minMax"/>
        </c:scaling>
        <c:axPos val="b"/>
        <c:tickLblPos val="nextTo"/>
        <c:crossAx val="51018752"/>
        <c:crosses val="autoZero"/>
        <c:auto val="1"/>
        <c:lblAlgn val="ctr"/>
        <c:lblOffset val="100"/>
      </c:catAx>
      <c:valAx>
        <c:axId val="51018752"/>
        <c:scaling>
          <c:orientation val="minMax"/>
        </c:scaling>
        <c:axPos val="l"/>
        <c:majorGridlines/>
        <c:numFmt formatCode="General" sourceLinked="1"/>
        <c:tickLblPos val="nextTo"/>
        <c:crossAx val="51016448"/>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销售额</c:v>
                </c:pt>
              </c:strCache>
            </c:strRef>
          </c:tx>
          <c:dLbls>
            <c:dLbl>
              <c:idx val="0"/>
              <c:tx>
                <c:rich>
                  <a:bodyPr/>
                  <a:lstStyle/>
                  <a:p>
                    <a:r>
                      <a:rPr lang="zh-CN" altLang="en-US"/>
                      <a:t>一般公共预算   财政拨款收入
</a:t>
                    </a:r>
                    <a:r>
                      <a:rPr lang="en-US" altLang="zh-CN"/>
                      <a:t>117.44</a:t>
                    </a:r>
                    <a:r>
                      <a:rPr lang="zh-CN" altLang="en-US"/>
                      <a:t>万元</a:t>
                    </a:r>
                    <a:r>
                      <a:rPr lang="en-US" altLang="zh-CN"/>
                      <a:t>
100%</a:t>
                    </a:r>
                  </a:p>
                </c:rich>
              </c:tx>
              <c:showVal val="1"/>
              <c:showCatName val="1"/>
              <c:showPercent val="1"/>
            </c:dLbl>
            <c:showVal val="1"/>
            <c:showCatName val="1"/>
            <c:showPercent val="1"/>
            <c:showLeaderLines val="1"/>
          </c:dLbls>
          <c:cat>
            <c:strRef>
              <c:f>Sheet1!$A$2</c:f>
              <c:strCache>
                <c:ptCount val="1"/>
                <c:pt idx="0">
                  <c:v>一般公共预算财政拨款收入</c:v>
                </c:pt>
              </c:strCache>
            </c:strRef>
          </c:cat>
          <c:val>
            <c:numRef>
              <c:f>Sheet1!$B$2</c:f>
              <c:numCache>
                <c:formatCode>General</c:formatCode>
                <c:ptCount val="1"/>
                <c:pt idx="0">
                  <c:v>117.44000000000024</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销售额</c:v>
                </c:pt>
              </c:strCache>
            </c:strRef>
          </c:tx>
          <c:dLbls>
            <c:dLbl>
              <c:idx val="0"/>
              <c:tx>
                <c:rich>
                  <a:bodyPr/>
                  <a:lstStyle/>
                  <a:p>
                    <a:pPr>
                      <a:defRPr/>
                    </a:pPr>
                    <a:r>
                      <a:rPr lang="zh-CN" altLang="en-US"/>
                      <a:t>基本支出
</a:t>
                    </a:r>
                    <a:r>
                      <a:rPr lang="en-US" altLang="zh-CN"/>
                      <a:t>17.26</a:t>
                    </a:r>
                    <a:r>
                      <a:rPr lang="zh-CN" altLang="en-US"/>
                      <a:t>万元</a:t>
                    </a:r>
                    <a:r>
                      <a:rPr lang="en-US" altLang="zh-CN"/>
                      <a:t>
14.70%</a:t>
                    </a:r>
                    <a:endParaRPr lang="zh-CN" altLang="en-US"/>
                  </a:p>
                </c:rich>
              </c:tx>
              <c:numFmt formatCode="0.00%" sourceLinked="0"/>
              <c:spPr/>
              <c:showVal val="1"/>
              <c:showCatName val="1"/>
              <c:showPercent val="1"/>
            </c:dLbl>
            <c:dLbl>
              <c:idx val="1"/>
              <c:tx>
                <c:rich>
                  <a:bodyPr/>
                  <a:lstStyle/>
                  <a:p>
                    <a:pPr>
                      <a:defRPr/>
                    </a:pPr>
                    <a:r>
                      <a:rPr lang="zh-CN" altLang="en-US"/>
                      <a:t>项目支出
</a:t>
                    </a:r>
                    <a:r>
                      <a:rPr lang="en-US" altLang="zh-CN"/>
                      <a:t>100.18</a:t>
                    </a:r>
                    <a:r>
                      <a:rPr lang="zh-CN" altLang="en-US"/>
                      <a:t>万元 </a:t>
                    </a:r>
                    <a:r>
                      <a:rPr lang="en-US" altLang="zh-CN"/>
                      <a:t>
85.30%</a:t>
                    </a:r>
                    <a:endParaRPr lang="zh-CN" altLang="en-US"/>
                  </a:p>
                </c:rich>
              </c:tx>
              <c:numFmt formatCode="0.00%" sourceLinked="0"/>
              <c:spPr/>
              <c:showVal val="1"/>
              <c:showCatName val="1"/>
              <c:showPercent val="1"/>
            </c:dLbl>
            <c:numFmt formatCode="#,##0.00;[Red]#,##0.00" sourceLinked="0"/>
            <c:showVal val="1"/>
            <c:showCatName val="1"/>
            <c:showPercent val="1"/>
            <c:showLeaderLines val="1"/>
          </c:dLbls>
          <c:cat>
            <c:strRef>
              <c:f>Sheet1!$A$2:$A$3</c:f>
              <c:strCache>
                <c:ptCount val="2"/>
                <c:pt idx="0">
                  <c:v>基本支出</c:v>
                </c:pt>
                <c:pt idx="1">
                  <c:v>项目支出</c:v>
                </c:pt>
              </c:strCache>
            </c:strRef>
          </c:cat>
          <c:val>
            <c:numRef>
              <c:f>Sheet1!$B$2:$B$3</c:f>
              <c:numCache>
                <c:formatCode>General</c:formatCode>
                <c:ptCount val="2"/>
                <c:pt idx="0">
                  <c:v>17.260000000000002</c:v>
                </c:pt>
                <c:pt idx="1">
                  <c:v>100.17999999999998</c:v>
                </c:pt>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2019年财政拨款收入</c:v>
                </c:pt>
              </c:strCache>
            </c:strRef>
          </c:tx>
          <c:dLbls>
            <c:dLbl>
              <c:idx val="0"/>
              <c:tx>
                <c:rich>
                  <a:bodyPr/>
                  <a:lstStyle/>
                  <a:p>
                    <a:r>
                      <a:rPr lang="en-US" altLang="en-US"/>
                      <a:t>117.44</a:t>
                    </a:r>
                    <a:r>
                      <a:rPr lang="zh-CN" altLang="en-US"/>
                      <a:t>万元</a:t>
                    </a:r>
                    <a:endParaRPr lang="en-US" altLang="en-US"/>
                  </a:p>
                </c:rich>
              </c:tx>
              <c:showVal val="1"/>
            </c:dLbl>
            <c:showVal val="1"/>
          </c:dLbls>
          <c:cat>
            <c:strRef>
              <c:f>Sheet1!$A$2:$A$3</c:f>
              <c:strCache>
                <c:ptCount val="2"/>
                <c:pt idx="0">
                  <c:v>财政拨款收入</c:v>
                </c:pt>
                <c:pt idx="1">
                  <c:v>财政拨款支出</c:v>
                </c:pt>
              </c:strCache>
            </c:strRef>
          </c:cat>
          <c:val>
            <c:numRef>
              <c:f>Sheet1!$B$2:$B$3</c:f>
              <c:numCache>
                <c:formatCode>General</c:formatCode>
                <c:ptCount val="2"/>
                <c:pt idx="0">
                  <c:v>117.44000000000024</c:v>
                </c:pt>
              </c:numCache>
            </c:numRef>
          </c:val>
        </c:ser>
        <c:ser>
          <c:idx val="1"/>
          <c:order val="1"/>
          <c:tx>
            <c:strRef>
              <c:f>Sheet1!$C$1</c:f>
              <c:strCache>
                <c:ptCount val="1"/>
                <c:pt idx="0">
                  <c:v>2019年财政拨款支出</c:v>
                </c:pt>
              </c:strCache>
            </c:strRef>
          </c:tx>
          <c:dLbls>
            <c:dLbl>
              <c:idx val="1"/>
              <c:tx>
                <c:rich>
                  <a:bodyPr/>
                  <a:lstStyle/>
                  <a:p>
                    <a:r>
                      <a:rPr lang="en-US" altLang="en-US"/>
                      <a:t>117.44</a:t>
                    </a:r>
                    <a:r>
                      <a:rPr lang="zh-CN" altLang="en-US"/>
                      <a:t>万元</a:t>
                    </a:r>
                    <a:endParaRPr lang="en-US" altLang="en-US"/>
                  </a:p>
                </c:rich>
              </c:tx>
              <c:showVal val="1"/>
            </c:dLbl>
            <c:showVal val="1"/>
          </c:dLbls>
          <c:cat>
            <c:strRef>
              <c:f>Sheet1!$A$2:$A$3</c:f>
              <c:strCache>
                <c:ptCount val="2"/>
                <c:pt idx="0">
                  <c:v>财政拨款收入</c:v>
                </c:pt>
                <c:pt idx="1">
                  <c:v>财政拨款支出</c:v>
                </c:pt>
              </c:strCache>
            </c:strRef>
          </c:cat>
          <c:val>
            <c:numRef>
              <c:f>Sheet1!$C$2:$C$3</c:f>
              <c:numCache>
                <c:formatCode>General</c:formatCode>
                <c:ptCount val="2"/>
                <c:pt idx="1">
                  <c:v>117.44000000000024</c:v>
                </c:pt>
              </c:numCache>
            </c:numRef>
          </c:val>
        </c:ser>
        <c:axId val="206007680"/>
        <c:axId val="206029568"/>
      </c:barChart>
      <c:catAx>
        <c:axId val="206007680"/>
        <c:scaling>
          <c:orientation val="minMax"/>
        </c:scaling>
        <c:axPos val="b"/>
        <c:tickLblPos val="nextTo"/>
        <c:crossAx val="206029568"/>
        <c:crosses val="autoZero"/>
        <c:auto val="1"/>
        <c:lblAlgn val="ctr"/>
        <c:lblOffset val="100"/>
      </c:catAx>
      <c:valAx>
        <c:axId val="206029568"/>
        <c:scaling>
          <c:orientation val="minMax"/>
        </c:scaling>
        <c:axPos val="l"/>
        <c:majorGridlines/>
        <c:numFmt formatCode="General" sourceLinked="1"/>
        <c:tickLblPos val="nextTo"/>
        <c:crossAx val="206007680"/>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2019年</c:v>
                </c:pt>
              </c:strCache>
            </c:strRef>
          </c:tx>
          <c:dLbls>
            <c:dLbl>
              <c:idx val="0"/>
              <c:tx>
                <c:rich>
                  <a:bodyPr/>
                  <a:lstStyle/>
                  <a:p>
                    <a:r>
                      <a:rPr lang="en-US" altLang="en-US"/>
                      <a:t>117.44</a:t>
                    </a:r>
                    <a:r>
                      <a:rPr lang="zh-CN" altLang="en-US"/>
                      <a:t>万元</a:t>
                    </a:r>
                    <a:endParaRPr lang="en-US" altLang="en-US"/>
                  </a:p>
                </c:rich>
              </c:tx>
              <c:showVal val="1"/>
            </c:dLbl>
            <c:showVal val="1"/>
          </c:dLbls>
          <c:cat>
            <c:strRef>
              <c:f>Sheet1!$A$2</c:f>
              <c:strCache>
                <c:ptCount val="1"/>
                <c:pt idx="0">
                  <c:v>一般公共预算财政拨款支出</c:v>
                </c:pt>
              </c:strCache>
            </c:strRef>
          </c:cat>
          <c:val>
            <c:numRef>
              <c:f>Sheet1!$B$2</c:f>
              <c:numCache>
                <c:formatCode>General</c:formatCode>
                <c:ptCount val="1"/>
                <c:pt idx="0">
                  <c:v>117.44000000000024</c:v>
                </c:pt>
              </c:numCache>
            </c:numRef>
          </c:val>
        </c:ser>
        <c:gapWidth val="490"/>
        <c:axId val="229319040"/>
        <c:axId val="229320576"/>
      </c:barChart>
      <c:catAx>
        <c:axId val="229319040"/>
        <c:scaling>
          <c:orientation val="minMax"/>
        </c:scaling>
        <c:axPos val="b"/>
        <c:tickLblPos val="nextTo"/>
        <c:crossAx val="229320576"/>
        <c:crosses val="autoZero"/>
        <c:auto val="1"/>
        <c:lblAlgn val="ctr"/>
        <c:lblOffset val="100"/>
      </c:catAx>
      <c:valAx>
        <c:axId val="229320576"/>
        <c:scaling>
          <c:orientation val="minMax"/>
        </c:scaling>
        <c:axPos val="l"/>
        <c:majorGridlines/>
        <c:numFmt formatCode="General" sourceLinked="1"/>
        <c:tickLblPos val="nextTo"/>
        <c:crossAx val="229319040"/>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销售额</c:v>
                </c:pt>
              </c:strCache>
            </c:strRef>
          </c:tx>
          <c:dLbls>
            <c:dLbl>
              <c:idx val="0"/>
              <c:layout>
                <c:manualLayout>
                  <c:x val="1.3163807208905177E-2"/>
                  <c:y val="-0.12421052631578978"/>
                </c:manualLayout>
              </c:layout>
              <c:tx>
                <c:rich>
                  <a:bodyPr/>
                  <a:lstStyle/>
                  <a:p>
                    <a:r>
                      <a:rPr lang="zh-CN" altLang="en-US"/>
                      <a:t>一般公共服务    支出
</a:t>
                    </a:r>
                    <a:r>
                      <a:rPr lang="en-US" altLang="zh-CN"/>
                      <a:t>117.44</a:t>
                    </a:r>
                    <a:r>
                      <a:rPr lang="zh-CN" altLang="en-US"/>
                      <a:t>万元</a:t>
                    </a:r>
                    <a:r>
                      <a:rPr lang="en-US" altLang="zh-CN"/>
                      <a:t>
100%</a:t>
                    </a:r>
                  </a:p>
                </c:rich>
              </c:tx>
              <c:showVal val="1"/>
              <c:showCatName val="1"/>
              <c:showPercent val="1"/>
            </c:dLbl>
            <c:showVal val="1"/>
            <c:showCatName val="1"/>
            <c:showPercent val="1"/>
            <c:showLeaderLines val="1"/>
          </c:dLbls>
          <c:cat>
            <c:strRef>
              <c:f>Sheet1!$A$2</c:f>
              <c:strCache>
                <c:ptCount val="1"/>
                <c:pt idx="0">
                  <c:v>一般公共服务支出</c:v>
                </c:pt>
              </c:strCache>
            </c:strRef>
          </c:cat>
          <c:val>
            <c:numRef>
              <c:f>Sheet1!$B$2</c:f>
              <c:numCache>
                <c:formatCode>General</c:formatCode>
                <c:ptCount val="1"/>
                <c:pt idx="0">
                  <c:v>117.44000000000024</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25B676-FA21-4623-BBC9-61D410D7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21</Pages>
  <Words>1003</Words>
  <Characters>5721</Characters>
  <Application>Microsoft Office Word</Application>
  <DocSecurity>0</DocSecurity>
  <Lines>47</Lines>
  <Paragraphs>13</Paragraphs>
  <ScaleCrop>false</ScaleCrop>
  <Company>四川省财政厅</Company>
  <LinksUpToDate>false</LinksUpToDate>
  <CharactersWithSpaces>6711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周小雨</cp:lastModifiedBy>
  <cp:revision>121</cp:revision>
  <cp:lastPrinted>2020-07-23T02:58:00Z</cp:lastPrinted>
  <dcterms:created xsi:type="dcterms:W3CDTF">2020-08-04T01:49:00Z</dcterms:created>
  <dcterms:modified xsi:type="dcterms:W3CDTF">2021-07-12T03:42:00Z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