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5D" w:rsidRDefault="00603A5D">
      <w:pPr>
        <w:spacing w:line="600" w:lineRule="exact"/>
        <w:jc w:val="center"/>
        <w:outlineLvl w:val="0"/>
        <w:rPr>
          <w:rFonts w:ascii="方正小标宋简体" w:eastAsia="方正小标宋简体" w:hAnsi="宋体"/>
          <w:color w:val="000000"/>
          <w:sz w:val="72"/>
          <w:szCs w:val="72"/>
        </w:rPr>
      </w:pPr>
      <w:bookmarkStart w:id="0" w:name="_Toc15306267"/>
    </w:p>
    <w:p w:rsidR="00603A5D" w:rsidRDefault="00603A5D">
      <w:pPr>
        <w:spacing w:line="600" w:lineRule="exact"/>
        <w:jc w:val="center"/>
        <w:outlineLvl w:val="0"/>
        <w:rPr>
          <w:rFonts w:ascii="方正小标宋简体" w:eastAsia="方正小标宋简体" w:hAnsi="宋体"/>
          <w:color w:val="000000"/>
          <w:sz w:val="72"/>
          <w:szCs w:val="72"/>
        </w:rPr>
      </w:pPr>
    </w:p>
    <w:p w:rsidR="00603A5D" w:rsidRDefault="00603A5D">
      <w:pPr>
        <w:spacing w:line="600" w:lineRule="exact"/>
        <w:jc w:val="center"/>
        <w:outlineLvl w:val="0"/>
        <w:rPr>
          <w:rFonts w:ascii="方正小标宋简体" w:eastAsia="方正小标宋简体" w:hAnsi="宋体"/>
          <w:color w:val="000000"/>
          <w:sz w:val="72"/>
          <w:szCs w:val="72"/>
        </w:rPr>
      </w:pPr>
    </w:p>
    <w:p w:rsidR="00603A5D" w:rsidRDefault="00603A5D">
      <w:pPr>
        <w:spacing w:line="600" w:lineRule="exact"/>
        <w:jc w:val="center"/>
        <w:outlineLvl w:val="0"/>
        <w:rPr>
          <w:rFonts w:ascii="方正小标宋简体" w:eastAsia="方正小标宋简体" w:hAnsi="宋体"/>
          <w:color w:val="000000"/>
          <w:sz w:val="72"/>
          <w:szCs w:val="72"/>
        </w:rPr>
      </w:pPr>
    </w:p>
    <w:p w:rsidR="00603A5D" w:rsidRDefault="00603A5D"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D103D9">
        <w:rPr>
          <w:rFonts w:ascii="方正小标宋简体" w:eastAsia="方正小标宋简体" w:hAnsi="黑体" w:hint="eastAsia"/>
          <w:color w:val="000000"/>
          <w:sz w:val="72"/>
          <w:szCs w:val="72"/>
        </w:rPr>
        <w:t>201</w:t>
      </w:r>
      <w:r w:rsidR="00EA5AE3">
        <w:rPr>
          <w:rFonts w:ascii="方正小标宋简体" w:eastAsia="方正小标宋简体" w:hAnsi="黑体" w:hint="eastAsia"/>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603A5D"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r>
        <w:rPr>
          <w:rFonts w:ascii="方正小标宋简体" w:eastAsia="方正小标宋简体" w:hAnsi="宋体"/>
          <w:color w:val="000000"/>
          <w:sz w:val="72"/>
          <w:szCs w:val="72"/>
        </w:rPr>
        <w:t>乐山市</w:t>
      </w:r>
      <w:proofErr w:type="gramStart"/>
      <w:r>
        <w:rPr>
          <w:rFonts w:ascii="方正小标宋简体" w:eastAsia="方正小标宋简体" w:hAnsi="宋体"/>
          <w:color w:val="000000"/>
          <w:sz w:val="72"/>
          <w:szCs w:val="72"/>
        </w:rPr>
        <w:t>市</w:t>
      </w:r>
      <w:proofErr w:type="gramEnd"/>
      <w:r>
        <w:rPr>
          <w:rFonts w:ascii="方正小标宋简体" w:eastAsia="方正小标宋简体" w:hAnsi="宋体"/>
          <w:color w:val="000000"/>
          <w:sz w:val="72"/>
          <w:szCs w:val="72"/>
        </w:rPr>
        <w:t>中</w:t>
      </w:r>
      <w:proofErr w:type="gramStart"/>
      <w:r>
        <w:rPr>
          <w:rFonts w:ascii="方正小标宋简体" w:eastAsia="方正小标宋简体" w:hAnsi="宋体"/>
          <w:color w:val="000000"/>
          <w:sz w:val="72"/>
          <w:szCs w:val="72"/>
        </w:rPr>
        <w:t>区安谷镇</w:t>
      </w:r>
      <w:proofErr w:type="gramEnd"/>
      <w:r>
        <w:rPr>
          <w:rFonts w:ascii="方正小标宋简体" w:eastAsia="方正小标宋简体" w:hAnsi="宋体"/>
          <w:color w:val="000000"/>
          <w:sz w:val="72"/>
          <w:szCs w:val="72"/>
        </w:rPr>
        <w:t>中心</w:t>
      </w:r>
      <w:bookmarkStart w:id="11" w:name="_Toc15306268"/>
      <w:bookmarkEnd w:id="0"/>
      <w:r>
        <w:rPr>
          <w:rFonts w:ascii="方正小标宋简体" w:eastAsia="方正小标宋简体" w:hAnsi="宋体"/>
          <w:color w:val="000000"/>
          <w:sz w:val="72"/>
          <w:szCs w:val="72"/>
        </w:rPr>
        <w:t>小学校</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E1310" w:rsidRDefault="00DC7CBA"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C247D5" w:rsidP="00FD3CC1">
      <w:pPr>
        <w:widowControl/>
        <w:jc w:val="center"/>
        <w:rPr>
          <w:rFonts w:ascii="黑体" w:eastAsia="黑体" w:hAnsi="黑体" w:cstheme="minorBidi"/>
          <w:noProof/>
          <w:sz w:val="28"/>
          <w:szCs w:val="28"/>
        </w:rPr>
      </w:pPr>
      <w:r w:rsidRPr="00C247D5">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C247D5">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EA5AE3">
        <w:rPr>
          <w:rFonts w:hint="eastAsia"/>
        </w:rPr>
        <w:t xml:space="preserve">  </w:t>
      </w:r>
      <w:r w:rsidRPr="003E1310">
        <w:rPr>
          <w:rFonts w:hint="eastAsia"/>
        </w:rPr>
        <w:t>月</w:t>
      </w:r>
      <w:r w:rsidR="00EA5AE3">
        <w:rPr>
          <w:rFonts w:hint="eastAsia"/>
        </w:rPr>
        <w:t xml:space="preserve">  </w:t>
      </w:r>
      <w:r w:rsidRPr="003E1310">
        <w:rPr>
          <w:rFonts w:hint="eastAsia"/>
        </w:rPr>
        <w:t>日</w:t>
      </w:r>
    </w:p>
    <w:p w:rsidR="003E1310" w:rsidRPr="003E1310" w:rsidRDefault="003E1310" w:rsidP="003E1310"/>
    <w:p w:rsidR="00280496" w:rsidRPr="00FD3CC1" w:rsidRDefault="00C247D5" w:rsidP="003E1310">
      <w:pPr>
        <w:pStyle w:val="10"/>
        <w:rPr>
          <w:rFonts w:cstheme="minorBidi"/>
        </w:rPr>
      </w:pPr>
      <w:hyperlink w:anchor="_Toc15396599" w:history="1">
        <w:r w:rsidR="00280496" w:rsidRPr="00FD3CC1">
          <w:rPr>
            <w:rStyle w:val="a8"/>
            <w:rFonts w:hint="eastAsia"/>
          </w:rPr>
          <w:t>第一部分部门概况</w:t>
        </w:r>
        <w:r w:rsidR="00280496" w:rsidRPr="00FD3CC1">
          <w:rPr>
            <w:webHidden/>
          </w:rPr>
          <w:tab/>
        </w:r>
        <w:r w:rsidR="00380C92">
          <w:rPr>
            <w:rFonts w:hint="eastAsia"/>
            <w:webHidden/>
          </w:rPr>
          <w:t>4</w:t>
        </w:r>
      </w:hyperlink>
    </w:p>
    <w:p w:rsidR="00280496" w:rsidRPr="00FD3CC1" w:rsidRDefault="00C247D5"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C247D5"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002A0AE9">
          <w:rPr>
            <w:rFonts w:ascii="仿宋" w:eastAsia="仿宋" w:hAnsi="仿宋" w:hint="eastAsia"/>
            <w:noProof/>
            <w:webHidden/>
            <w:sz w:val="28"/>
            <w:szCs w:val="28"/>
          </w:rPr>
          <w:t>6</w:t>
        </w:r>
      </w:hyperlink>
    </w:p>
    <w:p w:rsidR="00280496" w:rsidRPr="00FD3CC1" w:rsidRDefault="00C247D5" w:rsidP="003E1310">
      <w:pPr>
        <w:pStyle w:val="10"/>
      </w:pPr>
      <w:hyperlink w:anchor="_Toc15396602" w:history="1">
        <w:r w:rsidR="00280496" w:rsidRPr="00FD3CC1">
          <w:rPr>
            <w:rStyle w:val="a8"/>
            <w:rFonts w:hint="eastAsia"/>
          </w:rPr>
          <w:t>第二部分</w:t>
        </w:r>
        <w:r w:rsidR="00280496" w:rsidRPr="00FD3CC1">
          <w:rPr>
            <w:rStyle w:val="a8"/>
          </w:rPr>
          <w:t xml:space="preserve"> 201</w:t>
        </w:r>
        <w:r w:rsidR="00EA5AE3">
          <w:rPr>
            <w:rStyle w:val="a8"/>
            <w:rFonts w:hint="eastAsia"/>
          </w:rPr>
          <w:t>9</w:t>
        </w:r>
        <w:r w:rsidR="00280496" w:rsidRPr="00FD3CC1">
          <w:rPr>
            <w:rStyle w:val="a8"/>
            <w:rFonts w:hint="eastAsia"/>
          </w:rPr>
          <w:t>年度部门决算情况说明</w:t>
        </w:r>
        <w:r w:rsidR="00280496" w:rsidRPr="00FD3CC1">
          <w:rPr>
            <w:webHidden/>
          </w:rPr>
          <w:tab/>
        </w:r>
        <w:r w:rsidR="00967751">
          <w:rPr>
            <w:rFonts w:hint="eastAsia"/>
            <w:webHidden/>
          </w:rPr>
          <w:t>6</w:t>
        </w:r>
      </w:hyperlink>
    </w:p>
    <w:p w:rsidR="00280496" w:rsidRPr="00FD3CC1" w:rsidRDefault="00C247D5"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6</w:t>
        </w:r>
      </w:hyperlink>
    </w:p>
    <w:p w:rsidR="00280496" w:rsidRPr="00FD3CC1" w:rsidRDefault="00C247D5"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002A0AE9">
          <w:rPr>
            <w:rFonts w:ascii="仿宋" w:eastAsia="仿宋" w:hAnsi="仿宋" w:hint="eastAsia"/>
            <w:noProof/>
            <w:webHidden/>
            <w:sz w:val="28"/>
            <w:szCs w:val="28"/>
          </w:rPr>
          <w:t>7</w:t>
        </w:r>
      </w:hyperlink>
    </w:p>
    <w:p w:rsidR="00280496" w:rsidRPr="00FD3CC1" w:rsidRDefault="00C247D5"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002A0AE9">
          <w:rPr>
            <w:rFonts w:ascii="仿宋" w:eastAsia="仿宋" w:hAnsi="仿宋" w:hint="eastAsia"/>
            <w:noProof/>
            <w:webHidden/>
            <w:sz w:val="28"/>
            <w:szCs w:val="28"/>
          </w:rPr>
          <w:t>8</w:t>
        </w:r>
      </w:hyperlink>
    </w:p>
    <w:p w:rsidR="00280496" w:rsidRPr="00FD3CC1" w:rsidRDefault="00C247D5"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002A0AE9">
          <w:rPr>
            <w:rFonts w:ascii="仿宋" w:eastAsia="仿宋" w:hAnsi="仿宋" w:hint="eastAsia"/>
            <w:noProof/>
            <w:webHidden/>
            <w:sz w:val="28"/>
            <w:szCs w:val="28"/>
          </w:rPr>
          <w:t>8</w:t>
        </w:r>
      </w:hyperlink>
    </w:p>
    <w:p w:rsidR="00280496" w:rsidRPr="00FD3CC1" w:rsidRDefault="00C247D5"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002A0AE9">
          <w:rPr>
            <w:rFonts w:ascii="仿宋" w:eastAsia="仿宋" w:hAnsi="仿宋" w:hint="eastAsia"/>
            <w:noProof/>
            <w:webHidden/>
            <w:sz w:val="28"/>
            <w:szCs w:val="28"/>
          </w:rPr>
          <w:t>9</w:t>
        </w:r>
      </w:hyperlink>
    </w:p>
    <w:p w:rsidR="00280496" w:rsidRPr="00FD3CC1" w:rsidRDefault="00C247D5"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002A0AE9">
          <w:rPr>
            <w:rFonts w:ascii="仿宋" w:eastAsia="仿宋" w:hAnsi="仿宋" w:hint="eastAsia"/>
            <w:noProof/>
            <w:webHidden/>
            <w:sz w:val="28"/>
            <w:szCs w:val="28"/>
          </w:rPr>
          <w:t>11</w:t>
        </w:r>
      </w:hyperlink>
    </w:p>
    <w:p w:rsidR="00280496" w:rsidRPr="00FD3CC1" w:rsidRDefault="00C247D5"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00573A63">
          <w:rPr>
            <w:rFonts w:ascii="仿宋" w:eastAsia="仿宋" w:hAnsi="仿宋" w:hint="eastAsia"/>
            <w:noProof/>
            <w:webHidden/>
            <w:sz w:val="28"/>
            <w:szCs w:val="28"/>
          </w:rPr>
          <w:t>1</w:t>
        </w:r>
        <w:r w:rsidR="002A0AE9">
          <w:rPr>
            <w:rFonts w:ascii="仿宋" w:eastAsia="仿宋" w:hAnsi="仿宋" w:hint="eastAsia"/>
            <w:noProof/>
            <w:webHidden/>
            <w:sz w:val="28"/>
            <w:szCs w:val="28"/>
          </w:rPr>
          <w:t>2</w:t>
        </w:r>
      </w:hyperlink>
    </w:p>
    <w:p w:rsidR="00280496" w:rsidRPr="00FD3CC1" w:rsidRDefault="00C247D5"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w:t>
        </w:r>
        <w:r w:rsidR="002A0AE9">
          <w:rPr>
            <w:rFonts w:ascii="仿宋" w:eastAsia="仿宋" w:hAnsi="仿宋" w:hint="eastAsia"/>
            <w:noProof/>
            <w:webHidden/>
            <w:sz w:val="28"/>
            <w:szCs w:val="28"/>
          </w:rPr>
          <w:t>3</w:t>
        </w:r>
        <w:r w:rsidRPr="00FD3CC1">
          <w:rPr>
            <w:rFonts w:ascii="仿宋" w:eastAsia="仿宋" w:hAnsi="仿宋"/>
            <w:noProof/>
            <w:webHidden/>
            <w:sz w:val="28"/>
            <w:szCs w:val="28"/>
          </w:rPr>
          <w:fldChar w:fldCharType="end"/>
        </w:r>
      </w:hyperlink>
    </w:p>
    <w:p w:rsidR="00280496" w:rsidRPr="00FD3CC1" w:rsidRDefault="00C247D5"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w:t>
        </w:r>
        <w:r w:rsidR="002A0AE9">
          <w:rPr>
            <w:rFonts w:ascii="仿宋" w:eastAsia="仿宋" w:hAnsi="仿宋" w:hint="eastAsia"/>
            <w:noProof/>
            <w:webHidden/>
            <w:sz w:val="28"/>
            <w:szCs w:val="28"/>
          </w:rPr>
          <w:t>3</w:t>
        </w:r>
        <w:r w:rsidRPr="00FD3CC1">
          <w:rPr>
            <w:rFonts w:ascii="仿宋" w:eastAsia="仿宋" w:hAnsi="仿宋"/>
            <w:noProof/>
            <w:webHidden/>
            <w:sz w:val="28"/>
            <w:szCs w:val="28"/>
          </w:rPr>
          <w:fldChar w:fldCharType="end"/>
        </w:r>
      </w:hyperlink>
    </w:p>
    <w:p w:rsidR="00280496" w:rsidRPr="00FD3CC1" w:rsidRDefault="00C247D5"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1</w:t>
        </w:r>
        <w:r w:rsidR="002A0AE9">
          <w:rPr>
            <w:rFonts w:ascii="仿宋" w:eastAsia="仿宋" w:hAnsi="仿宋" w:hint="eastAsia"/>
            <w:noProof/>
            <w:webHidden/>
            <w:sz w:val="28"/>
            <w:szCs w:val="28"/>
          </w:rPr>
          <w:t>3</w:t>
        </w:r>
        <w:r w:rsidRPr="00FD3CC1">
          <w:rPr>
            <w:rFonts w:ascii="仿宋" w:eastAsia="仿宋" w:hAnsi="仿宋"/>
            <w:noProof/>
            <w:webHidden/>
            <w:sz w:val="28"/>
            <w:szCs w:val="28"/>
          </w:rPr>
          <w:fldChar w:fldCharType="end"/>
        </w:r>
      </w:hyperlink>
    </w:p>
    <w:p w:rsidR="00280496" w:rsidRPr="00FD3CC1" w:rsidRDefault="00C247D5"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002A0AE9">
          <w:rPr>
            <w:rFonts w:hint="eastAsia"/>
            <w:webHidden/>
          </w:rPr>
          <w:t>20</w:t>
        </w:r>
      </w:hyperlink>
    </w:p>
    <w:p w:rsidR="00280496" w:rsidRPr="00FD3CC1" w:rsidRDefault="00C247D5"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四部分附件</w:t>
        </w:r>
        <w:r w:rsidR="00280496" w:rsidRPr="00FD3CC1">
          <w:rPr>
            <w:webHidden/>
          </w:rPr>
          <w:tab/>
        </w:r>
        <w:r w:rsidR="009F47C5">
          <w:rPr>
            <w:rFonts w:hint="eastAsia"/>
            <w:webHidden/>
          </w:rPr>
          <w:t>2</w:t>
        </w:r>
        <w:r w:rsidR="002A0AE9">
          <w:rPr>
            <w:rFonts w:hint="eastAsia"/>
            <w:webHidden/>
          </w:rPr>
          <w:t>3</w:t>
        </w:r>
      </w:hyperlink>
    </w:p>
    <w:p w:rsidR="00280496" w:rsidRPr="00FD3CC1" w:rsidRDefault="00C247D5"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2</w:t>
        </w:r>
        <w:r w:rsidR="002A0AE9">
          <w:rPr>
            <w:rFonts w:ascii="仿宋" w:eastAsia="仿宋" w:hAnsi="仿宋" w:hint="eastAsia"/>
            <w:noProof/>
            <w:webHidden/>
            <w:sz w:val="28"/>
            <w:szCs w:val="28"/>
          </w:rPr>
          <w:t>3</w:t>
        </w:r>
      </w:hyperlink>
    </w:p>
    <w:p w:rsidR="00280496" w:rsidRPr="00FD3CC1" w:rsidRDefault="00C247D5"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4A711F">
          <w:rPr>
            <w:rFonts w:ascii="仿宋" w:eastAsia="仿宋" w:hAnsi="仿宋"/>
            <w:noProof/>
            <w:webHidden/>
            <w:sz w:val="28"/>
            <w:szCs w:val="28"/>
          </w:rPr>
          <w:t>2</w:t>
        </w:r>
        <w:r w:rsidR="002A0AE9">
          <w:rPr>
            <w:rFonts w:ascii="仿宋" w:eastAsia="仿宋" w:hAnsi="仿宋" w:hint="eastAsia"/>
            <w:noProof/>
            <w:webHidden/>
            <w:sz w:val="28"/>
            <w:szCs w:val="28"/>
          </w:rPr>
          <w:t>7</w:t>
        </w:r>
        <w:r w:rsidRPr="00FD3CC1">
          <w:rPr>
            <w:rFonts w:ascii="仿宋" w:eastAsia="仿宋" w:hAnsi="仿宋"/>
            <w:noProof/>
            <w:webHidden/>
            <w:sz w:val="28"/>
            <w:szCs w:val="28"/>
          </w:rPr>
          <w:fldChar w:fldCharType="end"/>
        </w:r>
      </w:hyperlink>
    </w:p>
    <w:p w:rsidR="00280496" w:rsidRPr="00FD3CC1" w:rsidRDefault="00C247D5"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五部分附表</w:t>
        </w:r>
        <w:r w:rsidR="00280496" w:rsidRPr="00FD3CC1">
          <w:rPr>
            <w:webHidden/>
          </w:rPr>
          <w:tab/>
        </w:r>
        <w:r w:rsidR="009F47C5">
          <w:rPr>
            <w:rFonts w:hint="eastAsia"/>
            <w:webHidden/>
          </w:rPr>
          <w:t>3</w:t>
        </w:r>
        <w:r w:rsidR="002A0AE9">
          <w:rPr>
            <w:rFonts w:hint="eastAsia"/>
            <w:webHidden/>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w:t>
        </w:r>
        <w:r w:rsidR="001E5E34">
          <w:rPr>
            <w:rStyle w:val="a8"/>
            <w:rFonts w:ascii="仿宋" w:eastAsia="仿宋" w:hAnsi="仿宋" w:hint="eastAsia"/>
            <w:noProof/>
            <w:sz w:val="28"/>
            <w:szCs w:val="28"/>
          </w:rPr>
          <w:t>决算</w:t>
        </w:r>
        <w:r w:rsidR="00280496" w:rsidRPr="00FD3CC1">
          <w:rPr>
            <w:rStyle w:val="a8"/>
            <w:rFonts w:ascii="仿宋" w:eastAsia="仿宋" w:hAnsi="仿宋" w:hint="eastAsia"/>
            <w:noProof/>
            <w:sz w:val="28"/>
            <w:szCs w:val="28"/>
          </w:rPr>
          <w:t>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w:t>
        </w:r>
        <w:r w:rsidR="001E5E34">
          <w:rPr>
            <w:rStyle w:val="a8"/>
            <w:rFonts w:ascii="仿宋" w:eastAsia="仿宋" w:hAnsi="仿宋" w:hint="eastAsia"/>
            <w:noProof/>
            <w:sz w:val="28"/>
            <w:szCs w:val="28"/>
          </w:rPr>
          <w:t>决算</w:t>
        </w:r>
        <w:r w:rsidR="00280496" w:rsidRPr="00FD3CC1">
          <w:rPr>
            <w:rStyle w:val="a8"/>
            <w:rFonts w:ascii="仿宋" w:eastAsia="仿宋" w:hAnsi="仿宋" w:hint="eastAsia"/>
            <w:noProof/>
            <w:sz w:val="28"/>
            <w:szCs w:val="28"/>
          </w:rPr>
          <w:t>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9F47C5">
          <w:rPr>
            <w:rFonts w:ascii="仿宋" w:eastAsia="仿宋" w:hAnsi="仿宋" w:hint="eastAsia"/>
            <w:noProof/>
            <w:webHidden/>
            <w:sz w:val="28"/>
            <w:szCs w:val="28"/>
          </w:rPr>
          <w:t>3</w:t>
        </w:r>
        <w:r w:rsidR="002A0AE9">
          <w:rPr>
            <w:rFonts w:ascii="仿宋" w:eastAsia="仿宋" w:hAnsi="仿宋" w:hint="eastAsia"/>
            <w:noProof/>
            <w:webHidden/>
            <w:sz w:val="28"/>
            <w:szCs w:val="28"/>
          </w:rPr>
          <w:t>5</w:t>
        </w:r>
      </w:hyperlink>
    </w:p>
    <w:p w:rsidR="000D1D50" w:rsidRPr="00FD3CC1" w:rsidRDefault="00C247D5"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967751" w:rsidRDefault="00A268C4" w:rsidP="00967751">
      <w:pPr>
        <w:pStyle w:val="1"/>
        <w:jc w:val="center"/>
        <w:rPr>
          <w:rFonts w:ascii="黑体" w:eastAsia="黑体" w:hAnsi="黑体"/>
          <w:bCs w:val="0"/>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77586C" w:rsidRPr="000B35B9"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0B35B9">
        <w:rPr>
          <w:rFonts w:ascii="仿宋" w:eastAsia="仿宋" w:hAnsi="仿宋" w:hint="eastAsia"/>
          <w:bCs/>
          <w:color w:val="000000"/>
          <w:sz w:val="32"/>
          <w:szCs w:val="32"/>
        </w:rPr>
        <w:t>（一）主要职能。</w:t>
      </w:r>
      <w:bookmarkStart w:id="18" w:name="_Toc15377199"/>
      <w:bookmarkStart w:id="19" w:name="_Toc15378446"/>
      <w:bookmarkEnd w:id="16"/>
      <w:bookmarkEnd w:id="17"/>
    </w:p>
    <w:p w:rsidR="00F97C3F" w:rsidRPr="000B35B9" w:rsidRDefault="00F97C3F" w:rsidP="00F97C3F">
      <w:pPr>
        <w:pStyle w:val="a3"/>
        <w:adjustRightInd w:val="0"/>
        <w:snapToGrid w:val="0"/>
        <w:spacing w:before="93" w:line="580" w:lineRule="exact"/>
        <w:ind w:firstLineChars="210" w:firstLine="672"/>
        <w:rPr>
          <w:rFonts w:ascii="宋体" w:eastAsia="宋体" w:hAnsi="宋体"/>
          <w:sz w:val="32"/>
          <w:szCs w:val="32"/>
        </w:rPr>
      </w:pPr>
      <w:r w:rsidRPr="000B35B9">
        <w:rPr>
          <w:rFonts w:ascii="宋体" w:eastAsia="宋体" w:hAnsi="宋体" w:hint="eastAsia"/>
          <w:sz w:val="32"/>
          <w:szCs w:val="32"/>
        </w:rPr>
        <w:t>完成实施小学义务教育，促进基础教育发展。完成小学学历教育及相关社会服务工作。</w:t>
      </w:r>
    </w:p>
    <w:p w:rsidR="000D1D50" w:rsidRPr="00D9072E" w:rsidRDefault="00A268C4">
      <w:pPr>
        <w:pStyle w:val="a3"/>
        <w:adjustRightInd w:val="0"/>
        <w:snapToGrid w:val="0"/>
        <w:spacing w:before="93" w:line="600" w:lineRule="exact"/>
        <w:ind w:firstLineChars="210" w:firstLine="672"/>
        <w:outlineLvl w:val="2"/>
        <w:rPr>
          <w:rFonts w:ascii="宋体" w:eastAsia="宋体" w:hAnsi="宋体"/>
          <w:sz w:val="32"/>
          <w:szCs w:val="32"/>
        </w:rPr>
      </w:pPr>
      <w:r w:rsidRPr="000B35B9">
        <w:rPr>
          <w:rFonts w:ascii="仿宋" w:eastAsia="仿宋" w:hAnsi="仿宋" w:hint="eastAsia"/>
          <w:bCs/>
          <w:color w:val="000000"/>
          <w:sz w:val="32"/>
          <w:szCs w:val="32"/>
        </w:rPr>
        <w:t>（</w:t>
      </w:r>
      <w:r w:rsidRPr="00D9072E">
        <w:rPr>
          <w:rFonts w:ascii="宋体" w:eastAsia="宋体" w:hAnsi="宋体" w:hint="eastAsia"/>
          <w:sz w:val="32"/>
          <w:szCs w:val="32"/>
        </w:rPr>
        <w:t>二）</w:t>
      </w:r>
      <w:r w:rsidRPr="00D9072E">
        <w:rPr>
          <w:rFonts w:ascii="宋体" w:eastAsia="宋体" w:hAnsi="宋体"/>
          <w:sz w:val="32"/>
          <w:szCs w:val="32"/>
        </w:rPr>
        <w:t>201</w:t>
      </w:r>
      <w:r w:rsidR="00DE680F" w:rsidRPr="00D9072E">
        <w:rPr>
          <w:rFonts w:ascii="宋体" w:eastAsia="宋体" w:hAnsi="宋体" w:hint="eastAsia"/>
          <w:sz w:val="32"/>
          <w:szCs w:val="32"/>
        </w:rPr>
        <w:t>9</w:t>
      </w:r>
      <w:r w:rsidRPr="00D9072E">
        <w:rPr>
          <w:rFonts w:ascii="宋体" w:eastAsia="宋体" w:hAnsi="宋体" w:hint="eastAsia"/>
          <w:sz w:val="32"/>
          <w:szCs w:val="32"/>
        </w:rPr>
        <w:t>年重点工作完成情况。</w:t>
      </w:r>
      <w:bookmarkEnd w:id="18"/>
      <w:bookmarkEnd w:id="19"/>
    </w:p>
    <w:p w:rsidR="00692225" w:rsidRPr="00D9072E" w:rsidRDefault="00692225" w:rsidP="00692225">
      <w:pPr>
        <w:spacing w:line="560" w:lineRule="exact"/>
        <w:ind w:firstLineChars="250" w:firstLine="800"/>
        <w:rPr>
          <w:rFonts w:ascii="宋体" w:hAnsi="宋体"/>
          <w:kern w:val="0"/>
          <w:sz w:val="32"/>
          <w:szCs w:val="32"/>
        </w:rPr>
      </w:pPr>
      <w:r w:rsidRPr="00D9072E">
        <w:rPr>
          <w:rFonts w:ascii="宋体" w:hAnsi="宋体" w:hint="eastAsia"/>
          <w:kern w:val="0"/>
          <w:sz w:val="32"/>
          <w:szCs w:val="32"/>
        </w:rPr>
        <w:t>2019年，在公共服务局的领导下，学校以深入贯彻党的十九大精神，紧紧围绕市教育局2019年工作要点，创新学校内涵发展机制，关注教师发展需求，提高学生综合素质,落实“勤于教书，朴以育人;勤于学习，朴以做事”的办学理念，推进学校各项事业可持续发展。</w:t>
      </w:r>
    </w:p>
    <w:p w:rsidR="00692225" w:rsidRPr="00D9072E" w:rsidRDefault="00692225" w:rsidP="00692225">
      <w:pPr>
        <w:spacing w:line="560" w:lineRule="exact"/>
        <w:rPr>
          <w:rFonts w:ascii="宋体" w:hAnsi="宋体"/>
          <w:kern w:val="0"/>
          <w:sz w:val="32"/>
          <w:szCs w:val="32"/>
        </w:rPr>
      </w:pPr>
      <w:r w:rsidRPr="00D9072E">
        <w:rPr>
          <w:rFonts w:ascii="宋体" w:hAnsi="宋体" w:hint="eastAsia"/>
          <w:kern w:val="0"/>
          <w:sz w:val="32"/>
          <w:szCs w:val="32"/>
        </w:rPr>
        <w:t xml:space="preserve">　　一、强化教师队伍建设，推进学校教育发展</w:t>
      </w:r>
    </w:p>
    <w:p w:rsidR="00692225" w:rsidRPr="00D9072E" w:rsidRDefault="00692225" w:rsidP="00692225">
      <w:pPr>
        <w:spacing w:line="560" w:lineRule="exact"/>
        <w:ind w:firstLine="660"/>
        <w:rPr>
          <w:rFonts w:ascii="宋体" w:hAnsi="宋体"/>
          <w:kern w:val="0"/>
          <w:sz w:val="32"/>
          <w:szCs w:val="32"/>
        </w:rPr>
      </w:pPr>
      <w:r w:rsidRPr="00D9072E">
        <w:rPr>
          <w:rFonts w:ascii="宋体" w:hAnsi="宋体" w:hint="eastAsia"/>
          <w:kern w:val="0"/>
          <w:sz w:val="32"/>
          <w:szCs w:val="32"/>
        </w:rPr>
        <w:t>1、建设一支充满工作热情，富有创新精神和任劳任怨品质的高素质干部队伍。</w:t>
      </w:r>
    </w:p>
    <w:p w:rsidR="00692225" w:rsidRPr="00D9072E" w:rsidRDefault="00692225" w:rsidP="00692225">
      <w:pPr>
        <w:spacing w:line="560" w:lineRule="exact"/>
        <w:rPr>
          <w:rFonts w:ascii="宋体" w:hAnsi="宋体"/>
          <w:kern w:val="0"/>
          <w:sz w:val="32"/>
          <w:szCs w:val="32"/>
        </w:rPr>
      </w:pPr>
      <w:r w:rsidRPr="00D9072E">
        <w:rPr>
          <w:rFonts w:ascii="宋体" w:hAnsi="宋体" w:hint="eastAsia"/>
          <w:kern w:val="0"/>
          <w:sz w:val="32"/>
          <w:szCs w:val="32"/>
        </w:rPr>
        <w:t xml:space="preserve">　　2、组织教师进一步学习和贯彻《中小学教师道德规范》，加强教师职业道德的教育。</w:t>
      </w:r>
    </w:p>
    <w:p w:rsidR="00D9072E" w:rsidRPr="00D9072E" w:rsidRDefault="00692225" w:rsidP="00D9072E">
      <w:pPr>
        <w:spacing w:line="560" w:lineRule="exact"/>
        <w:ind w:firstLine="660"/>
        <w:rPr>
          <w:rFonts w:ascii="宋体" w:hAnsi="宋体"/>
          <w:kern w:val="0"/>
          <w:sz w:val="32"/>
          <w:szCs w:val="32"/>
        </w:rPr>
      </w:pPr>
      <w:r w:rsidRPr="00D9072E">
        <w:rPr>
          <w:rFonts w:ascii="宋体" w:hAnsi="宋体" w:hint="eastAsia"/>
          <w:kern w:val="0"/>
          <w:sz w:val="32"/>
          <w:szCs w:val="32"/>
        </w:rPr>
        <w:t xml:space="preserve">3、加强教师文化建设，激活全体教师活力，营造轻松愉悦的工作氛围。　　</w:t>
      </w:r>
    </w:p>
    <w:p w:rsidR="00692225" w:rsidRPr="00D9072E" w:rsidRDefault="00692225" w:rsidP="00D9072E">
      <w:pPr>
        <w:spacing w:line="560" w:lineRule="exact"/>
        <w:ind w:firstLine="660"/>
        <w:rPr>
          <w:rFonts w:ascii="宋体" w:hAnsi="宋体"/>
          <w:kern w:val="0"/>
          <w:sz w:val="32"/>
          <w:szCs w:val="32"/>
        </w:rPr>
      </w:pPr>
      <w:r w:rsidRPr="00D9072E">
        <w:rPr>
          <w:rFonts w:ascii="宋体" w:hAnsi="宋体" w:hint="eastAsia"/>
          <w:kern w:val="0"/>
          <w:sz w:val="32"/>
          <w:szCs w:val="32"/>
        </w:rPr>
        <w:t>4、培养选拔新一届名优骨干教师，促进教师在政治思想、职业道德、专业知识、教学能力、科研水平和创新实践能力等诸方面获得全面提高。</w:t>
      </w:r>
    </w:p>
    <w:p w:rsidR="00D9072E"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5、促进青年教师快速成长。</w:t>
      </w:r>
    </w:p>
    <w:p w:rsidR="00692225"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lastRenderedPageBreak/>
        <w:t>二、坚持立德树人理念，促进学生快乐成长</w:t>
      </w:r>
    </w:p>
    <w:p w:rsidR="00D9072E"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1、加强德育队伍建设，促进德育工作科学有效地开展</w:t>
      </w:r>
      <w:r w:rsidR="00D9072E" w:rsidRPr="00D9072E">
        <w:rPr>
          <w:rFonts w:ascii="宋体" w:hAnsi="宋体" w:hint="eastAsia"/>
          <w:kern w:val="0"/>
          <w:sz w:val="32"/>
          <w:szCs w:val="32"/>
        </w:rPr>
        <w:t>。</w:t>
      </w:r>
    </w:p>
    <w:p w:rsidR="00692225"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2、加强班级文化建设。</w:t>
      </w:r>
    </w:p>
    <w:p w:rsidR="00D9072E"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3、开展行规系列活动，进一步提升学生文明修养水平</w:t>
      </w:r>
      <w:r w:rsidR="00D9072E" w:rsidRPr="00D9072E">
        <w:rPr>
          <w:rFonts w:ascii="宋体" w:hAnsi="宋体" w:hint="eastAsia"/>
          <w:kern w:val="0"/>
          <w:sz w:val="32"/>
          <w:szCs w:val="32"/>
        </w:rPr>
        <w:t>。</w:t>
      </w:r>
    </w:p>
    <w:p w:rsidR="00692225"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4、开展“勤于学习、朴以做事”主题系列活动。</w:t>
      </w:r>
    </w:p>
    <w:p w:rsidR="00692225" w:rsidRPr="00D9072E" w:rsidRDefault="00692225" w:rsidP="00692225">
      <w:pPr>
        <w:spacing w:line="560" w:lineRule="exact"/>
        <w:rPr>
          <w:rFonts w:ascii="宋体" w:hAnsi="宋体"/>
          <w:kern w:val="0"/>
          <w:sz w:val="32"/>
          <w:szCs w:val="32"/>
        </w:rPr>
      </w:pPr>
      <w:r w:rsidRPr="00D9072E">
        <w:rPr>
          <w:rFonts w:ascii="宋体" w:hAnsi="宋体" w:hint="eastAsia"/>
          <w:kern w:val="0"/>
          <w:sz w:val="32"/>
          <w:szCs w:val="32"/>
        </w:rPr>
        <w:t xml:space="preserve">　　5、进一步改进和</w:t>
      </w:r>
      <w:proofErr w:type="gramStart"/>
      <w:r w:rsidRPr="00D9072E">
        <w:rPr>
          <w:rFonts w:ascii="宋体" w:hAnsi="宋体" w:hint="eastAsia"/>
          <w:kern w:val="0"/>
          <w:sz w:val="32"/>
          <w:szCs w:val="32"/>
        </w:rPr>
        <w:t>完善家</w:t>
      </w:r>
      <w:proofErr w:type="gramEnd"/>
      <w:r w:rsidRPr="00D9072E">
        <w:rPr>
          <w:rFonts w:ascii="宋体" w:hAnsi="宋体" w:hint="eastAsia"/>
          <w:kern w:val="0"/>
          <w:sz w:val="32"/>
          <w:szCs w:val="32"/>
        </w:rPr>
        <w:t>校联系工作，深入</w:t>
      </w:r>
      <w:proofErr w:type="gramStart"/>
      <w:r w:rsidRPr="00D9072E">
        <w:rPr>
          <w:rFonts w:ascii="宋体" w:hAnsi="宋体" w:hint="eastAsia"/>
          <w:kern w:val="0"/>
          <w:sz w:val="32"/>
          <w:szCs w:val="32"/>
        </w:rPr>
        <w:t>推进家</w:t>
      </w:r>
      <w:proofErr w:type="gramEnd"/>
      <w:r w:rsidRPr="00D9072E">
        <w:rPr>
          <w:rFonts w:ascii="宋体" w:hAnsi="宋体" w:hint="eastAsia"/>
          <w:kern w:val="0"/>
          <w:sz w:val="32"/>
          <w:szCs w:val="32"/>
        </w:rPr>
        <w:t>校融合互动和资源共享，</w:t>
      </w:r>
      <w:proofErr w:type="gramStart"/>
      <w:r w:rsidRPr="00D9072E">
        <w:rPr>
          <w:rFonts w:ascii="宋体" w:hAnsi="宋体" w:hint="eastAsia"/>
          <w:kern w:val="0"/>
          <w:sz w:val="32"/>
          <w:szCs w:val="32"/>
        </w:rPr>
        <w:t>构建家</w:t>
      </w:r>
      <w:proofErr w:type="gramEnd"/>
      <w:r w:rsidRPr="00D9072E">
        <w:rPr>
          <w:rFonts w:ascii="宋体" w:hAnsi="宋体" w:hint="eastAsia"/>
          <w:kern w:val="0"/>
          <w:sz w:val="32"/>
          <w:szCs w:val="32"/>
        </w:rPr>
        <w:t>校一体化教育格局。</w:t>
      </w:r>
    </w:p>
    <w:p w:rsidR="00692225" w:rsidRPr="00D9072E" w:rsidRDefault="00692225" w:rsidP="00D9072E">
      <w:pPr>
        <w:spacing w:line="560" w:lineRule="exact"/>
        <w:ind w:firstLineChars="200" w:firstLine="640"/>
        <w:rPr>
          <w:rFonts w:ascii="宋体" w:hAnsi="宋体"/>
          <w:kern w:val="0"/>
          <w:sz w:val="32"/>
          <w:szCs w:val="32"/>
        </w:rPr>
      </w:pPr>
      <w:r w:rsidRPr="00D9072E">
        <w:rPr>
          <w:rFonts w:ascii="宋体" w:hAnsi="宋体" w:hint="eastAsia"/>
          <w:kern w:val="0"/>
          <w:sz w:val="32"/>
          <w:szCs w:val="32"/>
        </w:rPr>
        <w:t>6、重视学生的身心健康。</w:t>
      </w:r>
    </w:p>
    <w:p w:rsidR="00D9072E"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 xml:space="preserve">7、加强安全教育，确保学生生命安全。　　</w:t>
      </w:r>
    </w:p>
    <w:p w:rsidR="00692225"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三、深化课程教学改革，全面提高教学质量</w:t>
      </w:r>
    </w:p>
    <w:p w:rsidR="00692225" w:rsidRPr="00D9072E" w:rsidRDefault="00692225" w:rsidP="00D9072E">
      <w:pPr>
        <w:spacing w:line="560" w:lineRule="exact"/>
        <w:rPr>
          <w:rFonts w:ascii="宋体" w:hAnsi="宋体"/>
          <w:kern w:val="0"/>
          <w:sz w:val="32"/>
          <w:szCs w:val="32"/>
        </w:rPr>
      </w:pPr>
      <w:r w:rsidRPr="00D9072E">
        <w:rPr>
          <w:rFonts w:ascii="宋体" w:hAnsi="宋体" w:hint="eastAsia"/>
          <w:kern w:val="0"/>
          <w:sz w:val="32"/>
          <w:szCs w:val="32"/>
        </w:rPr>
        <w:t xml:space="preserve">　　1、深化课程改革，强化课程管理。</w:t>
      </w:r>
    </w:p>
    <w:p w:rsidR="00D9072E"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 xml:space="preserve">2、牢固树立“绿色质量观”，切实做到减负增效。　　</w:t>
      </w:r>
    </w:p>
    <w:p w:rsidR="00692225"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3、落实教学常规管理。本学期重点优化集体备课制度。</w:t>
      </w:r>
    </w:p>
    <w:p w:rsidR="00D9072E"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 xml:space="preserve">4、推进“基于课程标准的教学与评价”工作。　　</w:t>
      </w:r>
    </w:p>
    <w:p w:rsidR="00692225"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5、培养良好学习习惯。</w:t>
      </w:r>
    </w:p>
    <w:p w:rsidR="00D9072E"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6、加强教研组(</w:t>
      </w:r>
      <w:proofErr w:type="gramStart"/>
      <w:r w:rsidRPr="00D9072E">
        <w:rPr>
          <w:rFonts w:ascii="宋体" w:hAnsi="宋体" w:hint="eastAsia"/>
          <w:kern w:val="0"/>
          <w:sz w:val="32"/>
          <w:szCs w:val="32"/>
        </w:rPr>
        <w:t>备课组</w:t>
      </w:r>
      <w:proofErr w:type="gramEnd"/>
      <w:r w:rsidRPr="00D9072E">
        <w:rPr>
          <w:rFonts w:ascii="宋体" w:hAnsi="宋体" w:hint="eastAsia"/>
          <w:kern w:val="0"/>
          <w:sz w:val="32"/>
          <w:szCs w:val="32"/>
        </w:rPr>
        <w:t xml:space="preserve">)建设。　　</w:t>
      </w:r>
    </w:p>
    <w:p w:rsidR="00692225"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7、抓好综合学科工作。</w:t>
      </w:r>
    </w:p>
    <w:p w:rsidR="00692225" w:rsidRPr="00D9072E" w:rsidRDefault="00692225" w:rsidP="00692225">
      <w:pPr>
        <w:spacing w:line="560" w:lineRule="exact"/>
        <w:rPr>
          <w:rFonts w:ascii="宋体" w:hAnsi="宋体"/>
          <w:kern w:val="0"/>
          <w:sz w:val="32"/>
          <w:szCs w:val="32"/>
        </w:rPr>
      </w:pPr>
      <w:r w:rsidRPr="00D9072E">
        <w:rPr>
          <w:rFonts w:ascii="宋体" w:hAnsi="宋体" w:hint="eastAsia"/>
          <w:kern w:val="0"/>
          <w:sz w:val="32"/>
          <w:szCs w:val="32"/>
        </w:rPr>
        <w:t xml:space="preserve">　　四、完善后勤服务制度，提升教育服务效能</w:t>
      </w:r>
    </w:p>
    <w:p w:rsidR="00692225" w:rsidRPr="00D9072E" w:rsidRDefault="00692225" w:rsidP="00D9072E">
      <w:pPr>
        <w:spacing w:line="560" w:lineRule="exact"/>
        <w:rPr>
          <w:rFonts w:ascii="宋体" w:hAnsi="宋体"/>
          <w:kern w:val="0"/>
          <w:sz w:val="32"/>
          <w:szCs w:val="32"/>
        </w:rPr>
      </w:pPr>
      <w:r w:rsidRPr="00D9072E">
        <w:rPr>
          <w:rFonts w:ascii="宋体" w:hAnsi="宋体" w:hint="eastAsia"/>
          <w:kern w:val="0"/>
          <w:sz w:val="32"/>
          <w:szCs w:val="32"/>
        </w:rPr>
        <w:t xml:space="preserve">　　1、加强校园安全管理工作。　　</w:t>
      </w:r>
    </w:p>
    <w:p w:rsidR="00692225" w:rsidRPr="00D9072E" w:rsidRDefault="00692225" w:rsidP="00692225">
      <w:pPr>
        <w:spacing w:line="560" w:lineRule="exact"/>
        <w:rPr>
          <w:rFonts w:ascii="宋体" w:hAnsi="宋体"/>
          <w:kern w:val="0"/>
          <w:sz w:val="32"/>
          <w:szCs w:val="32"/>
        </w:rPr>
      </w:pPr>
      <w:r w:rsidRPr="00D9072E">
        <w:rPr>
          <w:rFonts w:ascii="宋体" w:hAnsi="宋体" w:hint="eastAsia"/>
          <w:kern w:val="0"/>
          <w:sz w:val="32"/>
          <w:szCs w:val="32"/>
        </w:rPr>
        <w:t xml:space="preserve">　　2、加强校园美化卫生管理工作。</w:t>
      </w:r>
    </w:p>
    <w:p w:rsidR="00D9072E"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 xml:space="preserve">3、加强学校财物及资产管理。　　</w:t>
      </w:r>
    </w:p>
    <w:p w:rsidR="00692225" w:rsidRPr="00D9072E" w:rsidRDefault="00692225" w:rsidP="00D9072E">
      <w:pPr>
        <w:spacing w:line="560" w:lineRule="exact"/>
        <w:ind w:firstLine="630"/>
        <w:rPr>
          <w:rFonts w:ascii="宋体" w:hAnsi="宋体"/>
          <w:kern w:val="0"/>
          <w:sz w:val="32"/>
          <w:szCs w:val="32"/>
        </w:rPr>
      </w:pPr>
      <w:r w:rsidRPr="00D9072E">
        <w:rPr>
          <w:rFonts w:ascii="宋体" w:hAnsi="宋体" w:hint="eastAsia"/>
          <w:kern w:val="0"/>
          <w:sz w:val="32"/>
          <w:szCs w:val="32"/>
        </w:rPr>
        <w:t>4、加强教育信息化建设。</w:t>
      </w:r>
    </w:p>
    <w:p w:rsidR="00692225" w:rsidRPr="00D9072E" w:rsidRDefault="00692225" w:rsidP="00692225">
      <w:pPr>
        <w:spacing w:line="560" w:lineRule="exact"/>
        <w:rPr>
          <w:rFonts w:ascii="宋体" w:hAnsi="宋体"/>
          <w:kern w:val="0"/>
          <w:sz w:val="32"/>
          <w:szCs w:val="32"/>
        </w:rPr>
      </w:pPr>
      <w:r w:rsidRPr="00D9072E">
        <w:rPr>
          <w:rFonts w:ascii="宋体" w:hAnsi="宋体" w:hint="eastAsia"/>
          <w:kern w:val="0"/>
          <w:sz w:val="32"/>
          <w:szCs w:val="32"/>
        </w:rPr>
        <w:t xml:space="preserve">　　5、加强对学校资料的积累与管理，专人负责，定期检查，资料严格按档案管理要求入库。</w:t>
      </w:r>
    </w:p>
    <w:p w:rsidR="00F97C3F" w:rsidRPr="00D9072E" w:rsidRDefault="00692225" w:rsidP="00D9072E">
      <w:pPr>
        <w:spacing w:line="560" w:lineRule="exact"/>
        <w:rPr>
          <w:rFonts w:ascii="宋体" w:hAnsi="宋体"/>
          <w:kern w:val="0"/>
          <w:sz w:val="32"/>
          <w:szCs w:val="32"/>
        </w:rPr>
      </w:pPr>
      <w:r w:rsidRPr="00D9072E">
        <w:rPr>
          <w:rFonts w:ascii="宋体" w:hAnsi="宋体" w:hint="eastAsia"/>
          <w:kern w:val="0"/>
          <w:sz w:val="32"/>
          <w:szCs w:val="32"/>
        </w:rPr>
        <w:lastRenderedPageBreak/>
        <w:t xml:space="preserve">　　6、规范食堂管理，保证师生每天的餐食足量、卫生、营养、可口。</w:t>
      </w:r>
    </w:p>
    <w:p w:rsidR="00F97C3F" w:rsidRPr="003E288F" w:rsidRDefault="00F97C3F" w:rsidP="003E288F">
      <w:pPr>
        <w:ind w:firstLineChars="250" w:firstLine="800"/>
        <w:rPr>
          <w:rFonts w:ascii="宋体" w:hAnsi="宋体"/>
          <w:kern w:val="0"/>
          <w:sz w:val="32"/>
          <w:szCs w:val="32"/>
        </w:rPr>
      </w:pPr>
      <w:r w:rsidRPr="000B35B9">
        <w:rPr>
          <w:rFonts w:ascii="宋体" w:hAnsi="宋体" w:hint="eastAsia"/>
          <w:kern w:val="0"/>
          <w:sz w:val="32"/>
          <w:szCs w:val="32"/>
        </w:rPr>
        <w:t>一年来，学校严格按照上级要求积极开展各项工作，全面完成了各项工作目标，取得了较好的成绩，教育教学质量不断提升，受到了家长和社会的好评。</w:t>
      </w:r>
    </w:p>
    <w:p w:rsidR="000D1D50" w:rsidRPr="00CE49DA" w:rsidRDefault="00A268C4" w:rsidP="00971997">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07094D" w:rsidRPr="00232096" w:rsidRDefault="0077586C" w:rsidP="0007094D">
      <w:pPr>
        <w:pStyle w:val="a3"/>
        <w:adjustRightInd w:val="0"/>
        <w:snapToGrid w:val="0"/>
        <w:spacing w:before="93" w:line="600" w:lineRule="exact"/>
        <w:ind w:firstLineChars="210" w:firstLine="672"/>
        <w:rPr>
          <w:rFonts w:ascii="宋体" w:eastAsia="宋体" w:hAnsi="宋体"/>
          <w:sz w:val="32"/>
          <w:szCs w:val="32"/>
        </w:rPr>
      </w:pPr>
      <w:proofErr w:type="gramStart"/>
      <w:r w:rsidRPr="00232096">
        <w:rPr>
          <w:rFonts w:ascii="宋体" w:eastAsia="宋体" w:hAnsi="宋体"/>
          <w:sz w:val="32"/>
          <w:szCs w:val="32"/>
        </w:rPr>
        <w:t>安谷镇</w:t>
      </w:r>
      <w:proofErr w:type="gramEnd"/>
      <w:r w:rsidRPr="00232096">
        <w:rPr>
          <w:rFonts w:ascii="宋体" w:eastAsia="宋体" w:hAnsi="宋体"/>
          <w:sz w:val="32"/>
          <w:szCs w:val="32"/>
        </w:rPr>
        <w:t>中心</w:t>
      </w:r>
      <w:r w:rsidR="000B35B9" w:rsidRPr="00232096">
        <w:rPr>
          <w:rFonts w:ascii="宋体" w:eastAsia="宋体" w:hAnsi="宋体"/>
          <w:sz w:val="32"/>
          <w:szCs w:val="32"/>
        </w:rPr>
        <w:t>小学校</w:t>
      </w:r>
      <w:r w:rsidR="00232096" w:rsidRPr="00232096">
        <w:rPr>
          <w:rFonts w:ascii="宋体" w:eastAsia="宋体" w:hAnsi="宋体"/>
          <w:sz w:val="32"/>
          <w:szCs w:val="32"/>
        </w:rPr>
        <w:t>是一个一级预算单位</w:t>
      </w:r>
      <w:r w:rsidRPr="00232096">
        <w:rPr>
          <w:rFonts w:ascii="宋体" w:eastAsia="宋体" w:hAnsi="宋体" w:hint="eastAsia"/>
          <w:color w:val="000000"/>
          <w:sz w:val="32"/>
          <w:szCs w:val="32"/>
        </w:rPr>
        <w:t>。</w:t>
      </w:r>
      <w:r w:rsidR="0007094D">
        <w:rPr>
          <w:rFonts w:ascii="宋体" w:eastAsia="宋体" w:hAnsi="宋体" w:hint="eastAsia"/>
          <w:color w:val="000000"/>
          <w:sz w:val="32"/>
          <w:szCs w:val="32"/>
        </w:rPr>
        <w:t>无下属二级预算单位。</w:t>
      </w:r>
    </w:p>
    <w:p w:rsidR="000B35B9" w:rsidRPr="0007094D" w:rsidRDefault="000B35B9" w:rsidP="00D9072E">
      <w:pPr>
        <w:pStyle w:val="a3"/>
        <w:adjustRightInd w:val="0"/>
        <w:snapToGrid w:val="0"/>
        <w:spacing w:before="93" w:line="600" w:lineRule="exact"/>
        <w:ind w:firstLineChars="210" w:firstLine="672"/>
        <w:rPr>
          <w:rFonts w:ascii="宋体" w:eastAsia="宋体" w:hAnsi="宋体"/>
          <w:color w:val="000000"/>
          <w:sz w:val="32"/>
          <w:szCs w:val="32"/>
        </w:rPr>
      </w:pPr>
    </w:p>
    <w:p w:rsidR="00D9072E" w:rsidRDefault="00D9072E" w:rsidP="00D9072E">
      <w:pPr>
        <w:pStyle w:val="a3"/>
        <w:adjustRightInd w:val="0"/>
        <w:snapToGrid w:val="0"/>
        <w:spacing w:before="93" w:line="600" w:lineRule="exact"/>
        <w:ind w:firstLineChars="210" w:firstLine="672"/>
        <w:rPr>
          <w:rFonts w:ascii="宋体" w:eastAsia="宋体" w:hAnsi="宋体"/>
          <w:color w:val="000000"/>
          <w:sz w:val="32"/>
          <w:szCs w:val="32"/>
        </w:rPr>
      </w:pPr>
    </w:p>
    <w:p w:rsidR="00051FC6" w:rsidRDefault="00051FC6" w:rsidP="00051FC6">
      <w:pPr>
        <w:pStyle w:val="a3"/>
        <w:adjustRightInd w:val="0"/>
        <w:snapToGrid w:val="0"/>
        <w:spacing w:before="93" w:line="600" w:lineRule="exact"/>
        <w:rPr>
          <w:rFonts w:ascii="宋体" w:eastAsia="宋体" w:hAnsi="宋体"/>
          <w:sz w:val="32"/>
          <w:szCs w:val="32"/>
        </w:rPr>
      </w:pPr>
    </w:p>
    <w:p w:rsidR="0005536F" w:rsidRDefault="0005536F" w:rsidP="00051FC6">
      <w:pPr>
        <w:pStyle w:val="a3"/>
        <w:adjustRightInd w:val="0"/>
        <w:snapToGrid w:val="0"/>
        <w:spacing w:before="93" w:line="600" w:lineRule="exact"/>
        <w:rPr>
          <w:rFonts w:ascii="宋体" w:eastAsia="宋体" w:hAnsi="宋体"/>
          <w:sz w:val="32"/>
          <w:szCs w:val="32"/>
        </w:rPr>
      </w:pPr>
    </w:p>
    <w:p w:rsidR="0005536F" w:rsidRPr="00D9072E" w:rsidRDefault="0005536F" w:rsidP="00051FC6">
      <w:pPr>
        <w:pStyle w:val="a3"/>
        <w:adjustRightInd w:val="0"/>
        <w:snapToGrid w:val="0"/>
        <w:spacing w:before="93" w:line="600" w:lineRule="exact"/>
        <w:rPr>
          <w:rFonts w:ascii="宋体" w:eastAsia="宋体" w:hAnsi="宋体"/>
          <w:sz w:val="32"/>
          <w:szCs w:val="32"/>
        </w:rPr>
      </w:pP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t>第二部分</w:t>
      </w:r>
      <w:r w:rsidRPr="00065F8F">
        <w:rPr>
          <w:rStyle w:val="1Char"/>
          <w:rFonts w:ascii="黑体" w:eastAsia="黑体" w:hAnsi="黑体" w:hint="eastAsia"/>
        </w:rPr>
        <w:t>201</w:t>
      </w:r>
      <w:r w:rsidR="0005536F">
        <w:rPr>
          <w:rStyle w:val="1Char"/>
          <w:rFonts w:ascii="黑体" w:eastAsia="黑体" w:hAnsi="黑体" w:hint="eastAsia"/>
        </w:rPr>
        <w:t>9</w:t>
      </w:r>
      <w:r w:rsidRPr="00065F8F">
        <w:rPr>
          <w:rStyle w:val="1Char"/>
          <w:rFonts w:ascii="黑体" w:eastAsia="黑体" w:hAnsi="黑体" w:hint="eastAsia"/>
        </w:rPr>
        <w:t>年度部门决算情况说明</w:t>
      </w:r>
      <w:bookmarkEnd w:id="22"/>
      <w:bookmarkEnd w:id="23"/>
    </w:p>
    <w:p w:rsidR="007127B7" w:rsidRPr="00D9072E"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DE680F" w:rsidRPr="00DE680F" w:rsidRDefault="00DE680F">
      <w:pPr>
        <w:spacing w:line="600" w:lineRule="exact"/>
        <w:ind w:firstLineChars="200" w:firstLine="640"/>
        <w:rPr>
          <w:rFonts w:ascii="仿宋" w:eastAsia="仿宋" w:hAnsi="仿宋"/>
          <w:color w:val="000000" w:themeColor="text1"/>
          <w:sz w:val="32"/>
          <w:szCs w:val="32"/>
        </w:rPr>
      </w:pPr>
      <w:r w:rsidRPr="00DE680F">
        <w:rPr>
          <w:rFonts w:ascii="仿宋" w:eastAsia="仿宋" w:hAnsi="仿宋" w:hint="eastAsia"/>
          <w:color w:val="000000" w:themeColor="text1"/>
          <w:sz w:val="32"/>
          <w:szCs w:val="32"/>
        </w:rPr>
        <w:t>201</w:t>
      </w:r>
      <w:r>
        <w:rPr>
          <w:rFonts w:ascii="仿宋" w:eastAsia="仿宋" w:hAnsi="仿宋" w:hint="eastAsia"/>
          <w:color w:val="000000" w:themeColor="text1"/>
          <w:sz w:val="32"/>
          <w:szCs w:val="32"/>
        </w:rPr>
        <w:t>9</w:t>
      </w:r>
      <w:r w:rsidRPr="00DE680F">
        <w:rPr>
          <w:rFonts w:ascii="仿宋" w:eastAsia="仿宋" w:hAnsi="仿宋" w:hint="eastAsia"/>
          <w:color w:val="000000" w:themeColor="text1"/>
          <w:sz w:val="32"/>
          <w:szCs w:val="32"/>
        </w:rPr>
        <w:t>年度收、支总计</w:t>
      </w:r>
      <w:r w:rsidR="005E4618">
        <w:rPr>
          <w:rFonts w:ascii="仿宋" w:eastAsia="仿宋" w:hAnsi="仿宋" w:hint="eastAsia"/>
          <w:color w:val="000000" w:themeColor="text1"/>
          <w:sz w:val="32"/>
          <w:szCs w:val="32"/>
        </w:rPr>
        <w:t>2054.64</w:t>
      </w:r>
      <w:r w:rsidRPr="00DE680F">
        <w:rPr>
          <w:rFonts w:ascii="仿宋" w:eastAsia="仿宋" w:hAnsi="仿宋" w:hint="eastAsia"/>
          <w:color w:val="000000" w:themeColor="text1"/>
          <w:sz w:val="32"/>
          <w:szCs w:val="32"/>
        </w:rPr>
        <w:t>万元。与201</w:t>
      </w:r>
      <w:r w:rsidR="005E4618">
        <w:rPr>
          <w:rFonts w:ascii="仿宋" w:eastAsia="仿宋" w:hAnsi="仿宋" w:hint="eastAsia"/>
          <w:color w:val="000000" w:themeColor="text1"/>
          <w:sz w:val="32"/>
          <w:szCs w:val="32"/>
        </w:rPr>
        <w:t>8</w:t>
      </w:r>
      <w:r w:rsidRPr="00DE680F">
        <w:rPr>
          <w:rFonts w:ascii="仿宋" w:eastAsia="仿宋" w:hAnsi="仿宋" w:hint="eastAsia"/>
          <w:color w:val="000000" w:themeColor="text1"/>
          <w:sz w:val="32"/>
          <w:szCs w:val="32"/>
        </w:rPr>
        <w:t>年相比，收</w:t>
      </w:r>
      <w:r w:rsidR="005E4618">
        <w:rPr>
          <w:rFonts w:ascii="仿宋" w:eastAsia="仿宋" w:hAnsi="仿宋" w:hint="eastAsia"/>
          <w:color w:val="000000" w:themeColor="text1"/>
          <w:sz w:val="32"/>
          <w:szCs w:val="32"/>
        </w:rPr>
        <w:t>入总计增加了51.04元</w:t>
      </w:r>
      <w:r w:rsidRPr="00DE680F">
        <w:rPr>
          <w:rFonts w:ascii="仿宋" w:eastAsia="仿宋" w:hAnsi="仿宋" w:hint="eastAsia"/>
          <w:color w:val="000000" w:themeColor="text1"/>
          <w:sz w:val="32"/>
          <w:szCs w:val="32"/>
        </w:rPr>
        <w:t>、</w:t>
      </w:r>
      <w:r w:rsidR="005E4618">
        <w:rPr>
          <w:rFonts w:ascii="仿宋" w:eastAsia="仿宋" w:hAnsi="仿宋" w:hint="eastAsia"/>
          <w:color w:val="000000" w:themeColor="text1"/>
          <w:sz w:val="32"/>
          <w:szCs w:val="32"/>
        </w:rPr>
        <w:t>增长了5.18%；</w:t>
      </w:r>
      <w:r w:rsidRPr="00DE680F">
        <w:rPr>
          <w:rFonts w:ascii="仿宋" w:eastAsia="仿宋" w:hAnsi="仿宋" w:hint="eastAsia"/>
          <w:color w:val="000000" w:themeColor="text1"/>
          <w:sz w:val="32"/>
          <w:szCs w:val="32"/>
        </w:rPr>
        <w:t>支</w:t>
      </w:r>
      <w:r w:rsidR="005E4618">
        <w:rPr>
          <w:rFonts w:ascii="仿宋" w:eastAsia="仿宋" w:hAnsi="仿宋" w:hint="eastAsia"/>
          <w:color w:val="000000" w:themeColor="text1"/>
          <w:sz w:val="32"/>
          <w:szCs w:val="32"/>
        </w:rPr>
        <w:t>出</w:t>
      </w:r>
      <w:r w:rsidRPr="00DE680F">
        <w:rPr>
          <w:rFonts w:ascii="仿宋" w:eastAsia="仿宋" w:hAnsi="仿宋" w:hint="eastAsia"/>
          <w:color w:val="000000" w:themeColor="text1"/>
          <w:sz w:val="32"/>
          <w:szCs w:val="32"/>
        </w:rPr>
        <w:t>总计</w:t>
      </w:r>
      <w:r w:rsidR="005E4618">
        <w:rPr>
          <w:rFonts w:ascii="仿宋" w:eastAsia="仿宋" w:hAnsi="仿宋" w:hint="eastAsia"/>
          <w:color w:val="000000" w:themeColor="text1"/>
          <w:sz w:val="32"/>
          <w:szCs w:val="32"/>
        </w:rPr>
        <w:t>增加了33.24</w:t>
      </w:r>
      <w:r w:rsidRPr="00DE680F">
        <w:rPr>
          <w:rFonts w:ascii="仿宋" w:eastAsia="仿宋" w:hAnsi="仿宋" w:hint="eastAsia"/>
          <w:color w:val="000000" w:themeColor="text1"/>
          <w:sz w:val="32"/>
          <w:szCs w:val="32"/>
        </w:rPr>
        <w:t>万元，</w:t>
      </w:r>
      <w:r w:rsidR="005E4618">
        <w:rPr>
          <w:rFonts w:ascii="仿宋" w:eastAsia="仿宋" w:hAnsi="仿宋" w:hint="eastAsia"/>
          <w:color w:val="000000" w:themeColor="text1"/>
          <w:sz w:val="32"/>
          <w:szCs w:val="32"/>
        </w:rPr>
        <w:t>增长了3.37</w:t>
      </w:r>
      <w:r w:rsidRPr="00DE680F">
        <w:rPr>
          <w:rFonts w:ascii="仿宋" w:eastAsia="仿宋" w:hAnsi="仿宋"/>
          <w:color w:val="000000" w:themeColor="text1"/>
          <w:sz w:val="32"/>
          <w:szCs w:val="32"/>
        </w:rPr>
        <w:t>%</w:t>
      </w:r>
      <w:r w:rsidRPr="00DE680F">
        <w:rPr>
          <w:rFonts w:ascii="仿宋" w:eastAsia="仿宋" w:hAnsi="仿宋" w:hint="eastAsia"/>
          <w:color w:val="000000" w:themeColor="text1"/>
          <w:sz w:val="32"/>
          <w:szCs w:val="32"/>
        </w:rPr>
        <w:t>。主要变动原因是</w:t>
      </w:r>
      <w:r w:rsidR="005E4618">
        <w:rPr>
          <w:rFonts w:ascii="仿宋" w:eastAsia="仿宋" w:hAnsi="仿宋" w:hint="eastAsia"/>
          <w:color w:val="000000" w:themeColor="text1"/>
          <w:sz w:val="32"/>
          <w:szCs w:val="32"/>
        </w:rPr>
        <w:t>本年度将非本级财政拨款</w:t>
      </w:r>
      <w:r w:rsidR="00430584">
        <w:rPr>
          <w:rFonts w:ascii="仿宋" w:eastAsia="仿宋" w:hAnsi="仿宋" w:hint="eastAsia"/>
          <w:color w:val="000000" w:themeColor="text1"/>
          <w:sz w:val="32"/>
          <w:szCs w:val="32"/>
        </w:rPr>
        <w:t>的收入支出情况</w:t>
      </w:r>
      <w:r w:rsidR="005E4618">
        <w:rPr>
          <w:rFonts w:ascii="仿宋" w:eastAsia="仿宋" w:hAnsi="仿宋" w:hint="eastAsia"/>
          <w:color w:val="000000" w:themeColor="text1"/>
          <w:sz w:val="32"/>
          <w:szCs w:val="32"/>
        </w:rPr>
        <w:t>（如学校公用经费、校舍维修资</w:t>
      </w:r>
      <w:r w:rsidR="005E4618">
        <w:rPr>
          <w:rFonts w:ascii="仿宋" w:eastAsia="仿宋" w:hAnsi="仿宋" w:hint="eastAsia"/>
          <w:color w:val="000000" w:themeColor="text1"/>
          <w:sz w:val="32"/>
          <w:szCs w:val="32"/>
        </w:rPr>
        <w:lastRenderedPageBreak/>
        <w:t>金等）纳入了收入支出</w:t>
      </w:r>
      <w:r w:rsidR="002B2B27">
        <w:rPr>
          <w:rFonts w:ascii="仿宋" w:eastAsia="仿宋" w:hAnsi="仿宋" w:hint="eastAsia"/>
          <w:color w:val="000000" w:themeColor="text1"/>
          <w:sz w:val="32"/>
          <w:szCs w:val="32"/>
        </w:rPr>
        <w:t>决</w:t>
      </w:r>
      <w:r w:rsidR="005E4618">
        <w:rPr>
          <w:rFonts w:ascii="仿宋" w:eastAsia="仿宋" w:hAnsi="仿宋" w:hint="eastAsia"/>
          <w:color w:val="000000" w:themeColor="text1"/>
          <w:sz w:val="32"/>
          <w:szCs w:val="32"/>
        </w:rPr>
        <w:t>算</w:t>
      </w:r>
      <w:r w:rsidRPr="00DE680F">
        <w:rPr>
          <w:rFonts w:ascii="仿宋" w:eastAsia="仿宋" w:hAnsi="仿宋" w:hint="eastAsia"/>
          <w:color w:val="000000" w:themeColor="text1"/>
          <w:sz w:val="32"/>
          <w:szCs w:val="32"/>
        </w:rPr>
        <w:t>。</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AE29C3" w:rsidRDefault="00AE29C3" w:rsidP="00AE29C3">
      <w:pPr>
        <w:spacing w:line="600" w:lineRule="exact"/>
        <w:jc w:val="left"/>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58240" behindDoc="0" locked="0" layoutInCell="1" allowOverlap="1">
            <wp:simplePos x="0" y="0"/>
            <wp:positionH relativeFrom="column">
              <wp:posOffset>146050</wp:posOffset>
            </wp:positionH>
            <wp:positionV relativeFrom="paragraph">
              <wp:posOffset>144145</wp:posOffset>
            </wp:positionV>
            <wp:extent cx="4438650" cy="1828800"/>
            <wp:effectExtent l="0" t="0" r="0" b="0"/>
            <wp:wrapNone/>
            <wp:docPr id="6"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E29C3" w:rsidRDefault="00AE29C3">
      <w:pPr>
        <w:spacing w:line="600" w:lineRule="exact"/>
        <w:ind w:firstLineChars="200" w:firstLine="640"/>
        <w:jc w:val="left"/>
        <w:rPr>
          <w:rFonts w:ascii="仿宋_GB2312" w:eastAsia="仿宋_GB2312"/>
          <w:color w:val="000000"/>
          <w:sz w:val="32"/>
          <w:szCs w:val="32"/>
        </w:rPr>
      </w:pPr>
    </w:p>
    <w:p w:rsidR="00AE29C3" w:rsidRDefault="00AE29C3">
      <w:pPr>
        <w:spacing w:line="600" w:lineRule="exact"/>
        <w:ind w:firstLineChars="200" w:firstLine="640"/>
        <w:jc w:val="left"/>
        <w:rPr>
          <w:rFonts w:ascii="仿宋_GB2312" w:eastAsia="仿宋_GB2312"/>
          <w:color w:val="000000"/>
          <w:sz w:val="32"/>
          <w:szCs w:val="32"/>
        </w:rPr>
      </w:pPr>
    </w:p>
    <w:p w:rsidR="0005536F" w:rsidRDefault="0005536F" w:rsidP="00CB2CD4">
      <w:pPr>
        <w:spacing w:line="600" w:lineRule="exact"/>
        <w:jc w:val="left"/>
        <w:rPr>
          <w:rFonts w:ascii="仿宋_GB2312" w:eastAsia="仿宋_GB2312"/>
          <w:color w:val="000000"/>
          <w:sz w:val="32"/>
          <w:szCs w:val="32"/>
        </w:rPr>
      </w:pPr>
    </w:p>
    <w:p w:rsidR="0005536F" w:rsidRDefault="0005536F" w:rsidP="00CB2CD4">
      <w:pPr>
        <w:spacing w:line="600" w:lineRule="exact"/>
        <w:jc w:val="left"/>
        <w:rPr>
          <w:rFonts w:ascii="仿宋_GB2312" w:eastAsia="仿宋_GB2312"/>
          <w:color w:val="000000"/>
          <w:sz w:val="32"/>
          <w:szCs w:val="32"/>
        </w:rPr>
      </w:pPr>
    </w:p>
    <w:p w:rsidR="005E4618" w:rsidRDefault="005E4618" w:rsidP="00CB2CD4">
      <w:pPr>
        <w:spacing w:line="600" w:lineRule="exact"/>
        <w:jc w:val="left"/>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80768" behindDoc="0" locked="0" layoutInCell="1" allowOverlap="1">
            <wp:simplePos x="0" y="0"/>
            <wp:positionH relativeFrom="column">
              <wp:posOffset>196850</wp:posOffset>
            </wp:positionH>
            <wp:positionV relativeFrom="paragraph">
              <wp:posOffset>258445</wp:posOffset>
            </wp:positionV>
            <wp:extent cx="4438650" cy="1828800"/>
            <wp:effectExtent l="0" t="0" r="0" b="0"/>
            <wp:wrapNone/>
            <wp:docPr id="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E4618" w:rsidRDefault="005E4618" w:rsidP="00CB2CD4">
      <w:pPr>
        <w:spacing w:line="600" w:lineRule="exact"/>
        <w:jc w:val="left"/>
        <w:rPr>
          <w:rFonts w:ascii="仿宋_GB2312" w:eastAsia="仿宋_GB2312"/>
          <w:color w:val="000000"/>
          <w:sz w:val="32"/>
          <w:szCs w:val="32"/>
        </w:rPr>
      </w:pPr>
    </w:p>
    <w:p w:rsidR="005E4618" w:rsidRDefault="005E4618" w:rsidP="00CB2CD4">
      <w:pPr>
        <w:spacing w:line="600" w:lineRule="exact"/>
        <w:jc w:val="left"/>
        <w:rPr>
          <w:rFonts w:ascii="仿宋_GB2312" w:eastAsia="仿宋_GB2312"/>
          <w:color w:val="000000"/>
          <w:sz w:val="32"/>
          <w:szCs w:val="32"/>
        </w:rPr>
      </w:pPr>
    </w:p>
    <w:p w:rsidR="005E4618" w:rsidRDefault="005E4618" w:rsidP="00CB2CD4">
      <w:pPr>
        <w:spacing w:line="600" w:lineRule="exact"/>
        <w:jc w:val="left"/>
        <w:rPr>
          <w:rFonts w:ascii="仿宋_GB2312" w:eastAsia="仿宋_GB2312"/>
          <w:color w:val="000000"/>
          <w:sz w:val="32"/>
          <w:szCs w:val="32"/>
        </w:rPr>
      </w:pPr>
    </w:p>
    <w:p w:rsidR="00D9072E" w:rsidRDefault="00D9072E" w:rsidP="00CB2CD4">
      <w:pPr>
        <w:spacing w:line="600" w:lineRule="exact"/>
        <w:jc w:val="left"/>
        <w:rPr>
          <w:rFonts w:ascii="仿宋_GB2312" w:eastAsia="仿宋_GB2312"/>
          <w:color w:val="000000"/>
          <w:sz w:val="32"/>
          <w:szCs w:val="32"/>
        </w:rPr>
      </w:pPr>
    </w:p>
    <w:p w:rsidR="00D9072E" w:rsidRPr="00CE49DA" w:rsidRDefault="00D9072E" w:rsidP="00CB2CD4">
      <w:pPr>
        <w:spacing w:line="600" w:lineRule="exact"/>
        <w:jc w:val="left"/>
        <w:rPr>
          <w:rFonts w:ascii="仿宋_GB2312" w:eastAsia="仿宋_GB2312"/>
          <w:color w:val="000000"/>
          <w:sz w:val="32"/>
          <w:szCs w:val="32"/>
        </w:rPr>
      </w:pPr>
    </w:p>
    <w:p w:rsidR="006E3662" w:rsidRPr="006E3662" w:rsidRDefault="00A268C4" w:rsidP="006E3662">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0D1D50" w:rsidRPr="00ED4085"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002B2B27">
        <w:rPr>
          <w:rFonts w:ascii="仿宋" w:eastAsia="仿宋" w:hAnsi="仿宋" w:hint="eastAsia"/>
          <w:color w:val="000000"/>
          <w:sz w:val="32"/>
          <w:szCs w:val="32"/>
        </w:rPr>
        <w:t>9</w:t>
      </w:r>
      <w:r w:rsidRPr="00ED4085">
        <w:rPr>
          <w:rFonts w:ascii="仿宋" w:eastAsia="仿宋" w:hAnsi="仿宋" w:hint="eastAsia"/>
          <w:color w:val="000000"/>
          <w:sz w:val="32"/>
          <w:szCs w:val="32"/>
        </w:rPr>
        <w:t>年</w:t>
      </w:r>
      <w:r w:rsidR="00430584">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2B2B27">
        <w:rPr>
          <w:rFonts w:ascii="仿宋" w:eastAsia="仿宋" w:hAnsi="仿宋" w:hint="eastAsia"/>
          <w:color w:val="000000"/>
          <w:sz w:val="32"/>
          <w:szCs w:val="32"/>
        </w:rPr>
        <w:t>1036.22</w:t>
      </w:r>
      <w:r w:rsidRPr="00ED4085">
        <w:rPr>
          <w:rFonts w:ascii="仿宋" w:eastAsia="仿宋" w:hAnsi="仿宋" w:hint="eastAsia"/>
          <w:color w:val="000000"/>
          <w:sz w:val="32"/>
          <w:szCs w:val="32"/>
        </w:rPr>
        <w:t>万元，其中：一般公共预算财政拨款收入</w:t>
      </w:r>
      <w:r w:rsidR="002B2B27">
        <w:rPr>
          <w:rFonts w:ascii="仿宋" w:eastAsia="仿宋" w:hAnsi="仿宋" w:hint="eastAsia"/>
          <w:color w:val="000000"/>
          <w:sz w:val="32"/>
          <w:szCs w:val="32"/>
        </w:rPr>
        <w:t>944.22</w:t>
      </w:r>
      <w:r w:rsidRPr="00ED4085">
        <w:rPr>
          <w:rFonts w:ascii="仿宋" w:eastAsia="仿宋" w:hAnsi="仿宋" w:hint="eastAsia"/>
          <w:color w:val="000000"/>
          <w:sz w:val="32"/>
          <w:szCs w:val="32"/>
        </w:rPr>
        <w:t>万元，占</w:t>
      </w:r>
      <w:r w:rsidR="002B2B27">
        <w:rPr>
          <w:rFonts w:ascii="仿宋" w:eastAsia="仿宋" w:hAnsi="仿宋" w:hint="eastAsia"/>
          <w:color w:val="000000"/>
          <w:sz w:val="32"/>
          <w:szCs w:val="32"/>
        </w:rPr>
        <w:t>91.12</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CB2CD4">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CB2CD4">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CB2CD4">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CB2CD4">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6E3662">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6E3662">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CB2CD4">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CB2CD4">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CB2CD4">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CB2CD4">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；其他收入</w:t>
      </w:r>
      <w:r w:rsidR="002B2B27">
        <w:rPr>
          <w:rFonts w:ascii="仿宋" w:eastAsia="仿宋" w:hAnsi="仿宋" w:hint="eastAsia"/>
          <w:color w:val="000000"/>
          <w:sz w:val="32"/>
          <w:szCs w:val="32"/>
        </w:rPr>
        <w:t>92</w:t>
      </w:r>
      <w:r w:rsidRPr="00ED4085">
        <w:rPr>
          <w:rFonts w:ascii="仿宋" w:eastAsia="仿宋" w:hAnsi="仿宋" w:hint="eastAsia"/>
          <w:color w:val="000000"/>
          <w:sz w:val="32"/>
          <w:szCs w:val="32"/>
        </w:rPr>
        <w:t>万元，占</w:t>
      </w:r>
      <w:r w:rsidR="002B2B27">
        <w:rPr>
          <w:rFonts w:ascii="仿宋" w:eastAsia="仿宋" w:hAnsi="仿宋" w:hint="eastAsia"/>
          <w:color w:val="000000"/>
          <w:sz w:val="32"/>
          <w:szCs w:val="32"/>
        </w:rPr>
        <w:t>8.88</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2B2B27" w:rsidRPr="00051FC6" w:rsidRDefault="002B2B27" w:rsidP="00051FC6">
      <w:pPr>
        <w:spacing w:line="600" w:lineRule="exact"/>
        <w:rPr>
          <w:rFonts w:ascii="仿宋" w:eastAsia="仿宋" w:hAnsi="仿宋"/>
          <w:color w:val="000000" w:themeColor="text1"/>
          <w:sz w:val="32"/>
          <w:szCs w:val="32"/>
        </w:rPr>
      </w:pPr>
    </w:p>
    <w:p w:rsidR="000D1D50" w:rsidRDefault="002B2B27">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0288" behindDoc="0" locked="0" layoutInCell="1" allowOverlap="1">
            <wp:simplePos x="0" y="0"/>
            <wp:positionH relativeFrom="column">
              <wp:posOffset>425450</wp:posOffset>
            </wp:positionH>
            <wp:positionV relativeFrom="paragraph">
              <wp:posOffset>95250</wp:posOffset>
            </wp:positionV>
            <wp:extent cx="3896360" cy="1219200"/>
            <wp:effectExtent l="19050" t="0" r="27940" b="0"/>
            <wp:wrapNone/>
            <wp:docPr id="10"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E3662" w:rsidRDefault="006E3662" w:rsidP="006E3662">
      <w:pPr>
        <w:spacing w:line="600" w:lineRule="exact"/>
        <w:rPr>
          <w:rFonts w:ascii="仿宋_GB2312" w:eastAsia="仿宋_GB2312"/>
          <w:color w:val="FF0000"/>
          <w:sz w:val="32"/>
          <w:szCs w:val="32"/>
        </w:rPr>
      </w:pPr>
    </w:p>
    <w:p w:rsidR="00051FC6" w:rsidRPr="006E3662" w:rsidRDefault="00051FC6" w:rsidP="006E3662">
      <w:pPr>
        <w:spacing w:line="600" w:lineRule="exact"/>
        <w:rPr>
          <w:rFonts w:ascii="仿宋_GB2312" w:eastAsia="仿宋_GB2312"/>
          <w:color w:val="FF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002B2B27">
        <w:rPr>
          <w:rFonts w:ascii="仿宋" w:eastAsia="仿宋" w:hAnsi="仿宋" w:hint="eastAsia"/>
          <w:color w:val="000000"/>
          <w:sz w:val="32"/>
          <w:szCs w:val="32"/>
        </w:rPr>
        <w:t>9</w:t>
      </w:r>
      <w:r w:rsidRPr="00CE49DA">
        <w:rPr>
          <w:rFonts w:ascii="仿宋" w:eastAsia="仿宋" w:hAnsi="仿宋" w:hint="eastAsia"/>
          <w:color w:val="000000"/>
          <w:sz w:val="32"/>
          <w:szCs w:val="32"/>
        </w:rPr>
        <w:t>年</w:t>
      </w:r>
      <w:r w:rsidR="00430584">
        <w:rPr>
          <w:rFonts w:ascii="仿宋" w:eastAsia="仿宋" w:hAnsi="仿宋" w:hint="eastAsia"/>
          <w:color w:val="000000"/>
          <w:sz w:val="32"/>
          <w:szCs w:val="32"/>
        </w:rPr>
        <w:t>本年</w:t>
      </w:r>
      <w:r w:rsidRPr="00CE49DA">
        <w:rPr>
          <w:rFonts w:ascii="仿宋" w:eastAsia="仿宋" w:hAnsi="仿宋" w:hint="eastAsia"/>
          <w:color w:val="000000"/>
          <w:sz w:val="32"/>
          <w:szCs w:val="32"/>
        </w:rPr>
        <w:t>支出合计</w:t>
      </w:r>
      <w:r w:rsidR="002B2B27">
        <w:rPr>
          <w:rFonts w:ascii="仿宋" w:eastAsia="仿宋" w:hAnsi="仿宋" w:hint="eastAsia"/>
          <w:color w:val="000000"/>
          <w:sz w:val="32"/>
          <w:szCs w:val="32"/>
        </w:rPr>
        <w:t>1018.42</w:t>
      </w:r>
      <w:r w:rsidRPr="00CE49DA">
        <w:rPr>
          <w:rFonts w:ascii="仿宋" w:eastAsia="仿宋" w:hAnsi="仿宋" w:hint="eastAsia"/>
          <w:color w:val="000000"/>
          <w:sz w:val="32"/>
          <w:szCs w:val="32"/>
        </w:rPr>
        <w:t>万元，其中：基本支出</w:t>
      </w:r>
      <w:r w:rsidR="002B2B27">
        <w:rPr>
          <w:rFonts w:ascii="仿宋" w:eastAsia="仿宋" w:hAnsi="仿宋" w:hint="eastAsia"/>
          <w:color w:val="000000"/>
          <w:sz w:val="32"/>
          <w:szCs w:val="32"/>
        </w:rPr>
        <w:t>734.88</w:t>
      </w:r>
      <w:r w:rsidRPr="00CE49DA">
        <w:rPr>
          <w:rFonts w:ascii="仿宋" w:eastAsia="仿宋" w:hAnsi="仿宋" w:hint="eastAsia"/>
          <w:color w:val="000000"/>
          <w:sz w:val="32"/>
          <w:szCs w:val="32"/>
        </w:rPr>
        <w:t>万元，占</w:t>
      </w:r>
      <w:r w:rsidR="002B2B27">
        <w:rPr>
          <w:rFonts w:ascii="仿宋" w:eastAsia="仿宋" w:hAnsi="仿宋" w:hint="eastAsia"/>
          <w:color w:val="000000"/>
          <w:sz w:val="32"/>
          <w:szCs w:val="32"/>
        </w:rPr>
        <w:t>72.16</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2B2B27">
        <w:rPr>
          <w:rFonts w:ascii="仿宋" w:eastAsia="仿宋" w:hAnsi="仿宋" w:hint="eastAsia"/>
          <w:color w:val="000000"/>
          <w:sz w:val="32"/>
          <w:szCs w:val="32"/>
        </w:rPr>
        <w:t>283.54</w:t>
      </w:r>
      <w:r w:rsidRPr="00CE49DA">
        <w:rPr>
          <w:rFonts w:ascii="仿宋" w:eastAsia="仿宋" w:hAnsi="仿宋" w:hint="eastAsia"/>
          <w:color w:val="000000"/>
          <w:sz w:val="32"/>
          <w:szCs w:val="32"/>
        </w:rPr>
        <w:t>万元，占</w:t>
      </w:r>
      <w:r w:rsidR="002B2B27">
        <w:rPr>
          <w:rFonts w:ascii="仿宋" w:eastAsia="仿宋" w:hAnsi="仿宋" w:hint="eastAsia"/>
          <w:color w:val="000000"/>
          <w:sz w:val="32"/>
          <w:szCs w:val="32"/>
        </w:rPr>
        <w:t>27.84</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96775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67751">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96775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67751">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967751">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967751">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p>
    <w:p w:rsidR="00D9072E" w:rsidRPr="00CE49DA" w:rsidRDefault="00D9072E">
      <w:pPr>
        <w:spacing w:line="600" w:lineRule="exact"/>
        <w:ind w:firstLineChars="200" w:firstLine="640"/>
        <w:rPr>
          <w:rFonts w:ascii="仿宋" w:eastAsia="仿宋" w:hAnsi="仿宋"/>
          <w:color w:val="000000" w:themeColor="text1"/>
          <w:sz w:val="32"/>
          <w:szCs w:val="32"/>
        </w:rPr>
      </w:pPr>
    </w:p>
    <w:p w:rsidR="000D1D50" w:rsidRDefault="002B2B27">
      <w:pPr>
        <w:spacing w:line="600" w:lineRule="exact"/>
        <w:ind w:firstLineChars="200" w:firstLine="640"/>
        <w:rPr>
          <w:rFonts w:ascii="仿宋_GB2312" w:eastAsia="仿宋_GB2312"/>
          <w:color w:val="FF0000"/>
          <w:sz w:val="32"/>
          <w:szCs w:val="32"/>
        </w:rPr>
      </w:pPr>
      <w:r>
        <w:rPr>
          <w:rFonts w:ascii="仿宋_GB2312" w:eastAsia="仿宋_GB2312"/>
          <w:noProof/>
          <w:color w:val="FF0000"/>
          <w:sz w:val="32"/>
          <w:szCs w:val="32"/>
        </w:rPr>
        <w:drawing>
          <wp:anchor distT="0" distB="0" distL="114300" distR="114300" simplePos="0" relativeHeight="251667456" behindDoc="0" locked="0" layoutInCell="1" allowOverlap="1">
            <wp:simplePos x="0" y="0"/>
            <wp:positionH relativeFrom="column">
              <wp:posOffset>590550</wp:posOffset>
            </wp:positionH>
            <wp:positionV relativeFrom="paragraph">
              <wp:posOffset>44450</wp:posOffset>
            </wp:positionV>
            <wp:extent cx="3896360" cy="1219200"/>
            <wp:effectExtent l="19050" t="0" r="27940" b="0"/>
            <wp:wrapNone/>
            <wp:docPr id="18"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67751" w:rsidRDefault="00967751" w:rsidP="003C6CE2">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1312" behindDoc="1" locked="0" layoutInCell="1" allowOverlap="1">
            <wp:simplePos x="0" y="0"/>
            <wp:positionH relativeFrom="column">
              <wp:posOffset>2371725</wp:posOffset>
            </wp:positionH>
            <wp:positionV relativeFrom="paragraph">
              <wp:posOffset>7476490</wp:posOffset>
            </wp:positionV>
            <wp:extent cx="2514600" cy="1671320"/>
            <wp:effectExtent l="0" t="0" r="635" b="635"/>
            <wp:wrapNone/>
            <wp:docPr id="11"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67751" w:rsidRDefault="00967751">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5408" behindDoc="1" locked="0" layoutInCell="1" allowOverlap="1">
            <wp:simplePos x="0" y="0"/>
            <wp:positionH relativeFrom="column">
              <wp:posOffset>2371725</wp:posOffset>
            </wp:positionH>
            <wp:positionV relativeFrom="paragraph">
              <wp:posOffset>7476490</wp:posOffset>
            </wp:positionV>
            <wp:extent cx="2514600" cy="1671320"/>
            <wp:effectExtent l="0" t="0" r="635" b="635"/>
            <wp:wrapNone/>
            <wp:docPr id="15" name="对象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eastAsia="仿宋_GB2312" w:hint="eastAsia"/>
          <w:noProof/>
          <w:color w:val="FF0000"/>
          <w:sz w:val="32"/>
          <w:szCs w:val="32"/>
        </w:rPr>
        <w:drawing>
          <wp:anchor distT="0" distB="0" distL="114300" distR="114300" simplePos="0" relativeHeight="251662336" behindDoc="1" locked="0" layoutInCell="1" allowOverlap="1">
            <wp:simplePos x="0" y="0"/>
            <wp:positionH relativeFrom="column">
              <wp:posOffset>2371725</wp:posOffset>
            </wp:positionH>
            <wp:positionV relativeFrom="paragraph">
              <wp:posOffset>7476490</wp:posOffset>
            </wp:positionV>
            <wp:extent cx="2514600" cy="1671320"/>
            <wp:effectExtent l="0" t="0" r="635" b="635"/>
            <wp:wrapNone/>
            <wp:docPr id="12"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67751" w:rsidRPr="00CE49DA" w:rsidRDefault="00967751" w:rsidP="003D2610">
      <w:pPr>
        <w:spacing w:line="600" w:lineRule="exact"/>
        <w:rPr>
          <w:rFonts w:ascii="仿宋_GB2312" w:eastAsia="仿宋_GB2312"/>
          <w:color w:val="FF0000"/>
          <w:sz w:val="32"/>
          <w:szCs w:val="32"/>
        </w:rPr>
      </w:pPr>
    </w:p>
    <w:p w:rsidR="00857715" w:rsidRPr="00857715" w:rsidRDefault="00A268C4" w:rsidP="00857715">
      <w:pPr>
        <w:pStyle w:val="a7"/>
        <w:numPr>
          <w:ilvl w:val="0"/>
          <w:numId w:val="2"/>
        </w:numPr>
        <w:spacing w:line="600" w:lineRule="exact"/>
        <w:ind w:firstLineChars="0"/>
        <w:outlineLvl w:val="1"/>
        <w:rPr>
          <w:rStyle w:val="2Char"/>
          <w:rFonts w:ascii="黑体" w:eastAsia="黑体" w:hAnsi="黑体"/>
          <w:b w:val="0"/>
        </w:rPr>
      </w:pPr>
      <w:bookmarkStart w:id="30" w:name="_Toc15377208"/>
      <w:bookmarkStart w:id="31" w:name="_Toc15396606"/>
      <w:r w:rsidRPr="00857715">
        <w:rPr>
          <w:rFonts w:ascii="黑体" w:eastAsia="黑体" w:hAnsi="黑体" w:hint="eastAsia"/>
          <w:color w:val="000000"/>
          <w:sz w:val="32"/>
          <w:szCs w:val="32"/>
        </w:rPr>
        <w:t>财</w:t>
      </w:r>
      <w:r w:rsidRPr="00857715">
        <w:rPr>
          <w:rStyle w:val="2Char"/>
          <w:rFonts w:ascii="黑体" w:eastAsia="黑体" w:hAnsi="黑体" w:hint="eastAsia"/>
          <w:b w:val="0"/>
        </w:rPr>
        <w:t>政拨款收入支出决算总体情况说明</w:t>
      </w:r>
      <w:bookmarkEnd w:id="30"/>
      <w:bookmarkEnd w:id="31"/>
    </w:p>
    <w:p w:rsidR="000D1D50" w:rsidRPr="00051FC6" w:rsidRDefault="00A268C4">
      <w:pPr>
        <w:spacing w:line="600" w:lineRule="exact"/>
        <w:ind w:firstLineChars="200" w:firstLine="640"/>
        <w:rPr>
          <w:rFonts w:ascii="仿宋" w:eastAsia="仿宋" w:hAnsi="仿宋"/>
          <w:color w:val="000000" w:themeColor="text1"/>
          <w:sz w:val="32"/>
          <w:szCs w:val="32"/>
        </w:rPr>
      </w:pPr>
      <w:r w:rsidRPr="00051FC6">
        <w:rPr>
          <w:rFonts w:ascii="仿宋" w:eastAsia="仿宋" w:hAnsi="仿宋"/>
          <w:color w:val="000000" w:themeColor="text1"/>
          <w:sz w:val="32"/>
          <w:szCs w:val="32"/>
        </w:rPr>
        <w:t>201</w:t>
      </w:r>
      <w:r w:rsidR="00217132" w:rsidRPr="00051FC6">
        <w:rPr>
          <w:rFonts w:ascii="仿宋" w:eastAsia="仿宋" w:hAnsi="仿宋" w:hint="eastAsia"/>
          <w:color w:val="000000" w:themeColor="text1"/>
          <w:sz w:val="32"/>
          <w:szCs w:val="32"/>
        </w:rPr>
        <w:t>9</w:t>
      </w:r>
      <w:r w:rsidRPr="00051FC6">
        <w:rPr>
          <w:rFonts w:ascii="仿宋" w:eastAsia="仿宋" w:hAnsi="仿宋" w:hint="eastAsia"/>
          <w:color w:val="000000" w:themeColor="text1"/>
          <w:sz w:val="32"/>
          <w:szCs w:val="32"/>
        </w:rPr>
        <w:t>年财政拨款收</w:t>
      </w:r>
      <w:r w:rsidR="00742758" w:rsidRPr="00051FC6">
        <w:rPr>
          <w:rFonts w:ascii="仿宋" w:eastAsia="仿宋" w:hAnsi="仿宋" w:hint="eastAsia"/>
          <w:color w:val="000000" w:themeColor="text1"/>
          <w:sz w:val="32"/>
          <w:szCs w:val="32"/>
        </w:rPr>
        <w:t>入</w:t>
      </w:r>
      <w:r w:rsidR="00344DD6" w:rsidRPr="00051FC6">
        <w:rPr>
          <w:rFonts w:ascii="仿宋" w:eastAsia="仿宋" w:hAnsi="仿宋" w:hint="eastAsia"/>
          <w:color w:val="000000" w:themeColor="text1"/>
          <w:sz w:val="32"/>
          <w:szCs w:val="32"/>
        </w:rPr>
        <w:t>、支出总计1888.44</w:t>
      </w:r>
      <w:r w:rsidR="00742758" w:rsidRPr="00051FC6">
        <w:rPr>
          <w:rFonts w:ascii="仿宋" w:eastAsia="仿宋" w:hAnsi="仿宋" w:hint="eastAsia"/>
          <w:color w:val="000000" w:themeColor="text1"/>
          <w:sz w:val="32"/>
          <w:szCs w:val="32"/>
        </w:rPr>
        <w:t>万元，与</w:t>
      </w:r>
      <w:r w:rsidR="00742758" w:rsidRPr="00051FC6">
        <w:rPr>
          <w:rFonts w:ascii="仿宋" w:eastAsia="仿宋" w:hAnsi="仿宋"/>
          <w:color w:val="000000" w:themeColor="text1"/>
          <w:sz w:val="32"/>
          <w:szCs w:val="32"/>
        </w:rPr>
        <w:t>201</w:t>
      </w:r>
      <w:r w:rsidR="00742758" w:rsidRPr="00051FC6">
        <w:rPr>
          <w:rFonts w:ascii="仿宋" w:eastAsia="仿宋" w:hAnsi="仿宋" w:hint="eastAsia"/>
          <w:color w:val="000000" w:themeColor="text1"/>
          <w:sz w:val="32"/>
          <w:szCs w:val="32"/>
        </w:rPr>
        <w:t>8年相比，财政拨款收入</w:t>
      </w:r>
      <w:r w:rsidR="00344DD6" w:rsidRPr="00051FC6">
        <w:rPr>
          <w:rFonts w:ascii="仿宋" w:eastAsia="仿宋" w:hAnsi="仿宋" w:hint="eastAsia"/>
          <w:color w:val="000000" w:themeColor="text1"/>
          <w:sz w:val="32"/>
          <w:szCs w:val="32"/>
        </w:rPr>
        <w:t>、支出</w:t>
      </w:r>
      <w:r w:rsidR="00742758" w:rsidRPr="00051FC6">
        <w:rPr>
          <w:rFonts w:ascii="仿宋" w:eastAsia="仿宋" w:hAnsi="仿宋" w:hint="eastAsia"/>
          <w:color w:val="000000" w:themeColor="text1"/>
          <w:sz w:val="32"/>
          <w:szCs w:val="32"/>
        </w:rPr>
        <w:t>总计</w:t>
      </w:r>
      <w:r w:rsidR="00344DD6" w:rsidRPr="00051FC6">
        <w:rPr>
          <w:rFonts w:ascii="仿宋" w:eastAsia="仿宋" w:hAnsi="仿宋" w:hint="eastAsia"/>
          <w:color w:val="000000" w:themeColor="text1"/>
          <w:sz w:val="32"/>
          <w:szCs w:val="32"/>
        </w:rPr>
        <w:t>各</w:t>
      </w:r>
      <w:r w:rsidR="00742758" w:rsidRPr="00051FC6">
        <w:rPr>
          <w:rFonts w:ascii="仿宋" w:eastAsia="仿宋" w:hAnsi="仿宋" w:hint="eastAsia"/>
          <w:color w:val="000000" w:themeColor="text1"/>
          <w:sz w:val="32"/>
          <w:szCs w:val="32"/>
        </w:rPr>
        <w:t>减少40.96万元，下降4.16</w:t>
      </w:r>
      <w:r w:rsidR="00742758" w:rsidRPr="00051FC6">
        <w:rPr>
          <w:rFonts w:ascii="仿宋" w:eastAsia="仿宋" w:hAnsi="仿宋"/>
          <w:color w:val="000000" w:themeColor="text1"/>
          <w:sz w:val="32"/>
          <w:szCs w:val="32"/>
        </w:rPr>
        <w:t>%</w:t>
      </w:r>
      <w:r w:rsidR="00742758" w:rsidRPr="00051FC6">
        <w:rPr>
          <w:rFonts w:ascii="仿宋" w:eastAsia="仿宋" w:hAnsi="仿宋" w:hint="eastAsia"/>
          <w:color w:val="000000" w:themeColor="text1"/>
          <w:sz w:val="32"/>
          <w:szCs w:val="32"/>
        </w:rPr>
        <w:t>。</w:t>
      </w:r>
      <w:r w:rsidR="005F29FD" w:rsidRPr="00051FC6">
        <w:rPr>
          <w:rFonts w:ascii="仿宋" w:eastAsia="仿宋" w:hAnsi="仿宋" w:hint="eastAsia"/>
          <w:color w:val="000000" w:themeColor="text1"/>
          <w:sz w:val="32"/>
          <w:szCs w:val="32"/>
        </w:rPr>
        <w:t>主要变动原因是</w:t>
      </w:r>
      <w:r w:rsidR="006E3662" w:rsidRPr="00051FC6">
        <w:rPr>
          <w:rFonts w:ascii="仿宋" w:eastAsia="仿宋" w:hAnsi="仿宋" w:hint="eastAsia"/>
          <w:color w:val="000000" w:themeColor="text1"/>
          <w:sz w:val="32"/>
          <w:szCs w:val="32"/>
        </w:rPr>
        <w:t>人员减少</w:t>
      </w:r>
      <w:r w:rsidR="00742758" w:rsidRPr="00051FC6">
        <w:rPr>
          <w:rFonts w:ascii="仿宋" w:eastAsia="仿宋" w:hAnsi="仿宋" w:hint="eastAsia"/>
          <w:color w:val="000000" w:themeColor="text1"/>
          <w:sz w:val="32"/>
          <w:szCs w:val="32"/>
        </w:rPr>
        <w:t>以及公积金缴存计算方法的调整</w:t>
      </w:r>
      <w:r w:rsidR="005F29FD" w:rsidRPr="00051FC6">
        <w:rPr>
          <w:rFonts w:ascii="仿宋" w:eastAsia="仿宋" w:hAnsi="仿宋" w:hint="eastAsia"/>
          <w:color w:val="000000" w:themeColor="text1"/>
          <w:sz w:val="32"/>
          <w:szCs w:val="32"/>
        </w:rPr>
        <w:t>。</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051FC6" w:rsidRDefault="00051FC6">
      <w:pPr>
        <w:spacing w:line="600" w:lineRule="exact"/>
        <w:ind w:firstLineChars="200" w:firstLine="640"/>
        <w:rPr>
          <w:rFonts w:ascii="仿宋" w:eastAsia="仿宋" w:hAnsi="仿宋"/>
          <w:color w:val="000000" w:themeColor="text1"/>
          <w:sz w:val="32"/>
          <w:szCs w:val="32"/>
        </w:rPr>
      </w:pPr>
    </w:p>
    <w:p w:rsidR="005F29FD" w:rsidRDefault="005F29FD">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8480" behindDoc="0" locked="0" layoutInCell="1" allowOverlap="1">
            <wp:simplePos x="0" y="0"/>
            <wp:positionH relativeFrom="column">
              <wp:posOffset>444500</wp:posOffset>
            </wp:positionH>
            <wp:positionV relativeFrom="paragraph">
              <wp:posOffset>177800</wp:posOffset>
            </wp:positionV>
            <wp:extent cx="4775200" cy="1422400"/>
            <wp:effectExtent l="0" t="0" r="6350" b="0"/>
            <wp:wrapNone/>
            <wp:docPr id="19"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F29FD" w:rsidRDefault="005F29FD">
      <w:pPr>
        <w:spacing w:line="600" w:lineRule="exact"/>
        <w:ind w:firstLineChars="200" w:firstLine="640"/>
        <w:rPr>
          <w:rFonts w:ascii="仿宋" w:eastAsia="仿宋" w:hAnsi="仿宋"/>
          <w:color w:val="000000" w:themeColor="text1"/>
          <w:sz w:val="32"/>
          <w:szCs w:val="32"/>
        </w:rPr>
      </w:pPr>
    </w:p>
    <w:p w:rsidR="005F29FD" w:rsidRDefault="005F29FD" w:rsidP="005F29FD">
      <w:pPr>
        <w:spacing w:line="600" w:lineRule="exact"/>
        <w:rPr>
          <w:rFonts w:ascii="仿宋" w:eastAsia="仿宋" w:hAnsi="仿宋"/>
          <w:color w:val="000000" w:themeColor="text1"/>
          <w:sz w:val="32"/>
          <w:szCs w:val="32"/>
        </w:rPr>
      </w:pPr>
    </w:p>
    <w:p w:rsidR="005F29FD" w:rsidRPr="00CE49DA" w:rsidRDefault="005F29FD" w:rsidP="005F29FD">
      <w:pPr>
        <w:spacing w:line="600" w:lineRule="exact"/>
        <w:rPr>
          <w:rFonts w:ascii="仿宋" w:eastAsia="仿宋" w:hAnsi="仿宋"/>
          <w:color w:val="000000" w:themeColor="text1"/>
          <w:sz w:val="32"/>
          <w:szCs w:val="32"/>
        </w:rPr>
      </w:pPr>
    </w:p>
    <w:p w:rsidR="00742758" w:rsidRPr="00742758" w:rsidRDefault="00742758" w:rsidP="004464F4">
      <w:pPr>
        <w:spacing w:line="600" w:lineRule="exact"/>
        <w:ind w:firstLineChars="200" w:firstLine="640"/>
        <w:outlineLvl w:val="1"/>
        <w:rPr>
          <w:rFonts w:ascii="黑体" w:eastAsia="黑体" w:hAnsi="黑体"/>
          <w:color w:val="000000"/>
          <w:sz w:val="32"/>
          <w:szCs w:val="32"/>
        </w:rPr>
      </w:pPr>
      <w:bookmarkStart w:id="32" w:name="_Toc15377209"/>
      <w:bookmarkStart w:id="33" w:name="_Toc15396607"/>
    </w:p>
    <w:p w:rsidR="000D1D50" w:rsidRPr="00C42709" w:rsidRDefault="00A268C4" w:rsidP="004464F4">
      <w:pPr>
        <w:spacing w:line="600" w:lineRule="exact"/>
        <w:ind w:firstLineChars="200" w:firstLine="640"/>
        <w:outlineLvl w:val="1"/>
        <w:rPr>
          <w:rStyle w:val="2Char"/>
          <w:rFonts w:ascii="黑体" w:eastAsia="黑体" w:hAnsi="黑体"/>
          <w:b w:val="0"/>
        </w:rPr>
      </w:pPr>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00217132">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年一般公共预算财政拨款支出</w:t>
      </w:r>
      <w:r w:rsidR="00B609D0">
        <w:rPr>
          <w:rFonts w:ascii="仿宋" w:eastAsia="仿宋" w:hAnsi="仿宋" w:hint="eastAsia"/>
          <w:color w:val="000000"/>
          <w:sz w:val="32"/>
          <w:szCs w:val="32"/>
        </w:rPr>
        <w:t>944.22</w:t>
      </w:r>
      <w:r w:rsidRPr="00CE49DA">
        <w:rPr>
          <w:rFonts w:ascii="仿宋" w:eastAsia="仿宋" w:hAnsi="仿宋" w:hint="eastAsia"/>
          <w:color w:val="000000"/>
          <w:sz w:val="32"/>
          <w:szCs w:val="32"/>
        </w:rPr>
        <w:t>万元，占本年支出合计的</w:t>
      </w:r>
      <w:r w:rsidR="00B609D0">
        <w:rPr>
          <w:rFonts w:ascii="仿宋" w:eastAsia="仿宋" w:hAnsi="仿宋" w:hint="eastAsia"/>
          <w:color w:val="000000"/>
          <w:sz w:val="32"/>
          <w:szCs w:val="32"/>
        </w:rPr>
        <w:t>92.71</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00B609D0">
        <w:rPr>
          <w:rFonts w:ascii="仿宋" w:eastAsia="仿宋" w:hAnsi="仿宋" w:hint="eastAsia"/>
          <w:color w:val="000000"/>
          <w:sz w:val="32"/>
          <w:szCs w:val="32"/>
        </w:rPr>
        <w:t>8</w:t>
      </w:r>
      <w:r w:rsidRPr="00CE49DA">
        <w:rPr>
          <w:rFonts w:ascii="仿宋" w:eastAsia="仿宋" w:hAnsi="仿宋" w:hint="eastAsia"/>
          <w:color w:val="000000"/>
          <w:sz w:val="32"/>
          <w:szCs w:val="32"/>
        </w:rPr>
        <w:t>年相比，一般公共预算财政拨款</w:t>
      </w:r>
      <w:r w:rsidR="00702551">
        <w:rPr>
          <w:rFonts w:ascii="仿宋" w:eastAsia="仿宋" w:hAnsi="仿宋" w:hint="eastAsia"/>
          <w:color w:val="000000"/>
          <w:sz w:val="32"/>
          <w:szCs w:val="32"/>
        </w:rPr>
        <w:t>减少</w:t>
      </w:r>
      <w:r w:rsidR="00B609D0">
        <w:rPr>
          <w:rFonts w:ascii="仿宋" w:eastAsia="仿宋" w:hAnsi="仿宋" w:hint="eastAsia"/>
          <w:color w:val="000000"/>
          <w:sz w:val="32"/>
          <w:szCs w:val="32"/>
        </w:rPr>
        <w:t>40.96</w:t>
      </w:r>
      <w:r w:rsidRPr="00CE49DA">
        <w:rPr>
          <w:rFonts w:ascii="仿宋" w:eastAsia="仿宋" w:hAnsi="仿宋" w:hint="eastAsia"/>
          <w:color w:val="000000"/>
          <w:sz w:val="32"/>
          <w:szCs w:val="32"/>
        </w:rPr>
        <w:t>万元</w:t>
      </w:r>
      <w:r w:rsidR="00B609D0">
        <w:rPr>
          <w:rFonts w:ascii="仿宋" w:eastAsia="仿宋" w:hAnsi="仿宋" w:hint="eastAsia"/>
          <w:color w:val="000000"/>
          <w:sz w:val="32"/>
          <w:szCs w:val="32"/>
        </w:rPr>
        <w:t>，</w:t>
      </w:r>
      <w:r w:rsidR="00941320">
        <w:rPr>
          <w:rFonts w:ascii="仿宋" w:eastAsia="仿宋" w:hAnsi="仿宋" w:hint="eastAsia"/>
          <w:color w:val="000000"/>
          <w:sz w:val="32"/>
          <w:szCs w:val="32"/>
        </w:rPr>
        <w:t>下降</w:t>
      </w:r>
      <w:r w:rsidR="00B609D0">
        <w:rPr>
          <w:rFonts w:ascii="仿宋" w:eastAsia="仿宋" w:hAnsi="仿宋" w:hint="eastAsia"/>
          <w:color w:val="000000"/>
          <w:sz w:val="32"/>
          <w:szCs w:val="32"/>
        </w:rPr>
        <w:t>4.16</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702551">
        <w:rPr>
          <w:rFonts w:ascii="仿宋" w:eastAsia="仿宋" w:hAnsi="仿宋" w:hint="eastAsia"/>
          <w:color w:val="000000"/>
          <w:sz w:val="32"/>
          <w:szCs w:val="32"/>
        </w:rPr>
        <w:t>人员减少</w:t>
      </w:r>
      <w:r w:rsidR="00344DD6" w:rsidRPr="00344DD6">
        <w:rPr>
          <w:rFonts w:ascii="仿宋" w:eastAsia="仿宋" w:hAnsi="仿宋" w:hint="eastAsia"/>
          <w:color w:val="000000"/>
          <w:sz w:val="32"/>
          <w:szCs w:val="32"/>
        </w:rPr>
        <w:t>以及公积金缴存计算方法的调整</w:t>
      </w:r>
      <w:r w:rsidR="00702551">
        <w:rPr>
          <w:rFonts w:ascii="仿宋" w:eastAsia="仿宋" w:hAnsi="仿宋" w:hint="eastAsia"/>
          <w:color w:val="000000"/>
          <w:sz w:val="32"/>
          <w:szCs w:val="32"/>
        </w:rPr>
        <w:t>。</w:t>
      </w:r>
    </w:p>
    <w:p w:rsidR="000D1D50"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（图5：一般公共预算财政拨款支出决算变动情况）（柱状图）</w:t>
      </w:r>
    </w:p>
    <w:p w:rsidR="005F29FD" w:rsidRDefault="00B609D0">
      <w:pPr>
        <w:spacing w:line="600" w:lineRule="exact"/>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71552" behindDoc="0" locked="0" layoutInCell="1" allowOverlap="1">
            <wp:simplePos x="0" y="0"/>
            <wp:positionH relativeFrom="column">
              <wp:posOffset>361950</wp:posOffset>
            </wp:positionH>
            <wp:positionV relativeFrom="paragraph">
              <wp:posOffset>63500</wp:posOffset>
            </wp:positionV>
            <wp:extent cx="4464050" cy="1492250"/>
            <wp:effectExtent l="0" t="0" r="0" b="0"/>
            <wp:wrapNone/>
            <wp:docPr id="21"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F29FD" w:rsidRDefault="005F29FD">
      <w:pPr>
        <w:spacing w:line="600" w:lineRule="exact"/>
        <w:ind w:firstLineChars="200" w:firstLine="640"/>
        <w:rPr>
          <w:rFonts w:ascii="仿宋" w:eastAsia="仿宋" w:hAnsi="仿宋"/>
          <w:color w:val="000000" w:themeColor="text1"/>
          <w:sz w:val="32"/>
          <w:szCs w:val="32"/>
        </w:rPr>
      </w:pPr>
    </w:p>
    <w:p w:rsidR="005F29FD" w:rsidRDefault="005F29FD" w:rsidP="003D2610">
      <w:pPr>
        <w:spacing w:line="600" w:lineRule="exact"/>
        <w:rPr>
          <w:rFonts w:ascii="仿宋" w:eastAsia="仿宋" w:hAnsi="仿宋"/>
          <w:color w:val="000000" w:themeColor="text1"/>
          <w:sz w:val="32"/>
          <w:szCs w:val="32"/>
        </w:rPr>
      </w:pPr>
    </w:p>
    <w:p w:rsidR="003D2610" w:rsidRDefault="003D2610" w:rsidP="003D2610">
      <w:pPr>
        <w:spacing w:line="600" w:lineRule="exact"/>
        <w:rPr>
          <w:rFonts w:ascii="仿宋" w:eastAsia="仿宋" w:hAnsi="仿宋"/>
          <w:color w:val="000000" w:themeColor="text1"/>
          <w:sz w:val="32"/>
          <w:szCs w:val="32"/>
        </w:rPr>
      </w:pPr>
    </w:p>
    <w:p w:rsidR="00344DD6" w:rsidRPr="00CE49DA" w:rsidRDefault="00344DD6" w:rsidP="003D2610">
      <w:pPr>
        <w:spacing w:line="600" w:lineRule="exact"/>
        <w:rPr>
          <w:rFonts w:ascii="仿宋" w:eastAsia="仿宋" w:hAnsi="仿宋"/>
          <w:color w:val="000000" w:themeColor="text1"/>
          <w:sz w:val="32"/>
          <w:szCs w:val="32"/>
        </w:rPr>
      </w:pPr>
    </w:p>
    <w:p w:rsidR="000D1D50" w:rsidRPr="00CE49DA" w:rsidRDefault="00A268C4">
      <w:pPr>
        <w:spacing w:line="600" w:lineRule="exact"/>
        <w:ind w:firstLineChars="200" w:firstLine="643"/>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1057D4" w:rsidRDefault="00A268C4" w:rsidP="001057D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00B609D0">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w:t>
      </w:r>
      <w:r w:rsidRPr="00CE49DA">
        <w:rPr>
          <w:rFonts w:ascii="仿宋" w:eastAsia="仿宋" w:hAnsi="仿宋" w:hint="eastAsia"/>
          <w:color w:val="000000" w:themeColor="text1"/>
          <w:sz w:val="32"/>
          <w:szCs w:val="32"/>
        </w:rPr>
        <w:t>政拨款支出</w:t>
      </w:r>
      <w:r w:rsidR="00B609D0">
        <w:rPr>
          <w:rFonts w:ascii="仿宋" w:eastAsia="仿宋" w:hAnsi="仿宋" w:hint="eastAsia"/>
          <w:color w:val="000000" w:themeColor="text1"/>
          <w:sz w:val="32"/>
          <w:szCs w:val="32"/>
        </w:rPr>
        <w:t>944.22</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sidR="00D87965">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D87965">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教育支出（</w:t>
      </w:r>
      <w:r w:rsidR="00232096">
        <w:rPr>
          <w:rFonts w:ascii="仿宋" w:eastAsia="仿宋" w:hAnsi="仿宋" w:hint="eastAsia"/>
          <w:b/>
          <w:color w:val="000000" w:themeColor="text1"/>
          <w:sz w:val="32"/>
          <w:szCs w:val="32"/>
        </w:rPr>
        <w:t>205</w:t>
      </w:r>
      <w:r w:rsidRPr="00CE49DA">
        <w:rPr>
          <w:rFonts w:ascii="仿宋" w:eastAsia="仿宋" w:hAnsi="仿宋" w:hint="eastAsia"/>
          <w:b/>
          <w:color w:val="000000" w:themeColor="text1"/>
          <w:sz w:val="32"/>
          <w:szCs w:val="32"/>
        </w:rPr>
        <w:t>类）</w:t>
      </w:r>
      <w:r w:rsidR="00B609D0">
        <w:rPr>
          <w:rFonts w:ascii="仿宋" w:eastAsia="仿宋" w:hAnsi="仿宋" w:hint="eastAsia"/>
          <w:color w:val="000000" w:themeColor="text1"/>
          <w:sz w:val="32"/>
          <w:szCs w:val="32"/>
        </w:rPr>
        <w:t>708.29</w:t>
      </w:r>
      <w:r w:rsidRPr="00CE49DA">
        <w:rPr>
          <w:rFonts w:ascii="仿宋" w:eastAsia="仿宋" w:hAnsi="仿宋" w:hint="eastAsia"/>
          <w:color w:val="000000" w:themeColor="text1"/>
          <w:sz w:val="32"/>
          <w:szCs w:val="32"/>
        </w:rPr>
        <w:t>万元，占</w:t>
      </w:r>
      <w:r w:rsidR="00B609D0">
        <w:rPr>
          <w:rFonts w:ascii="仿宋" w:eastAsia="仿宋" w:hAnsi="仿宋" w:hint="eastAsia"/>
          <w:color w:val="000000" w:themeColor="text1"/>
          <w:sz w:val="32"/>
          <w:szCs w:val="32"/>
        </w:rPr>
        <w:t>75.01</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科学技术（类）</w:t>
      </w:r>
      <w:r w:rsidRPr="00CE49DA">
        <w:rPr>
          <w:rFonts w:ascii="仿宋" w:eastAsia="仿宋" w:hAnsi="仿宋" w:hint="eastAsia"/>
          <w:color w:val="000000" w:themeColor="text1"/>
          <w:sz w:val="32"/>
          <w:szCs w:val="32"/>
        </w:rPr>
        <w:t>支出</w:t>
      </w:r>
      <w:r w:rsidR="00D87965">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D87965">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344DD6">
        <w:rPr>
          <w:rFonts w:ascii="仿宋" w:eastAsia="仿宋" w:hAnsi="仿宋" w:hint="eastAsia"/>
          <w:b/>
          <w:bCs/>
          <w:color w:val="000000" w:themeColor="text1"/>
          <w:sz w:val="32"/>
          <w:szCs w:val="32"/>
        </w:rPr>
        <w:t>文化旅游体育与传媒（类）支出0万元，占0</w:t>
      </w:r>
      <w:r w:rsidR="00344DD6">
        <w:rPr>
          <w:rFonts w:ascii="仿宋" w:eastAsia="仿宋" w:hAnsi="仿宋"/>
          <w:b/>
          <w:bCs/>
          <w:color w:val="000000" w:themeColor="text1"/>
          <w:sz w:val="32"/>
          <w:szCs w:val="32"/>
        </w:rPr>
        <w:t>%</w:t>
      </w:r>
      <w:r w:rsidR="00344DD6">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w:t>
      </w:r>
      <w:r w:rsidR="00232096">
        <w:rPr>
          <w:rFonts w:ascii="仿宋" w:eastAsia="仿宋" w:hAnsi="仿宋" w:hint="eastAsia"/>
          <w:b/>
          <w:color w:val="000000" w:themeColor="text1"/>
          <w:sz w:val="32"/>
          <w:szCs w:val="32"/>
        </w:rPr>
        <w:t>208</w:t>
      </w:r>
      <w:r w:rsidRPr="00CE49DA">
        <w:rPr>
          <w:rFonts w:ascii="仿宋" w:eastAsia="仿宋" w:hAnsi="仿宋" w:hint="eastAsia"/>
          <w:b/>
          <w:color w:val="000000" w:themeColor="text1"/>
          <w:sz w:val="32"/>
          <w:szCs w:val="32"/>
        </w:rPr>
        <w:t>类）</w:t>
      </w:r>
      <w:r w:rsidRPr="00CE49DA">
        <w:rPr>
          <w:rFonts w:ascii="仿宋" w:eastAsia="仿宋" w:hAnsi="仿宋" w:hint="eastAsia"/>
          <w:color w:val="000000" w:themeColor="text1"/>
          <w:sz w:val="32"/>
          <w:szCs w:val="32"/>
        </w:rPr>
        <w:t>支出</w:t>
      </w:r>
      <w:r w:rsidR="00B609D0">
        <w:rPr>
          <w:rFonts w:ascii="仿宋" w:eastAsia="仿宋" w:hAnsi="仿宋" w:hint="eastAsia"/>
          <w:color w:val="000000" w:themeColor="text1"/>
          <w:sz w:val="32"/>
          <w:szCs w:val="32"/>
        </w:rPr>
        <w:t>144.14</w:t>
      </w:r>
      <w:r w:rsidRPr="00CE49DA">
        <w:rPr>
          <w:rFonts w:ascii="仿宋" w:eastAsia="仿宋" w:hAnsi="仿宋" w:hint="eastAsia"/>
          <w:color w:val="000000" w:themeColor="text1"/>
          <w:sz w:val="32"/>
          <w:szCs w:val="32"/>
        </w:rPr>
        <w:t>万元，占</w:t>
      </w:r>
      <w:r w:rsidR="00B609D0">
        <w:rPr>
          <w:rFonts w:ascii="仿宋" w:eastAsia="仿宋" w:hAnsi="仿宋" w:hint="eastAsia"/>
          <w:color w:val="000000" w:themeColor="text1"/>
          <w:sz w:val="32"/>
          <w:szCs w:val="32"/>
        </w:rPr>
        <w:t>15.27</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B609D0" w:rsidRPr="00B609D0">
        <w:rPr>
          <w:rFonts w:ascii="仿宋" w:eastAsia="仿宋" w:hAnsi="仿宋" w:hint="eastAsia"/>
          <w:b/>
          <w:color w:val="000000" w:themeColor="text1"/>
          <w:sz w:val="32"/>
          <w:szCs w:val="32"/>
        </w:rPr>
        <w:t>卫生健康支出（210类）</w:t>
      </w:r>
      <w:r w:rsidR="00B609D0">
        <w:rPr>
          <w:rFonts w:ascii="仿宋" w:eastAsia="仿宋" w:hAnsi="仿宋" w:hint="eastAsia"/>
          <w:color w:val="000000" w:themeColor="text1"/>
          <w:sz w:val="32"/>
          <w:szCs w:val="32"/>
        </w:rPr>
        <w:t>25.55</w:t>
      </w:r>
      <w:r w:rsidRPr="00CE49DA">
        <w:rPr>
          <w:rFonts w:ascii="仿宋" w:eastAsia="仿宋" w:hAnsi="仿宋" w:hint="eastAsia"/>
          <w:color w:val="000000" w:themeColor="text1"/>
          <w:sz w:val="32"/>
          <w:szCs w:val="32"/>
        </w:rPr>
        <w:t>万元，占</w:t>
      </w:r>
      <w:r w:rsidR="00B609D0">
        <w:rPr>
          <w:rFonts w:ascii="仿宋" w:eastAsia="仿宋" w:hAnsi="仿宋" w:hint="eastAsia"/>
          <w:color w:val="000000" w:themeColor="text1"/>
          <w:sz w:val="32"/>
          <w:szCs w:val="32"/>
        </w:rPr>
        <w:t>2.71</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380E2B">
        <w:rPr>
          <w:rFonts w:ascii="仿宋" w:eastAsia="仿宋" w:hAnsi="仿宋" w:hint="eastAsia"/>
          <w:b/>
          <w:color w:val="000000" w:themeColor="text1"/>
          <w:sz w:val="32"/>
          <w:szCs w:val="32"/>
        </w:rPr>
        <w:t>住房保障支出</w:t>
      </w:r>
      <w:r w:rsidR="00232096" w:rsidRPr="00380E2B">
        <w:rPr>
          <w:rFonts w:ascii="仿宋" w:eastAsia="仿宋" w:hAnsi="仿宋" w:hint="eastAsia"/>
          <w:b/>
          <w:color w:val="000000" w:themeColor="text1"/>
          <w:sz w:val="32"/>
          <w:szCs w:val="32"/>
        </w:rPr>
        <w:t>（221类）</w:t>
      </w:r>
      <w:r w:rsidR="00B609D0">
        <w:rPr>
          <w:rFonts w:ascii="仿宋" w:eastAsia="仿宋" w:hAnsi="仿宋" w:hint="eastAsia"/>
          <w:color w:val="000000" w:themeColor="text1"/>
          <w:sz w:val="32"/>
          <w:szCs w:val="32"/>
        </w:rPr>
        <w:t>66.23</w:t>
      </w:r>
      <w:r w:rsidRPr="00CE49DA">
        <w:rPr>
          <w:rFonts w:ascii="仿宋" w:eastAsia="仿宋" w:hAnsi="仿宋" w:hint="eastAsia"/>
          <w:color w:val="000000" w:themeColor="text1"/>
          <w:sz w:val="32"/>
          <w:szCs w:val="32"/>
        </w:rPr>
        <w:t>万元，占</w:t>
      </w:r>
      <w:r w:rsidR="00D87965">
        <w:rPr>
          <w:rFonts w:ascii="仿宋" w:eastAsia="仿宋" w:hAnsi="仿宋" w:hint="eastAsia"/>
          <w:color w:val="000000" w:themeColor="text1"/>
          <w:sz w:val="32"/>
          <w:szCs w:val="32"/>
        </w:rPr>
        <w:t>7.</w:t>
      </w:r>
      <w:r w:rsidR="00B609D0">
        <w:rPr>
          <w:rFonts w:ascii="仿宋" w:eastAsia="仿宋" w:hAnsi="仿宋" w:hint="eastAsia"/>
          <w:color w:val="000000" w:themeColor="text1"/>
          <w:sz w:val="32"/>
          <w:szCs w:val="32"/>
        </w:rPr>
        <w:t>01</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p>
    <w:p w:rsidR="00556CDE" w:rsidRPr="00664E03" w:rsidRDefault="00556CDE" w:rsidP="00664E03">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lastRenderedPageBreak/>
        <w:t>（图6：一般公共预算财政拨款支出决算结构）（饼状图）</w:t>
      </w:r>
    </w:p>
    <w:p w:rsidR="00D9072E" w:rsidRDefault="00D9072E" w:rsidP="00D9072E">
      <w:pPr>
        <w:spacing w:line="600" w:lineRule="exact"/>
        <w:rPr>
          <w:rFonts w:ascii="仿宋" w:eastAsia="仿宋" w:hAnsi="仿宋"/>
          <w:color w:val="000000" w:themeColor="text1"/>
          <w:sz w:val="32"/>
          <w:szCs w:val="32"/>
        </w:rPr>
      </w:pPr>
    </w:p>
    <w:p w:rsidR="00D9072E" w:rsidRDefault="00D9072E" w:rsidP="00D9072E">
      <w:pPr>
        <w:spacing w:line="600" w:lineRule="exact"/>
        <w:rPr>
          <w:rFonts w:ascii="仿宋" w:eastAsia="仿宋" w:hAnsi="仿宋"/>
          <w:color w:val="000000" w:themeColor="text1"/>
          <w:sz w:val="32"/>
          <w:szCs w:val="32"/>
        </w:rPr>
      </w:pPr>
    </w:p>
    <w:p w:rsidR="000B6DAF" w:rsidRDefault="00D9072E" w:rsidP="00D9072E">
      <w:pPr>
        <w:spacing w:line="600" w:lineRule="exact"/>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76672" behindDoc="0" locked="0" layoutInCell="1" allowOverlap="1">
            <wp:simplePos x="0" y="0"/>
            <wp:positionH relativeFrom="column">
              <wp:posOffset>247650</wp:posOffset>
            </wp:positionH>
            <wp:positionV relativeFrom="paragraph">
              <wp:posOffset>0</wp:posOffset>
            </wp:positionV>
            <wp:extent cx="4133850" cy="1397000"/>
            <wp:effectExtent l="19050" t="0" r="19050" b="0"/>
            <wp:wrapNone/>
            <wp:docPr id="20"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0B6DAF" w:rsidRDefault="000B6DAF" w:rsidP="001057D4">
      <w:pPr>
        <w:spacing w:line="600" w:lineRule="exact"/>
        <w:ind w:firstLine="640"/>
        <w:rPr>
          <w:rFonts w:ascii="仿宋" w:eastAsia="仿宋" w:hAnsi="仿宋"/>
          <w:color w:val="000000" w:themeColor="text1"/>
          <w:sz w:val="32"/>
          <w:szCs w:val="32"/>
        </w:rPr>
      </w:pPr>
    </w:p>
    <w:p w:rsidR="000B6DAF" w:rsidRDefault="00C247D5" w:rsidP="001057D4">
      <w:pPr>
        <w:spacing w:line="600" w:lineRule="exact"/>
        <w:ind w:firstLine="640"/>
        <w:rPr>
          <w:rFonts w:ascii="仿宋" w:eastAsia="仿宋" w:hAnsi="仿宋"/>
          <w:color w:val="000000" w:themeColor="text1"/>
          <w:sz w:val="32"/>
          <w:szCs w:val="32"/>
        </w:rPr>
      </w:pPr>
      <w:r w:rsidRPr="00C247D5">
        <w:rPr>
          <w:noProof/>
        </w:rPr>
        <w:pict>
          <v:shapetype id="_x0000_t202" coordsize="21600,21600" o:spt="202" path="m,l,21600r21600,l21600,xe">
            <v:stroke joinstyle="miter"/>
            <v:path gradientshapeok="t" o:connecttype="rect"/>
          </v:shapetype>
          <v:shape id="_x0000_s1027" type="#_x0000_t202" style="position:absolute;left:0;text-align:left;margin-left:238pt;margin-top:14pt;width:84pt;height:18pt;z-index:251678720" stroked="f">
            <v:textbox style="mso-next-textbox:#_x0000_s1027" inset="0,0,0,0">
              <w:txbxContent>
                <w:p w:rsidR="00C47510" w:rsidRPr="00556CDE" w:rsidRDefault="00C47510" w:rsidP="00051FC6">
                  <w:pPr>
                    <w:pStyle w:val="ab"/>
                    <w:rPr>
                      <w:rFonts w:ascii="宋体" w:eastAsia="宋体" w:hAnsi="宋体" w:cs="Times New Roman"/>
                      <w:noProof/>
                      <w:color w:val="000000" w:themeColor="text1"/>
                      <w:sz w:val="16"/>
                      <w:szCs w:val="16"/>
                    </w:rPr>
                  </w:pPr>
                  <w:r>
                    <w:rPr>
                      <w:rFonts w:ascii="宋体" w:eastAsia="宋体" w:hAnsi="宋体" w:cs="Times New Roman"/>
                      <w:noProof/>
                      <w:color w:val="000000" w:themeColor="text1"/>
                      <w:sz w:val="16"/>
                      <w:szCs w:val="16"/>
                    </w:rPr>
                    <w:t>□</w:t>
                  </w:r>
                  <w:r>
                    <w:rPr>
                      <w:rFonts w:ascii="宋体" w:eastAsia="宋体" w:hAnsi="宋体" w:cs="Times New Roman" w:hint="eastAsia"/>
                      <w:noProof/>
                      <w:color w:val="000000" w:themeColor="text1"/>
                      <w:sz w:val="16"/>
                      <w:szCs w:val="16"/>
                    </w:rPr>
                    <w:t xml:space="preserve"> </w:t>
                  </w:r>
                  <w:r w:rsidRPr="00051FC6">
                    <w:rPr>
                      <w:rFonts w:asciiTheme="minorEastAsia" w:eastAsiaTheme="minorEastAsia" w:hAnsiTheme="minorEastAsia" w:cs="Times New Roman"/>
                      <w:noProof/>
                      <w:color w:val="000000" w:themeColor="text1"/>
                    </w:rPr>
                    <w:t>卫生健康支出</w:t>
                  </w:r>
                </w:p>
                <w:p w:rsidR="00C47510" w:rsidRPr="000E0ABC" w:rsidRDefault="00C47510">
                  <w:pPr>
                    <w:rPr>
                      <w:sz w:val="16"/>
                      <w:szCs w:val="16"/>
                    </w:rPr>
                  </w:pPr>
                </w:p>
              </w:txbxContent>
            </v:textbox>
          </v:shape>
        </w:pict>
      </w:r>
    </w:p>
    <w:p w:rsidR="00556CDE" w:rsidRPr="00CE49DA" w:rsidRDefault="00556CDE" w:rsidP="001057D4">
      <w:pPr>
        <w:spacing w:line="600" w:lineRule="exact"/>
        <w:ind w:firstLine="640"/>
        <w:rPr>
          <w:rFonts w:ascii="仿宋" w:eastAsia="仿宋" w:hAnsi="仿宋"/>
          <w:color w:val="000000" w:themeColor="text1"/>
          <w:sz w:val="32"/>
          <w:szCs w:val="32"/>
        </w:rPr>
      </w:pPr>
    </w:p>
    <w:p w:rsidR="000D1D50" w:rsidRPr="00C42709" w:rsidRDefault="00A268C4" w:rsidP="00C42709">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D20620" w:rsidRPr="00CE49DA" w:rsidRDefault="00D20620" w:rsidP="00853718">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hint="eastAsia"/>
          <w:b/>
          <w:color w:val="000000" w:themeColor="text1"/>
          <w:sz w:val="32"/>
          <w:szCs w:val="32"/>
        </w:rPr>
        <w:t>20</w:t>
      </w:r>
      <w:r w:rsidR="00922830">
        <w:rPr>
          <w:rFonts w:ascii="仿宋" w:eastAsia="仿宋" w:hAnsi="仿宋" w:hint="eastAsia"/>
          <w:b/>
          <w:color w:val="000000" w:themeColor="text1"/>
          <w:sz w:val="32"/>
          <w:szCs w:val="32"/>
        </w:rPr>
        <w:t>19</w:t>
      </w:r>
      <w:r w:rsidRPr="00CE49DA">
        <w:rPr>
          <w:rFonts w:ascii="仿宋" w:eastAsia="仿宋" w:hAnsi="仿宋" w:hint="eastAsia"/>
          <w:b/>
          <w:color w:val="000000" w:themeColor="text1"/>
          <w:sz w:val="32"/>
          <w:szCs w:val="32"/>
        </w:rPr>
        <w:t>年</w:t>
      </w:r>
      <w:r w:rsidR="00922830">
        <w:rPr>
          <w:rFonts w:ascii="仿宋" w:eastAsia="仿宋" w:hAnsi="仿宋" w:hint="eastAsia"/>
          <w:b/>
          <w:color w:val="000000" w:themeColor="text1"/>
          <w:sz w:val="32"/>
          <w:szCs w:val="32"/>
        </w:rPr>
        <w:t>一</w:t>
      </w:r>
      <w:r w:rsidRPr="00CE49DA">
        <w:rPr>
          <w:rFonts w:ascii="仿宋" w:eastAsia="仿宋" w:hAnsi="仿宋" w:hint="eastAsia"/>
          <w:b/>
          <w:color w:val="000000" w:themeColor="text1"/>
          <w:sz w:val="32"/>
          <w:szCs w:val="32"/>
        </w:rPr>
        <w:t>般公共预算支出决算数为</w:t>
      </w:r>
      <w:r w:rsidR="009D3DC0">
        <w:rPr>
          <w:rFonts w:ascii="仿宋" w:eastAsia="仿宋" w:hAnsi="仿宋" w:hint="eastAsia"/>
          <w:b/>
          <w:color w:val="000000" w:themeColor="text1"/>
          <w:sz w:val="32"/>
          <w:szCs w:val="32"/>
        </w:rPr>
        <w:t>944.22</w:t>
      </w:r>
      <w:r w:rsidR="00B70820">
        <w:rPr>
          <w:rFonts w:ascii="仿宋" w:eastAsia="仿宋" w:hAnsi="仿宋" w:hint="eastAsia"/>
          <w:b/>
          <w:color w:val="000000" w:themeColor="text1"/>
          <w:sz w:val="32"/>
          <w:szCs w:val="32"/>
        </w:rPr>
        <w:t>万元</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B70820">
        <w:rPr>
          <w:rStyle w:val="a6"/>
          <w:rFonts w:ascii="仿宋" w:eastAsia="仿宋" w:hAnsi="仿宋" w:hint="eastAsia"/>
          <w:bCs/>
          <w:color w:val="000000"/>
          <w:sz w:val="32"/>
          <w:szCs w:val="32"/>
        </w:rPr>
        <w:t>100</w:t>
      </w:r>
      <w:r w:rsidR="00853718" w:rsidRPr="00CE49DA">
        <w:rPr>
          <w:rStyle w:val="a6"/>
          <w:rFonts w:ascii="仿宋" w:eastAsia="仿宋" w:hAnsi="仿宋"/>
          <w:bCs/>
          <w:color w:val="000000"/>
          <w:sz w:val="32"/>
          <w:szCs w:val="32"/>
        </w:rPr>
        <w:t>%</w:t>
      </w:r>
      <w:r w:rsidR="00853718" w:rsidRPr="00CE49DA">
        <w:rPr>
          <w:rStyle w:val="a6"/>
          <w:rFonts w:ascii="仿宋" w:eastAsia="仿宋" w:hAnsi="仿宋" w:hint="eastAsia"/>
          <w:bCs/>
          <w:color w:val="000000"/>
          <w:sz w:val="32"/>
          <w:szCs w:val="32"/>
        </w:rPr>
        <w:t>。其中：</w:t>
      </w:r>
      <w:bookmarkEnd w:id="37"/>
      <w:bookmarkEnd w:id="38"/>
      <w:bookmarkEnd w:id="39"/>
    </w:p>
    <w:p w:rsidR="000D1D50" w:rsidRPr="00CE49DA" w:rsidRDefault="00A268C4">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1.</w:t>
      </w:r>
      <w:r w:rsidRPr="00CE49DA">
        <w:rPr>
          <w:rStyle w:val="a6"/>
          <w:rFonts w:ascii="仿宋" w:eastAsia="仿宋" w:hAnsi="仿宋" w:hint="eastAsia"/>
          <w:bCs/>
          <w:color w:val="000000"/>
          <w:sz w:val="32"/>
          <w:szCs w:val="32"/>
        </w:rPr>
        <w:t>一般公共服务（类）（款）（项）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B70820">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B70820">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0D1D50" w:rsidRDefault="00A268C4" w:rsidP="00232096">
      <w:pPr>
        <w:spacing w:line="600" w:lineRule="exact"/>
        <w:ind w:firstLineChars="200" w:firstLine="643"/>
        <w:rPr>
          <w:rStyle w:val="a6"/>
          <w:rFonts w:ascii="仿宋" w:eastAsia="仿宋" w:hAnsi="仿宋"/>
          <w:b w:val="0"/>
          <w:bCs/>
          <w:color w:val="000000"/>
          <w:sz w:val="32"/>
          <w:szCs w:val="32"/>
        </w:rPr>
      </w:pPr>
      <w:r w:rsidRPr="00CE49DA">
        <w:rPr>
          <w:rStyle w:val="a6"/>
          <w:rFonts w:ascii="仿宋" w:eastAsia="仿宋" w:hAnsi="仿宋"/>
          <w:bCs/>
          <w:color w:val="000000"/>
          <w:sz w:val="32"/>
          <w:szCs w:val="32"/>
        </w:rPr>
        <w:t>2.</w:t>
      </w:r>
      <w:r w:rsidRPr="00CE49DA">
        <w:rPr>
          <w:rStyle w:val="a6"/>
          <w:rFonts w:ascii="仿宋" w:eastAsia="仿宋" w:hAnsi="仿宋" w:hint="eastAsia"/>
          <w:bCs/>
          <w:color w:val="000000"/>
          <w:sz w:val="32"/>
          <w:szCs w:val="32"/>
        </w:rPr>
        <w:t>教育</w:t>
      </w:r>
      <w:r w:rsidR="006B4BAC">
        <w:rPr>
          <w:rStyle w:val="a6"/>
          <w:rFonts w:ascii="仿宋" w:eastAsia="仿宋" w:hAnsi="仿宋" w:hint="eastAsia"/>
          <w:bCs/>
          <w:color w:val="000000"/>
          <w:sz w:val="32"/>
          <w:szCs w:val="32"/>
        </w:rPr>
        <w:t>205</w:t>
      </w:r>
      <w:r w:rsidR="00232096">
        <w:rPr>
          <w:rStyle w:val="a6"/>
          <w:rFonts w:ascii="仿宋" w:eastAsia="仿宋" w:hAnsi="仿宋" w:hint="eastAsia"/>
          <w:bCs/>
          <w:color w:val="000000"/>
          <w:sz w:val="32"/>
          <w:szCs w:val="32"/>
        </w:rPr>
        <w:t>（类）02（款）02（项）</w:t>
      </w:r>
      <w:r w:rsidR="006B4BAC">
        <w:rPr>
          <w:rStyle w:val="a6"/>
          <w:rFonts w:ascii="仿宋" w:eastAsia="仿宋" w:hAnsi="仿宋" w:hint="eastAsia"/>
          <w:bCs/>
          <w:color w:val="000000"/>
          <w:sz w:val="32"/>
          <w:szCs w:val="32"/>
        </w:rPr>
        <w:t>：</w:t>
      </w:r>
      <w:r w:rsidRPr="00CE49DA">
        <w:rPr>
          <w:rStyle w:val="a6"/>
          <w:rFonts w:ascii="仿宋" w:eastAsia="仿宋" w:hAnsi="仿宋" w:hint="eastAsia"/>
          <w:b w:val="0"/>
          <w:bCs/>
          <w:color w:val="000000"/>
          <w:sz w:val="32"/>
          <w:szCs w:val="32"/>
        </w:rPr>
        <w:t>支出决算</w:t>
      </w:r>
      <w:r w:rsidR="006B4BAC">
        <w:rPr>
          <w:rStyle w:val="a6"/>
          <w:rFonts w:ascii="仿宋" w:eastAsia="仿宋" w:hAnsi="仿宋" w:hint="eastAsia"/>
          <w:b w:val="0"/>
          <w:bCs/>
          <w:color w:val="000000"/>
          <w:sz w:val="32"/>
          <w:szCs w:val="32"/>
        </w:rPr>
        <w:t>数</w:t>
      </w:r>
      <w:r w:rsidRPr="00CE49DA">
        <w:rPr>
          <w:rStyle w:val="a6"/>
          <w:rFonts w:ascii="仿宋" w:eastAsia="仿宋" w:hAnsi="仿宋" w:hint="eastAsia"/>
          <w:b w:val="0"/>
          <w:bCs/>
          <w:color w:val="000000"/>
          <w:sz w:val="32"/>
          <w:szCs w:val="32"/>
        </w:rPr>
        <w:t>为</w:t>
      </w:r>
      <w:r w:rsidR="00922830">
        <w:rPr>
          <w:rStyle w:val="a6"/>
          <w:rFonts w:ascii="仿宋" w:eastAsia="仿宋" w:hAnsi="仿宋" w:hint="eastAsia"/>
          <w:b w:val="0"/>
          <w:bCs/>
          <w:color w:val="000000"/>
          <w:sz w:val="32"/>
          <w:szCs w:val="32"/>
        </w:rPr>
        <w:t>682.29</w:t>
      </w:r>
      <w:r w:rsidRPr="00CE49DA">
        <w:rPr>
          <w:rStyle w:val="a6"/>
          <w:rFonts w:ascii="仿宋" w:eastAsia="仿宋" w:hAnsi="仿宋" w:hint="eastAsia"/>
          <w:b w:val="0"/>
          <w:bCs/>
          <w:color w:val="000000"/>
          <w:sz w:val="32"/>
          <w:szCs w:val="32"/>
        </w:rPr>
        <w:t>万元，完成预算</w:t>
      </w:r>
      <w:r w:rsidR="006B4BAC">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6B4BAC" w:rsidRPr="00232096" w:rsidRDefault="00232096" w:rsidP="009D3DC0">
      <w:pPr>
        <w:spacing w:line="600" w:lineRule="exact"/>
        <w:ind w:firstLineChars="300" w:firstLine="964"/>
        <w:rPr>
          <w:rFonts w:ascii="仿宋" w:eastAsia="仿宋" w:hAnsi="仿宋"/>
          <w:b/>
          <w:bCs/>
          <w:color w:val="000000"/>
          <w:sz w:val="32"/>
          <w:szCs w:val="32"/>
        </w:rPr>
      </w:pPr>
      <w:r w:rsidRPr="00CE49DA">
        <w:rPr>
          <w:rStyle w:val="a6"/>
          <w:rFonts w:ascii="仿宋" w:eastAsia="仿宋" w:hAnsi="仿宋" w:hint="eastAsia"/>
          <w:bCs/>
          <w:color w:val="000000"/>
          <w:sz w:val="32"/>
          <w:szCs w:val="32"/>
        </w:rPr>
        <w:t>教育</w:t>
      </w:r>
      <w:r>
        <w:rPr>
          <w:rStyle w:val="a6"/>
          <w:rFonts w:ascii="仿宋" w:eastAsia="仿宋" w:hAnsi="仿宋" w:hint="eastAsia"/>
          <w:bCs/>
          <w:color w:val="000000"/>
          <w:sz w:val="32"/>
          <w:szCs w:val="32"/>
        </w:rPr>
        <w:t>205（类）02（款）99（项）：</w:t>
      </w:r>
      <w:r w:rsidR="006B4BAC">
        <w:rPr>
          <w:rStyle w:val="a6"/>
          <w:rFonts w:ascii="仿宋" w:eastAsia="仿宋" w:hAnsi="仿宋" w:hint="eastAsia"/>
          <w:b w:val="0"/>
          <w:bCs/>
          <w:color w:val="000000"/>
          <w:sz w:val="32"/>
          <w:szCs w:val="32"/>
        </w:rPr>
        <w:t>支出决算数为</w:t>
      </w:r>
      <w:r w:rsidR="00922830">
        <w:rPr>
          <w:rStyle w:val="a6"/>
          <w:rFonts w:ascii="仿宋" w:eastAsia="仿宋" w:hAnsi="仿宋" w:hint="eastAsia"/>
          <w:b w:val="0"/>
          <w:bCs/>
          <w:color w:val="000000"/>
          <w:sz w:val="32"/>
          <w:szCs w:val="32"/>
        </w:rPr>
        <w:t>26</w:t>
      </w:r>
      <w:r w:rsidR="006B4BAC">
        <w:rPr>
          <w:rStyle w:val="a6"/>
          <w:rFonts w:ascii="仿宋" w:eastAsia="仿宋" w:hAnsi="仿宋" w:hint="eastAsia"/>
          <w:b w:val="0"/>
          <w:bCs/>
          <w:color w:val="000000"/>
          <w:sz w:val="32"/>
          <w:szCs w:val="32"/>
        </w:rPr>
        <w:t>万元，完成预算100%。</w:t>
      </w:r>
    </w:p>
    <w:p w:rsidR="000D1D50" w:rsidRPr="00CE49DA" w:rsidRDefault="00A268C4" w:rsidP="00B70820">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3.</w:t>
      </w:r>
      <w:r w:rsidRPr="00CE49DA">
        <w:rPr>
          <w:rStyle w:val="a6"/>
          <w:rFonts w:ascii="仿宋" w:eastAsia="仿宋" w:hAnsi="仿宋" w:hint="eastAsia"/>
          <w:bCs/>
          <w:color w:val="000000"/>
          <w:sz w:val="32"/>
          <w:szCs w:val="32"/>
        </w:rPr>
        <w:t>科学技术（类）（款）（项）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B70820">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B70820">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0D1D50" w:rsidRPr="00CE49DA" w:rsidRDefault="00A268C4">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4.</w:t>
      </w:r>
      <w:r w:rsidRPr="00CE49DA">
        <w:rPr>
          <w:rStyle w:val="a6"/>
          <w:rFonts w:ascii="仿宋" w:eastAsia="仿宋" w:hAnsi="仿宋" w:hint="eastAsia"/>
          <w:bCs/>
          <w:color w:val="000000"/>
          <w:sz w:val="32"/>
          <w:szCs w:val="32"/>
        </w:rPr>
        <w:t>文化体育与传媒（类）（款）（项）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B70820">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B70820">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B70820" w:rsidRDefault="00A268C4" w:rsidP="00232096">
      <w:pPr>
        <w:spacing w:line="600" w:lineRule="exact"/>
        <w:ind w:firstLineChars="200" w:firstLine="643"/>
        <w:rPr>
          <w:rFonts w:ascii="仿宋" w:eastAsia="仿宋" w:hAnsi="仿宋"/>
          <w:color w:val="000000"/>
          <w:sz w:val="32"/>
          <w:szCs w:val="32"/>
        </w:rPr>
      </w:pPr>
      <w:r w:rsidRPr="00CE49DA">
        <w:rPr>
          <w:rStyle w:val="a6"/>
          <w:rFonts w:ascii="仿宋" w:eastAsia="仿宋" w:hAnsi="仿宋"/>
          <w:bCs/>
          <w:color w:val="000000"/>
          <w:sz w:val="32"/>
          <w:szCs w:val="32"/>
        </w:rPr>
        <w:t>5.</w:t>
      </w:r>
      <w:r w:rsidRPr="00CE49DA">
        <w:rPr>
          <w:rStyle w:val="a6"/>
          <w:rFonts w:ascii="仿宋" w:eastAsia="仿宋" w:hAnsi="仿宋" w:hint="eastAsia"/>
          <w:bCs/>
          <w:color w:val="000000"/>
          <w:sz w:val="32"/>
          <w:szCs w:val="32"/>
        </w:rPr>
        <w:t>社会保障和就业</w:t>
      </w:r>
      <w:r w:rsidR="00232096">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w:t>
      </w:r>
      <w:r w:rsidR="00232096">
        <w:rPr>
          <w:rStyle w:val="a6"/>
          <w:rFonts w:ascii="仿宋" w:eastAsia="仿宋" w:hAnsi="仿宋" w:hint="eastAsia"/>
          <w:bCs/>
          <w:color w:val="000000"/>
          <w:sz w:val="32"/>
          <w:szCs w:val="32"/>
        </w:rPr>
        <w:t>类</w:t>
      </w:r>
      <w:r w:rsidRPr="00CE49DA">
        <w:rPr>
          <w:rStyle w:val="a6"/>
          <w:rFonts w:ascii="仿宋" w:eastAsia="仿宋" w:hAnsi="仿宋" w:hint="eastAsia"/>
          <w:bCs/>
          <w:color w:val="000000"/>
          <w:sz w:val="32"/>
          <w:szCs w:val="32"/>
        </w:rPr>
        <w:t>）</w:t>
      </w:r>
      <w:r w:rsidR="00232096">
        <w:rPr>
          <w:rStyle w:val="a6"/>
          <w:rFonts w:ascii="仿宋" w:eastAsia="仿宋" w:hAnsi="仿宋" w:hint="eastAsia"/>
          <w:bCs/>
          <w:color w:val="000000"/>
          <w:sz w:val="32"/>
          <w:szCs w:val="32"/>
        </w:rPr>
        <w:t>05（款）05（项）</w:t>
      </w:r>
      <w:r w:rsidRPr="00CE49DA">
        <w:rPr>
          <w:rStyle w:val="a6"/>
          <w:rFonts w:ascii="仿宋" w:eastAsia="仿宋" w:hAnsi="仿宋"/>
          <w:bCs/>
          <w:color w:val="000000"/>
          <w:sz w:val="32"/>
          <w:szCs w:val="32"/>
        </w:rPr>
        <w:t>:</w:t>
      </w:r>
      <w:r w:rsidR="00B70820" w:rsidRPr="00B70820">
        <w:rPr>
          <w:rStyle w:val="a6"/>
          <w:rFonts w:ascii="仿宋" w:eastAsia="仿宋" w:hAnsi="仿宋" w:hint="eastAsia"/>
          <w:color w:val="000000"/>
          <w:sz w:val="32"/>
          <w:szCs w:val="32"/>
        </w:rPr>
        <w:t>支出</w:t>
      </w:r>
      <w:r w:rsidR="00B70820" w:rsidRPr="00B70820">
        <w:rPr>
          <w:rFonts w:ascii="仿宋" w:eastAsia="仿宋" w:hAnsi="仿宋" w:hint="eastAsia"/>
          <w:color w:val="000000"/>
          <w:sz w:val="32"/>
          <w:szCs w:val="32"/>
        </w:rPr>
        <w:t>决算数为</w:t>
      </w:r>
      <w:r w:rsidR="00922830">
        <w:rPr>
          <w:rFonts w:ascii="仿宋" w:eastAsia="仿宋" w:hAnsi="仿宋" w:hint="eastAsia"/>
          <w:color w:val="000000"/>
          <w:sz w:val="32"/>
          <w:szCs w:val="32"/>
        </w:rPr>
        <w:t>73.85</w:t>
      </w:r>
      <w:r w:rsidR="00B70820" w:rsidRPr="00B70820">
        <w:rPr>
          <w:rFonts w:ascii="仿宋" w:eastAsia="仿宋" w:hAnsi="仿宋" w:hint="eastAsia"/>
          <w:color w:val="000000"/>
          <w:sz w:val="32"/>
          <w:szCs w:val="32"/>
        </w:rPr>
        <w:t>万元，完成预算100%。</w:t>
      </w:r>
    </w:p>
    <w:p w:rsidR="00B70820" w:rsidRDefault="00232096" w:rsidP="009D3DC0">
      <w:pPr>
        <w:spacing w:line="600" w:lineRule="exact"/>
        <w:ind w:firstLineChars="300" w:firstLine="964"/>
        <w:rPr>
          <w:rFonts w:ascii="仿宋" w:eastAsia="仿宋" w:hAnsi="仿宋"/>
          <w:color w:val="000000"/>
          <w:sz w:val="32"/>
          <w:szCs w:val="32"/>
        </w:rPr>
      </w:pPr>
      <w:r w:rsidRPr="00CE49DA">
        <w:rPr>
          <w:rStyle w:val="a6"/>
          <w:rFonts w:ascii="仿宋" w:eastAsia="仿宋" w:hAnsi="仿宋" w:hint="eastAsia"/>
          <w:bCs/>
          <w:color w:val="000000"/>
          <w:sz w:val="32"/>
          <w:szCs w:val="32"/>
        </w:rPr>
        <w:t>社会保障和就业</w:t>
      </w:r>
      <w:r>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类</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05（款）06（项）</w:t>
      </w:r>
      <w:r w:rsidR="00BB0C01">
        <w:rPr>
          <w:rStyle w:val="a6"/>
          <w:rFonts w:ascii="仿宋" w:eastAsia="仿宋" w:hAnsi="仿宋" w:hint="eastAsia"/>
          <w:bCs/>
          <w:color w:val="000000"/>
          <w:sz w:val="32"/>
          <w:szCs w:val="32"/>
        </w:rPr>
        <w:t>：</w:t>
      </w:r>
      <w:r>
        <w:rPr>
          <w:rStyle w:val="a6"/>
          <w:rFonts w:ascii="仿宋" w:eastAsia="仿宋" w:hAnsi="仿宋" w:hint="eastAsia"/>
          <w:color w:val="000000"/>
          <w:sz w:val="32"/>
          <w:szCs w:val="32"/>
        </w:rPr>
        <w:t>支出</w:t>
      </w:r>
      <w:r w:rsidR="00B70820" w:rsidRPr="00B70820">
        <w:rPr>
          <w:rFonts w:ascii="仿宋" w:eastAsia="仿宋" w:hAnsi="仿宋" w:hint="eastAsia"/>
          <w:color w:val="000000"/>
          <w:sz w:val="32"/>
          <w:szCs w:val="32"/>
        </w:rPr>
        <w:t>决</w:t>
      </w:r>
      <w:r w:rsidR="00B70820" w:rsidRPr="00B70820">
        <w:rPr>
          <w:rFonts w:ascii="仿宋" w:eastAsia="仿宋" w:hAnsi="仿宋" w:hint="eastAsia"/>
          <w:color w:val="000000"/>
          <w:sz w:val="32"/>
          <w:szCs w:val="32"/>
        </w:rPr>
        <w:lastRenderedPageBreak/>
        <w:t>算数为</w:t>
      </w:r>
      <w:r w:rsidR="00922830">
        <w:rPr>
          <w:rFonts w:ascii="仿宋" w:eastAsia="仿宋" w:hAnsi="仿宋" w:hint="eastAsia"/>
          <w:color w:val="000000"/>
          <w:sz w:val="32"/>
          <w:szCs w:val="32"/>
        </w:rPr>
        <w:t>34.07</w:t>
      </w:r>
      <w:r w:rsidR="00B70820" w:rsidRPr="00B70820">
        <w:rPr>
          <w:rFonts w:ascii="仿宋" w:eastAsia="仿宋" w:hAnsi="仿宋" w:hint="eastAsia"/>
          <w:color w:val="000000"/>
          <w:sz w:val="32"/>
          <w:szCs w:val="32"/>
        </w:rPr>
        <w:t>万元，完成预算100%。</w:t>
      </w:r>
    </w:p>
    <w:p w:rsidR="000D1D50" w:rsidRDefault="00BB0C01" w:rsidP="009D3DC0">
      <w:pPr>
        <w:spacing w:line="600" w:lineRule="exact"/>
        <w:ind w:firstLineChars="300" w:firstLine="964"/>
        <w:rPr>
          <w:rFonts w:ascii="仿宋" w:eastAsia="仿宋" w:hAnsi="仿宋"/>
          <w:color w:val="000000" w:themeColor="text1"/>
          <w:sz w:val="32"/>
          <w:szCs w:val="32"/>
        </w:rPr>
      </w:pPr>
      <w:r w:rsidRPr="00CE49DA">
        <w:rPr>
          <w:rStyle w:val="a6"/>
          <w:rFonts w:ascii="仿宋" w:eastAsia="仿宋" w:hAnsi="仿宋" w:hint="eastAsia"/>
          <w:bCs/>
          <w:color w:val="000000"/>
          <w:sz w:val="32"/>
          <w:szCs w:val="32"/>
        </w:rPr>
        <w:t>社会保障和就业</w:t>
      </w:r>
      <w:r>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类</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0</w:t>
      </w:r>
      <w:r w:rsidR="00922830">
        <w:rPr>
          <w:rStyle w:val="a6"/>
          <w:rFonts w:ascii="仿宋" w:eastAsia="仿宋" w:hAnsi="仿宋" w:hint="eastAsia"/>
          <w:bCs/>
          <w:color w:val="000000"/>
          <w:sz w:val="32"/>
          <w:szCs w:val="32"/>
        </w:rPr>
        <w:t>5</w:t>
      </w:r>
      <w:r>
        <w:rPr>
          <w:rStyle w:val="a6"/>
          <w:rFonts w:ascii="仿宋" w:eastAsia="仿宋" w:hAnsi="仿宋" w:hint="eastAsia"/>
          <w:bCs/>
          <w:color w:val="000000"/>
          <w:sz w:val="32"/>
          <w:szCs w:val="32"/>
        </w:rPr>
        <w:t>（款）</w:t>
      </w:r>
      <w:r w:rsidR="00922830">
        <w:rPr>
          <w:rStyle w:val="a6"/>
          <w:rFonts w:ascii="仿宋" w:eastAsia="仿宋" w:hAnsi="仿宋" w:hint="eastAsia"/>
          <w:bCs/>
          <w:color w:val="000000"/>
          <w:sz w:val="32"/>
          <w:szCs w:val="32"/>
        </w:rPr>
        <w:t>99</w:t>
      </w:r>
      <w:r>
        <w:rPr>
          <w:rStyle w:val="a6"/>
          <w:rFonts w:ascii="仿宋" w:eastAsia="仿宋" w:hAnsi="仿宋" w:hint="eastAsia"/>
          <w:bCs/>
          <w:color w:val="000000"/>
          <w:sz w:val="32"/>
          <w:szCs w:val="32"/>
        </w:rPr>
        <w:t>（项）：</w:t>
      </w:r>
      <w:r w:rsidR="00664E03" w:rsidRPr="00664E03">
        <w:rPr>
          <w:rFonts w:ascii="仿宋" w:eastAsia="仿宋" w:hAnsi="仿宋" w:hint="eastAsia"/>
          <w:color w:val="000000" w:themeColor="text1"/>
          <w:sz w:val="32"/>
          <w:szCs w:val="32"/>
        </w:rPr>
        <w:t>支出</w:t>
      </w:r>
      <w:r w:rsidR="00B70820" w:rsidRPr="00664E03">
        <w:rPr>
          <w:rFonts w:ascii="仿宋" w:eastAsia="仿宋" w:hAnsi="仿宋" w:hint="eastAsia"/>
          <w:color w:val="000000" w:themeColor="text1"/>
          <w:sz w:val="32"/>
          <w:szCs w:val="32"/>
        </w:rPr>
        <w:t>决算数为</w:t>
      </w:r>
      <w:r w:rsidR="009D3DC0">
        <w:rPr>
          <w:rFonts w:ascii="仿宋" w:eastAsia="仿宋" w:hAnsi="仿宋" w:hint="eastAsia"/>
          <w:color w:val="000000" w:themeColor="text1"/>
          <w:sz w:val="32"/>
          <w:szCs w:val="32"/>
        </w:rPr>
        <w:t>29.52</w:t>
      </w:r>
      <w:r w:rsidR="00B70820" w:rsidRPr="00664E03">
        <w:rPr>
          <w:rFonts w:ascii="仿宋" w:eastAsia="仿宋" w:hAnsi="仿宋" w:hint="eastAsia"/>
          <w:color w:val="000000" w:themeColor="text1"/>
          <w:sz w:val="32"/>
          <w:szCs w:val="32"/>
        </w:rPr>
        <w:t>万元，完成预算100%。</w:t>
      </w:r>
    </w:p>
    <w:p w:rsidR="00B969B2" w:rsidRPr="00B969B2" w:rsidRDefault="00B969B2" w:rsidP="009D3DC0">
      <w:pPr>
        <w:spacing w:line="600" w:lineRule="exact"/>
        <w:ind w:firstLineChars="300" w:firstLine="964"/>
        <w:rPr>
          <w:rFonts w:ascii="仿宋" w:eastAsia="仿宋" w:hAnsi="仿宋"/>
          <w:color w:val="000000" w:themeColor="text1"/>
          <w:sz w:val="32"/>
          <w:szCs w:val="32"/>
        </w:rPr>
      </w:pPr>
      <w:r w:rsidRPr="00CE49DA">
        <w:rPr>
          <w:rStyle w:val="a6"/>
          <w:rFonts w:ascii="仿宋" w:eastAsia="仿宋" w:hAnsi="仿宋" w:hint="eastAsia"/>
          <w:bCs/>
          <w:color w:val="000000"/>
          <w:sz w:val="32"/>
          <w:szCs w:val="32"/>
        </w:rPr>
        <w:t>社会保障和就业</w:t>
      </w:r>
      <w:r>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类</w:t>
      </w:r>
      <w:r w:rsidRPr="00CE49DA">
        <w:rPr>
          <w:rStyle w:val="a6"/>
          <w:rFonts w:ascii="仿宋" w:eastAsia="仿宋" w:hAnsi="仿宋" w:hint="eastAsia"/>
          <w:bCs/>
          <w:color w:val="000000"/>
          <w:sz w:val="32"/>
          <w:szCs w:val="32"/>
        </w:rPr>
        <w:t>）</w:t>
      </w:r>
      <w:r>
        <w:rPr>
          <w:rStyle w:val="a6"/>
          <w:rFonts w:ascii="仿宋" w:eastAsia="仿宋" w:hAnsi="仿宋" w:hint="eastAsia"/>
          <w:bCs/>
          <w:color w:val="000000"/>
          <w:sz w:val="32"/>
          <w:szCs w:val="32"/>
        </w:rPr>
        <w:t>08（款）01（项）：</w:t>
      </w:r>
      <w:r w:rsidRPr="00664E03">
        <w:rPr>
          <w:rFonts w:ascii="仿宋" w:eastAsia="仿宋" w:hAnsi="仿宋" w:hint="eastAsia"/>
          <w:color w:val="000000" w:themeColor="text1"/>
          <w:sz w:val="32"/>
          <w:szCs w:val="32"/>
        </w:rPr>
        <w:t>支出决算数为</w:t>
      </w:r>
      <w:r>
        <w:rPr>
          <w:rFonts w:ascii="仿宋" w:eastAsia="仿宋" w:hAnsi="仿宋" w:hint="eastAsia"/>
          <w:color w:val="000000" w:themeColor="text1"/>
          <w:sz w:val="32"/>
          <w:szCs w:val="32"/>
        </w:rPr>
        <w:t>6.70</w:t>
      </w:r>
      <w:r w:rsidRPr="00664E03">
        <w:rPr>
          <w:rFonts w:ascii="仿宋" w:eastAsia="仿宋" w:hAnsi="仿宋" w:hint="eastAsia"/>
          <w:color w:val="000000" w:themeColor="text1"/>
          <w:sz w:val="32"/>
          <w:szCs w:val="32"/>
        </w:rPr>
        <w:t>万元，完成预算100%。</w:t>
      </w:r>
    </w:p>
    <w:p w:rsidR="00B70820" w:rsidRPr="00B70820" w:rsidRDefault="00A268C4" w:rsidP="000B6DF1">
      <w:pPr>
        <w:spacing w:line="600" w:lineRule="exact"/>
        <w:ind w:firstLineChars="200" w:firstLine="643"/>
        <w:rPr>
          <w:rFonts w:ascii="仿宋" w:eastAsia="仿宋" w:hAnsi="仿宋"/>
          <w:b/>
          <w:bCs/>
          <w:color w:val="000000"/>
          <w:sz w:val="32"/>
          <w:szCs w:val="32"/>
        </w:rPr>
      </w:pPr>
      <w:r w:rsidRPr="00CE49DA">
        <w:rPr>
          <w:rStyle w:val="a6"/>
          <w:rFonts w:ascii="仿宋" w:eastAsia="仿宋" w:hAnsi="仿宋"/>
          <w:bCs/>
          <w:color w:val="000000"/>
          <w:sz w:val="32"/>
          <w:szCs w:val="32"/>
        </w:rPr>
        <w:t>6.</w:t>
      </w:r>
      <w:r w:rsidR="00B969B2">
        <w:rPr>
          <w:rStyle w:val="a6"/>
          <w:rFonts w:ascii="仿宋" w:eastAsia="仿宋" w:hAnsi="仿宋"/>
          <w:bCs/>
          <w:color w:val="000000"/>
          <w:sz w:val="32"/>
          <w:szCs w:val="32"/>
        </w:rPr>
        <w:t>卫生健康</w:t>
      </w:r>
      <w:r w:rsidR="00B969B2">
        <w:rPr>
          <w:rStyle w:val="a6"/>
          <w:rFonts w:ascii="仿宋" w:eastAsia="仿宋" w:hAnsi="仿宋" w:hint="eastAsia"/>
          <w:bCs/>
          <w:color w:val="000000"/>
          <w:sz w:val="32"/>
          <w:szCs w:val="32"/>
        </w:rPr>
        <w:t>210</w:t>
      </w:r>
      <w:r w:rsidR="000B6DF1" w:rsidRPr="00CE49DA">
        <w:rPr>
          <w:rStyle w:val="a6"/>
          <w:rFonts w:ascii="仿宋" w:eastAsia="仿宋" w:hAnsi="仿宋" w:hint="eastAsia"/>
          <w:bCs/>
          <w:color w:val="000000"/>
          <w:sz w:val="32"/>
          <w:szCs w:val="32"/>
        </w:rPr>
        <w:t>（类）</w:t>
      </w:r>
      <w:r w:rsidR="00B969B2">
        <w:rPr>
          <w:rStyle w:val="a6"/>
          <w:rFonts w:ascii="仿宋" w:eastAsia="仿宋" w:hAnsi="仿宋" w:hint="eastAsia"/>
          <w:bCs/>
          <w:color w:val="000000"/>
          <w:sz w:val="32"/>
          <w:szCs w:val="32"/>
        </w:rPr>
        <w:t>11</w:t>
      </w:r>
      <w:r w:rsidR="000B6DF1" w:rsidRPr="00CE49DA">
        <w:rPr>
          <w:rStyle w:val="a6"/>
          <w:rFonts w:ascii="仿宋" w:eastAsia="仿宋" w:hAnsi="仿宋" w:hint="eastAsia"/>
          <w:bCs/>
          <w:color w:val="000000"/>
          <w:sz w:val="32"/>
          <w:szCs w:val="32"/>
        </w:rPr>
        <w:t>（款）</w:t>
      </w:r>
      <w:r w:rsidR="00B969B2">
        <w:rPr>
          <w:rStyle w:val="a6"/>
          <w:rFonts w:ascii="仿宋" w:eastAsia="仿宋" w:hAnsi="仿宋" w:hint="eastAsia"/>
          <w:bCs/>
          <w:color w:val="000000"/>
          <w:sz w:val="32"/>
          <w:szCs w:val="32"/>
        </w:rPr>
        <w:t>02</w:t>
      </w:r>
      <w:r w:rsidR="000B6DF1" w:rsidRPr="00CE49DA">
        <w:rPr>
          <w:rStyle w:val="a6"/>
          <w:rFonts w:ascii="仿宋" w:eastAsia="仿宋" w:hAnsi="仿宋" w:hint="eastAsia"/>
          <w:bCs/>
          <w:color w:val="000000"/>
          <w:sz w:val="32"/>
          <w:szCs w:val="32"/>
        </w:rPr>
        <w:t>（项）</w:t>
      </w:r>
      <w:r w:rsidR="000B6DF1">
        <w:rPr>
          <w:rStyle w:val="a6"/>
          <w:rFonts w:ascii="仿宋" w:eastAsia="仿宋" w:hAnsi="仿宋" w:hint="eastAsia"/>
          <w:bCs/>
          <w:color w:val="000000"/>
          <w:sz w:val="32"/>
          <w:szCs w:val="32"/>
        </w:rPr>
        <w:t>：</w:t>
      </w:r>
      <w:r w:rsidR="000B6DF1">
        <w:rPr>
          <w:rFonts w:ascii="仿宋" w:eastAsia="仿宋" w:hAnsi="仿宋" w:hint="eastAsia"/>
          <w:color w:val="000000"/>
          <w:sz w:val="32"/>
          <w:szCs w:val="32"/>
        </w:rPr>
        <w:t>支出</w:t>
      </w:r>
      <w:r w:rsidR="00B70820" w:rsidRPr="00B70820">
        <w:rPr>
          <w:rFonts w:ascii="仿宋" w:eastAsia="仿宋" w:hAnsi="仿宋" w:hint="eastAsia"/>
          <w:color w:val="000000"/>
          <w:sz w:val="32"/>
          <w:szCs w:val="32"/>
        </w:rPr>
        <w:t>决算为</w:t>
      </w:r>
      <w:r w:rsidR="00B969B2">
        <w:rPr>
          <w:rFonts w:ascii="仿宋" w:eastAsia="仿宋" w:hAnsi="仿宋" w:hint="eastAsia"/>
          <w:color w:val="000000"/>
          <w:sz w:val="32"/>
          <w:szCs w:val="32"/>
        </w:rPr>
        <w:t>25.55</w:t>
      </w:r>
      <w:r w:rsidR="00B70820" w:rsidRPr="00B70820">
        <w:rPr>
          <w:rFonts w:ascii="仿宋" w:eastAsia="仿宋" w:hAnsi="仿宋" w:hint="eastAsia"/>
          <w:color w:val="000000"/>
          <w:sz w:val="32"/>
          <w:szCs w:val="32"/>
        </w:rPr>
        <w:t>万元，完成预算</w:t>
      </w:r>
      <w:r w:rsidR="00B969B2">
        <w:rPr>
          <w:rFonts w:ascii="仿宋" w:eastAsia="仿宋" w:hAnsi="仿宋" w:hint="eastAsia"/>
          <w:color w:val="000000"/>
          <w:sz w:val="32"/>
          <w:szCs w:val="32"/>
        </w:rPr>
        <w:t>10</w:t>
      </w:r>
      <w:r w:rsidR="000B6DF1">
        <w:rPr>
          <w:rFonts w:ascii="仿宋" w:eastAsia="仿宋" w:hAnsi="仿宋" w:hint="eastAsia"/>
          <w:color w:val="000000"/>
          <w:sz w:val="32"/>
          <w:szCs w:val="32"/>
        </w:rPr>
        <w:t>0</w:t>
      </w:r>
      <w:r w:rsidR="00B70820" w:rsidRPr="00B70820">
        <w:rPr>
          <w:rFonts w:ascii="仿宋" w:eastAsia="仿宋" w:hAnsi="仿宋" w:hint="eastAsia"/>
          <w:color w:val="000000"/>
          <w:sz w:val="32"/>
          <w:szCs w:val="32"/>
        </w:rPr>
        <w:t>%。</w:t>
      </w:r>
    </w:p>
    <w:p w:rsidR="00B70820" w:rsidRPr="00BB0C01" w:rsidRDefault="00B70820" w:rsidP="00BB0C01">
      <w:pPr>
        <w:spacing w:line="600" w:lineRule="exact"/>
        <w:ind w:firstLineChars="200" w:firstLine="640"/>
        <w:jc w:val="left"/>
        <w:rPr>
          <w:rFonts w:ascii="仿宋" w:eastAsia="仿宋" w:hAnsi="仿宋"/>
          <w:b/>
          <w:color w:val="000000"/>
          <w:sz w:val="32"/>
          <w:szCs w:val="32"/>
        </w:rPr>
      </w:pPr>
      <w:r w:rsidRPr="00B70820">
        <w:rPr>
          <w:rFonts w:ascii="仿宋" w:eastAsia="仿宋" w:hAnsi="仿宋" w:hint="eastAsia"/>
          <w:color w:val="000000"/>
          <w:sz w:val="32"/>
          <w:szCs w:val="32"/>
        </w:rPr>
        <w:t>7、</w:t>
      </w:r>
      <w:r w:rsidRPr="00B70820">
        <w:rPr>
          <w:rStyle w:val="a6"/>
          <w:rFonts w:ascii="仿宋" w:eastAsia="仿宋" w:hAnsi="仿宋" w:hint="eastAsia"/>
          <w:color w:val="000000"/>
          <w:sz w:val="32"/>
          <w:szCs w:val="32"/>
        </w:rPr>
        <w:t>住房保障</w:t>
      </w:r>
      <w:r w:rsidR="00BB0C01" w:rsidRPr="00B70820">
        <w:rPr>
          <w:rStyle w:val="a6"/>
          <w:rFonts w:ascii="仿宋" w:eastAsia="仿宋" w:hAnsi="仿宋" w:hint="eastAsia"/>
          <w:color w:val="000000"/>
          <w:sz w:val="32"/>
          <w:szCs w:val="32"/>
        </w:rPr>
        <w:t>221</w:t>
      </w:r>
      <w:r w:rsidRPr="00B70820">
        <w:rPr>
          <w:rStyle w:val="a6"/>
          <w:rFonts w:ascii="仿宋" w:eastAsia="仿宋" w:hAnsi="仿宋" w:hint="eastAsia"/>
          <w:color w:val="000000"/>
          <w:sz w:val="32"/>
          <w:szCs w:val="32"/>
        </w:rPr>
        <w:t>（</w:t>
      </w:r>
      <w:r w:rsidR="00BB0C01">
        <w:rPr>
          <w:rStyle w:val="a6"/>
          <w:rFonts w:ascii="仿宋" w:eastAsia="仿宋" w:hAnsi="仿宋" w:hint="eastAsia"/>
          <w:color w:val="000000"/>
          <w:sz w:val="32"/>
          <w:szCs w:val="32"/>
        </w:rPr>
        <w:t>类</w:t>
      </w:r>
      <w:r w:rsidRPr="00B70820">
        <w:rPr>
          <w:rStyle w:val="a6"/>
          <w:rFonts w:ascii="仿宋" w:eastAsia="仿宋" w:hAnsi="仿宋" w:hint="eastAsia"/>
          <w:color w:val="000000"/>
          <w:sz w:val="32"/>
          <w:szCs w:val="32"/>
        </w:rPr>
        <w:t>）</w:t>
      </w:r>
      <w:r w:rsidR="00BB0C01">
        <w:rPr>
          <w:rStyle w:val="a6"/>
          <w:rFonts w:ascii="仿宋" w:eastAsia="仿宋" w:hAnsi="仿宋" w:hint="eastAsia"/>
          <w:color w:val="000000"/>
          <w:sz w:val="32"/>
          <w:szCs w:val="32"/>
        </w:rPr>
        <w:t>02（款）01（项）</w:t>
      </w:r>
      <w:r w:rsidR="000B6DF1">
        <w:rPr>
          <w:rStyle w:val="a6"/>
          <w:rFonts w:ascii="仿宋" w:eastAsia="仿宋" w:hAnsi="仿宋" w:hint="eastAsia"/>
          <w:color w:val="000000"/>
          <w:sz w:val="32"/>
          <w:szCs w:val="32"/>
        </w:rPr>
        <w:t>：</w:t>
      </w:r>
      <w:r w:rsidR="00664E03">
        <w:rPr>
          <w:rStyle w:val="a6"/>
          <w:rFonts w:ascii="仿宋" w:eastAsia="仿宋" w:hAnsi="仿宋" w:hint="eastAsia"/>
          <w:color w:val="000000"/>
          <w:sz w:val="32"/>
          <w:szCs w:val="32"/>
        </w:rPr>
        <w:t>支出</w:t>
      </w:r>
      <w:r w:rsidRPr="00B70820">
        <w:rPr>
          <w:rFonts w:ascii="仿宋" w:eastAsia="仿宋" w:hAnsi="仿宋" w:hint="eastAsia"/>
          <w:color w:val="000000"/>
          <w:sz w:val="32"/>
          <w:szCs w:val="32"/>
        </w:rPr>
        <w:t>决算数为</w:t>
      </w:r>
      <w:r w:rsidR="00B969B2">
        <w:rPr>
          <w:rFonts w:ascii="仿宋" w:eastAsia="仿宋" w:hAnsi="仿宋" w:hint="eastAsia"/>
          <w:color w:val="000000"/>
          <w:sz w:val="32"/>
          <w:szCs w:val="32"/>
        </w:rPr>
        <w:t>66.23</w:t>
      </w:r>
      <w:r w:rsidRPr="00B70820">
        <w:rPr>
          <w:rFonts w:ascii="仿宋" w:eastAsia="仿宋" w:hAnsi="仿宋" w:hint="eastAsia"/>
          <w:color w:val="000000"/>
          <w:sz w:val="32"/>
          <w:szCs w:val="32"/>
        </w:rPr>
        <w:t>万元，完成预算100%。</w:t>
      </w:r>
    </w:p>
    <w:p w:rsidR="00C67BED" w:rsidRPr="009D3DC0" w:rsidRDefault="00C67BED" w:rsidP="00B969B2">
      <w:pPr>
        <w:spacing w:line="600" w:lineRule="exact"/>
        <w:ind w:firstLineChars="200" w:firstLine="643"/>
        <w:rPr>
          <w:rFonts w:ascii="仿宋" w:eastAsia="仿宋" w:hAnsi="仿宋"/>
          <w:b/>
          <w:color w:val="000000" w:themeColor="text1"/>
          <w:sz w:val="32"/>
          <w:szCs w:val="32"/>
        </w:rPr>
      </w:pPr>
      <w:r w:rsidRPr="009D3DC0">
        <w:rPr>
          <w:rFonts w:ascii="仿宋" w:eastAsia="仿宋" w:hAnsi="仿宋" w:hint="eastAsia"/>
          <w:b/>
          <w:color w:val="000000" w:themeColor="text1"/>
          <w:sz w:val="32"/>
          <w:szCs w:val="32"/>
        </w:rPr>
        <w:t>（</w:t>
      </w:r>
      <w:r w:rsidR="009D3DC0" w:rsidRPr="009D3DC0">
        <w:rPr>
          <w:rFonts w:ascii="仿宋" w:eastAsia="仿宋" w:hAnsi="仿宋" w:hint="eastAsia"/>
          <w:b/>
          <w:color w:val="000000" w:themeColor="text1"/>
          <w:sz w:val="32"/>
          <w:szCs w:val="32"/>
        </w:rPr>
        <w:t>注：</w:t>
      </w:r>
      <w:r w:rsidRPr="009D3DC0">
        <w:rPr>
          <w:rFonts w:ascii="仿宋" w:eastAsia="仿宋" w:hAnsi="仿宋" w:hint="eastAsia"/>
          <w:b/>
          <w:color w:val="000000" w:themeColor="text1"/>
          <w:sz w:val="32"/>
          <w:szCs w:val="32"/>
        </w:rPr>
        <w:t>数据</w:t>
      </w:r>
      <w:proofErr w:type="gramStart"/>
      <w:r w:rsidRPr="009D3DC0">
        <w:rPr>
          <w:rFonts w:ascii="仿宋" w:eastAsia="仿宋" w:hAnsi="仿宋" w:hint="eastAsia"/>
          <w:b/>
          <w:color w:val="000000" w:themeColor="text1"/>
          <w:sz w:val="32"/>
          <w:szCs w:val="32"/>
        </w:rPr>
        <w:t>来源</w:t>
      </w:r>
      <w:r w:rsidR="009D3DC0" w:rsidRPr="009D3DC0">
        <w:rPr>
          <w:rFonts w:ascii="仿宋" w:eastAsia="仿宋" w:hAnsi="仿宋" w:hint="eastAsia"/>
          <w:b/>
          <w:color w:val="000000" w:themeColor="text1"/>
          <w:sz w:val="32"/>
          <w:szCs w:val="32"/>
        </w:rPr>
        <w:t>于</w:t>
      </w:r>
      <w:r w:rsidRPr="009D3DC0">
        <w:rPr>
          <w:rFonts w:ascii="仿宋" w:eastAsia="仿宋" w:hAnsi="仿宋" w:hint="eastAsia"/>
          <w:b/>
          <w:color w:val="000000" w:themeColor="text1"/>
          <w:sz w:val="32"/>
          <w:szCs w:val="32"/>
        </w:rPr>
        <w:t>财决</w:t>
      </w:r>
      <w:proofErr w:type="gramEnd"/>
      <w:r w:rsidR="009D3DC0" w:rsidRPr="009D3DC0">
        <w:rPr>
          <w:rFonts w:ascii="仿宋" w:eastAsia="仿宋" w:hAnsi="仿宋" w:hint="eastAsia"/>
          <w:b/>
          <w:color w:val="000000" w:themeColor="text1"/>
          <w:sz w:val="32"/>
          <w:szCs w:val="32"/>
        </w:rPr>
        <w:t>Z01-1</w:t>
      </w:r>
      <w:r w:rsidRPr="009D3DC0">
        <w:rPr>
          <w:rFonts w:ascii="仿宋" w:eastAsia="仿宋" w:hAnsi="仿宋" w:hint="eastAsia"/>
          <w:b/>
          <w:color w:val="000000" w:themeColor="text1"/>
          <w:sz w:val="32"/>
          <w:szCs w:val="32"/>
        </w:rPr>
        <w:t>表，罗列全部功能分类科目至项级。上述“预算”口径为调整预算数。增减变动原因为决算数</w:t>
      </w:r>
      <w:r w:rsidRPr="009D3DC0">
        <w:rPr>
          <w:rFonts w:ascii="仿宋" w:eastAsia="仿宋" w:hAnsi="仿宋"/>
          <w:b/>
          <w:color w:val="000000" w:themeColor="text1"/>
          <w:sz w:val="32"/>
          <w:szCs w:val="32"/>
        </w:rPr>
        <w:t>&lt;</w:t>
      </w:r>
      <w:r w:rsidRPr="009D3DC0">
        <w:rPr>
          <w:rFonts w:ascii="仿宋" w:eastAsia="仿宋" w:hAnsi="仿宋" w:hint="eastAsia"/>
          <w:b/>
          <w:color w:val="000000" w:themeColor="text1"/>
          <w:sz w:val="32"/>
          <w:szCs w:val="32"/>
        </w:rPr>
        <w:t>项级</w:t>
      </w:r>
      <w:r w:rsidRPr="009D3DC0">
        <w:rPr>
          <w:rFonts w:ascii="仿宋" w:eastAsia="仿宋" w:hAnsi="仿宋"/>
          <w:b/>
          <w:color w:val="000000" w:themeColor="text1"/>
          <w:sz w:val="32"/>
          <w:szCs w:val="32"/>
        </w:rPr>
        <w:t>&gt;</w:t>
      </w:r>
      <w:r w:rsidRPr="009D3DC0">
        <w:rPr>
          <w:rFonts w:ascii="仿宋" w:eastAsia="仿宋" w:hAnsi="仿宋" w:hint="eastAsia"/>
          <w:b/>
          <w:color w:val="000000" w:themeColor="text1"/>
          <w:sz w:val="32"/>
          <w:szCs w:val="32"/>
        </w:rPr>
        <w:t>和调整预算数</w:t>
      </w:r>
      <w:r w:rsidRPr="009D3DC0">
        <w:rPr>
          <w:rFonts w:ascii="仿宋" w:eastAsia="仿宋" w:hAnsi="仿宋"/>
          <w:b/>
          <w:color w:val="000000" w:themeColor="text1"/>
          <w:sz w:val="32"/>
          <w:szCs w:val="32"/>
        </w:rPr>
        <w:t>&lt;</w:t>
      </w:r>
      <w:r w:rsidRPr="009D3DC0">
        <w:rPr>
          <w:rFonts w:ascii="仿宋" w:eastAsia="仿宋" w:hAnsi="仿宋" w:hint="eastAsia"/>
          <w:b/>
          <w:color w:val="000000" w:themeColor="text1"/>
          <w:sz w:val="32"/>
          <w:szCs w:val="32"/>
        </w:rPr>
        <w:t>项级</w:t>
      </w:r>
      <w:r w:rsidRPr="009D3DC0">
        <w:rPr>
          <w:rFonts w:ascii="仿宋" w:eastAsia="仿宋" w:hAnsi="仿宋"/>
          <w:b/>
          <w:color w:val="000000" w:themeColor="text1"/>
          <w:sz w:val="32"/>
          <w:szCs w:val="32"/>
        </w:rPr>
        <w:t>&gt;</w:t>
      </w:r>
      <w:r w:rsidRPr="009D3DC0">
        <w:rPr>
          <w:rFonts w:ascii="仿宋" w:eastAsia="仿宋" w:hAnsi="仿宋" w:hint="eastAsia"/>
          <w:b/>
          <w:color w:val="000000" w:themeColor="text1"/>
          <w:sz w:val="32"/>
          <w:szCs w:val="32"/>
        </w:rPr>
        <w:t>比较，与预算数持平可以不写原因。）</w:t>
      </w: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00B969B2">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年一般公共预算财政拨款基本支出</w:t>
      </w:r>
      <w:r w:rsidR="00B969B2">
        <w:rPr>
          <w:rFonts w:ascii="仿宋" w:eastAsia="仿宋" w:hAnsi="仿宋" w:hint="eastAsia"/>
          <w:color w:val="000000"/>
          <w:sz w:val="32"/>
          <w:szCs w:val="32"/>
        </w:rPr>
        <w:t>734.88</w:t>
      </w:r>
      <w:r w:rsidRPr="00CE49DA">
        <w:rPr>
          <w:rFonts w:ascii="仿宋" w:eastAsia="仿宋" w:hAnsi="仿宋" w:hint="eastAsia"/>
          <w:color w:val="000000"/>
          <w:sz w:val="32"/>
          <w:szCs w:val="32"/>
        </w:rPr>
        <w:t>万元，其中：</w:t>
      </w:r>
    </w:p>
    <w:p w:rsidR="00B969B2" w:rsidRDefault="00A268C4" w:rsidP="00B969B2">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B969B2">
        <w:rPr>
          <w:rFonts w:ascii="仿宋" w:eastAsia="仿宋" w:hAnsi="仿宋" w:hint="eastAsia"/>
          <w:color w:val="000000"/>
          <w:sz w:val="32"/>
          <w:szCs w:val="32"/>
        </w:rPr>
        <w:t>704.88</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9D3DC0">
        <w:rPr>
          <w:rFonts w:ascii="仿宋" w:eastAsia="仿宋" w:hAnsi="仿宋" w:hint="eastAsia"/>
          <w:color w:val="000000"/>
          <w:sz w:val="32"/>
          <w:szCs w:val="32"/>
        </w:rPr>
        <w:t>补助</w:t>
      </w:r>
      <w:r w:rsidRPr="00CE49DA">
        <w:rPr>
          <w:rFonts w:ascii="仿宋" w:eastAsia="仿宋" w:hAnsi="仿宋" w:hint="eastAsia"/>
          <w:color w:val="000000"/>
          <w:sz w:val="32"/>
          <w:szCs w:val="32"/>
        </w:rPr>
        <w:t>、奖励金、住房公积金、其他对个人和家庭的补助支出等。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w:t>
      </w:r>
      <w:r w:rsidR="009F3B10">
        <w:rPr>
          <w:rFonts w:ascii="仿宋" w:eastAsia="仿宋" w:hAnsi="仿宋" w:hint="eastAsia"/>
          <w:color w:val="000000"/>
          <w:sz w:val="32"/>
          <w:szCs w:val="32"/>
        </w:rPr>
        <w:t>日常</w:t>
      </w:r>
      <w:r w:rsidRPr="00CE49DA">
        <w:rPr>
          <w:rFonts w:ascii="仿宋" w:eastAsia="仿宋" w:hAnsi="仿宋" w:hint="eastAsia"/>
          <w:color w:val="000000"/>
          <w:sz w:val="32"/>
          <w:szCs w:val="32"/>
        </w:rPr>
        <w:t>公用经费</w:t>
      </w:r>
      <w:r w:rsidR="00B969B2">
        <w:rPr>
          <w:rFonts w:ascii="仿宋" w:eastAsia="仿宋" w:hAnsi="仿宋" w:hint="eastAsia"/>
          <w:color w:val="000000"/>
          <w:sz w:val="32"/>
          <w:szCs w:val="32"/>
        </w:rPr>
        <w:t>30</w:t>
      </w:r>
      <w:r w:rsidRPr="00CE49DA">
        <w:rPr>
          <w:rFonts w:ascii="仿宋" w:eastAsia="仿宋" w:hAnsi="仿宋" w:hint="eastAsia"/>
          <w:color w:val="000000"/>
          <w:sz w:val="32"/>
          <w:szCs w:val="32"/>
        </w:rPr>
        <w:t>万元，主要包括：办公费、印刷费、咨询费、手续费、水费、电费、邮电费、取暖费、物业管理</w:t>
      </w:r>
      <w:r w:rsidRPr="00CE49DA">
        <w:rPr>
          <w:rFonts w:ascii="仿宋" w:eastAsia="仿宋" w:hAnsi="仿宋" w:hint="eastAsia"/>
          <w:color w:val="000000"/>
          <w:sz w:val="32"/>
          <w:szCs w:val="32"/>
        </w:rPr>
        <w:lastRenderedPageBreak/>
        <w:t>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CE49DA" w:rsidRDefault="00A268C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07094D" w:rsidRDefault="00A268C4" w:rsidP="0007094D">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B13E3A">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年“三公”经费财政拨款支出决算为</w:t>
      </w:r>
      <w:r w:rsidR="00816DC5">
        <w:rPr>
          <w:rFonts w:ascii="仿宋" w:eastAsia="仿宋" w:hAnsi="仿宋" w:hint="eastAsia"/>
          <w:color w:val="000000"/>
          <w:sz w:val="32"/>
          <w:szCs w:val="32"/>
        </w:rPr>
        <w:t>0</w:t>
      </w:r>
      <w:r w:rsidRPr="00CE49DA">
        <w:rPr>
          <w:rFonts w:ascii="仿宋" w:eastAsia="仿宋" w:hAnsi="仿宋" w:hint="eastAsia"/>
          <w:color w:val="000000"/>
          <w:sz w:val="32"/>
          <w:szCs w:val="32"/>
        </w:rPr>
        <w:t>万元，完成预算</w:t>
      </w:r>
      <w:r w:rsidR="00816D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0007094D">
        <w:rPr>
          <w:rFonts w:ascii="仿宋" w:eastAsia="仿宋" w:hAnsi="仿宋" w:hint="eastAsia"/>
          <w:color w:val="000000"/>
          <w:sz w:val="32"/>
          <w:szCs w:val="32"/>
        </w:rPr>
        <w:t>决算数与预算数持平，持平的原因为我校无“三公”经费支出。</w:t>
      </w:r>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B13E3A">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年“三公”经费财政拨款支出决算中，因公出国（境）费支出决算</w:t>
      </w:r>
      <w:r w:rsidR="00816DC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16D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16DC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16D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816DC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16DC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0D1D50" w:rsidRDefault="00A268C4">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w:t>
      </w:r>
      <w:r w:rsidR="009F3B10">
        <w:rPr>
          <w:rFonts w:ascii="仿宋" w:eastAsia="仿宋" w:hAnsi="仿宋" w:hint="eastAsia"/>
          <w:color w:val="000000"/>
          <w:sz w:val="32"/>
          <w:szCs w:val="32"/>
        </w:rPr>
        <w:t>7</w:t>
      </w:r>
      <w:r w:rsidRPr="00CE49DA">
        <w:rPr>
          <w:rFonts w:ascii="仿宋" w:eastAsia="仿宋" w:hAnsi="仿宋" w:hint="eastAsia"/>
          <w:color w:val="000000"/>
          <w:sz w:val="32"/>
          <w:szCs w:val="32"/>
        </w:rPr>
        <w:t>：“三公”经费财政拨款支出结构）（饼状图）</w:t>
      </w:r>
    </w:p>
    <w:p w:rsidR="00816DC5" w:rsidRDefault="00816DC5">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74624" behindDoc="0" locked="0" layoutInCell="1" allowOverlap="1">
            <wp:simplePos x="0" y="0"/>
            <wp:positionH relativeFrom="column">
              <wp:posOffset>857250</wp:posOffset>
            </wp:positionH>
            <wp:positionV relativeFrom="paragraph">
              <wp:posOffset>142875</wp:posOffset>
            </wp:positionV>
            <wp:extent cx="3896360" cy="1219200"/>
            <wp:effectExtent l="19050" t="0" r="27940" b="0"/>
            <wp:wrapNone/>
            <wp:docPr id="2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816DC5" w:rsidRDefault="00816DC5">
      <w:pPr>
        <w:spacing w:line="600" w:lineRule="exact"/>
        <w:ind w:firstLine="640"/>
        <w:rPr>
          <w:rFonts w:ascii="仿宋" w:eastAsia="仿宋" w:hAnsi="仿宋"/>
          <w:color w:val="000000"/>
          <w:sz w:val="32"/>
          <w:szCs w:val="32"/>
        </w:rPr>
      </w:pPr>
    </w:p>
    <w:p w:rsidR="00816DC5" w:rsidRDefault="00816DC5">
      <w:pPr>
        <w:spacing w:line="600" w:lineRule="exact"/>
        <w:ind w:firstLine="640"/>
        <w:rPr>
          <w:rFonts w:ascii="仿宋" w:eastAsia="仿宋" w:hAnsi="仿宋"/>
          <w:color w:val="000000"/>
          <w:sz w:val="32"/>
          <w:szCs w:val="32"/>
        </w:rPr>
      </w:pPr>
    </w:p>
    <w:p w:rsidR="00816DC5" w:rsidRPr="00CE49DA" w:rsidRDefault="00816DC5">
      <w:pPr>
        <w:spacing w:line="600" w:lineRule="exact"/>
        <w:ind w:firstLine="640"/>
        <w:rPr>
          <w:rFonts w:ascii="仿宋" w:eastAsia="仿宋" w:hAnsi="仿宋"/>
          <w:color w:val="000000"/>
          <w:sz w:val="32"/>
          <w:szCs w:val="32"/>
        </w:rPr>
      </w:pPr>
    </w:p>
    <w:p w:rsidR="0007094D" w:rsidRPr="0007094D" w:rsidRDefault="00A268C4" w:rsidP="0007094D">
      <w:pPr>
        <w:spacing w:line="600" w:lineRule="exact"/>
        <w:ind w:firstLine="640"/>
        <w:rPr>
          <w:rStyle w:val="a6"/>
          <w:rFonts w:ascii="仿宋_GB2312" w:eastAsia="仿宋_GB2312" w:hint="eastAsia"/>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6C1937" w:rsidRPr="00CE49DA">
        <w:rPr>
          <w:rFonts w:ascii="仿宋_GB2312" w:eastAsia="仿宋_GB2312" w:hint="eastAsia"/>
          <w:color w:val="000000"/>
          <w:sz w:val="32"/>
          <w:szCs w:val="32"/>
        </w:rPr>
        <w:t>，</w:t>
      </w:r>
      <w:r w:rsidR="006C1937" w:rsidRPr="00CE49DA">
        <w:rPr>
          <w:rStyle w:val="a6"/>
          <w:rFonts w:ascii="仿宋" w:eastAsia="仿宋" w:hAnsi="仿宋" w:hint="eastAsia"/>
          <w:b w:val="0"/>
          <w:bCs/>
          <w:color w:val="000000"/>
          <w:sz w:val="32"/>
          <w:szCs w:val="32"/>
        </w:rPr>
        <w:t>完成预算</w:t>
      </w:r>
      <w:r w:rsidR="00816DC5">
        <w:rPr>
          <w:rStyle w:val="a6"/>
          <w:rFonts w:ascii="仿宋" w:eastAsia="仿宋" w:hAnsi="仿宋" w:hint="eastAsia"/>
          <w:b w:val="0"/>
          <w:bCs/>
          <w:color w:val="000000"/>
          <w:sz w:val="32"/>
          <w:szCs w:val="32"/>
        </w:rPr>
        <w:t>0</w:t>
      </w:r>
      <w:r w:rsidR="006C1937" w:rsidRPr="00CE49DA">
        <w:rPr>
          <w:rStyle w:val="a6"/>
          <w:rFonts w:ascii="仿宋" w:eastAsia="仿宋" w:hAnsi="仿宋"/>
          <w:b w:val="0"/>
          <w:bCs/>
          <w:color w:val="000000"/>
          <w:sz w:val="32"/>
          <w:szCs w:val="32"/>
        </w:rPr>
        <w:t>%</w:t>
      </w:r>
      <w:r w:rsidR="006C1937" w:rsidRPr="00CE49DA">
        <w:rPr>
          <w:rStyle w:val="a6"/>
          <w:rFonts w:ascii="仿宋" w:eastAsia="仿宋" w:hAnsi="仿宋" w:hint="eastAsia"/>
          <w:b w:val="0"/>
          <w:bCs/>
          <w:color w:val="000000"/>
          <w:sz w:val="32"/>
          <w:szCs w:val="32"/>
        </w:rPr>
        <w:t>。</w:t>
      </w:r>
      <w:r w:rsidR="0007094D">
        <w:rPr>
          <w:rFonts w:ascii="仿宋_GB2312" w:eastAsia="仿宋_GB2312" w:hint="eastAsia"/>
          <w:color w:val="000000"/>
          <w:sz w:val="32"/>
          <w:szCs w:val="32"/>
        </w:rPr>
        <w:t>因</w:t>
      </w:r>
      <w:r w:rsidR="0007094D" w:rsidRPr="00CE49DA">
        <w:rPr>
          <w:rFonts w:ascii="仿宋_GB2312" w:eastAsia="仿宋_GB2312" w:hint="eastAsia"/>
          <w:color w:val="000000"/>
          <w:sz w:val="32"/>
          <w:szCs w:val="32"/>
        </w:rPr>
        <w:t>公出国（境）</w:t>
      </w:r>
      <w:r w:rsidR="0007094D">
        <w:rPr>
          <w:rFonts w:ascii="仿宋_GB2312" w:eastAsia="仿宋_GB2312" w:hint="eastAsia"/>
          <w:color w:val="000000"/>
          <w:sz w:val="32"/>
          <w:szCs w:val="32"/>
        </w:rPr>
        <w:t>支出决算与2018年持平，主要原因是我校无因</w:t>
      </w:r>
      <w:r w:rsidR="0007094D" w:rsidRPr="00CE49DA">
        <w:rPr>
          <w:rFonts w:ascii="仿宋_GB2312" w:eastAsia="仿宋_GB2312" w:hint="eastAsia"/>
          <w:color w:val="000000"/>
          <w:sz w:val="32"/>
          <w:szCs w:val="32"/>
        </w:rPr>
        <w:t>公出国（境）</w:t>
      </w:r>
      <w:r w:rsidR="0007094D">
        <w:rPr>
          <w:rFonts w:ascii="仿宋_GB2312" w:eastAsia="仿宋_GB2312" w:hint="eastAsia"/>
          <w:color w:val="000000"/>
          <w:sz w:val="32"/>
          <w:szCs w:val="32"/>
        </w:rPr>
        <w:t>经费支出。</w:t>
      </w:r>
    </w:p>
    <w:p w:rsidR="005D1C8B" w:rsidRPr="00CE49DA" w:rsidRDefault="00A268C4" w:rsidP="005D1C8B">
      <w:pPr>
        <w:spacing w:line="600" w:lineRule="exact"/>
        <w:ind w:firstLine="640"/>
        <w:rPr>
          <w:rFonts w:ascii="仿宋_GB2312" w:eastAsia="仿宋_GB2312"/>
          <w:b/>
          <w:color w:val="000000"/>
          <w:sz w:val="32"/>
          <w:szCs w:val="32"/>
        </w:rPr>
      </w:pPr>
      <w:r w:rsidRPr="00CE49DA">
        <w:rPr>
          <w:rFonts w:ascii="仿宋_GB2312" w:eastAsia="仿宋_GB2312" w:hint="eastAsia"/>
          <w:color w:val="000000"/>
          <w:sz w:val="32"/>
          <w:szCs w:val="32"/>
        </w:rPr>
        <w:lastRenderedPageBreak/>
        <w:t>全年安排因公出国（境）团组</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人。</w:t>
      </w:r>
      <w:r w:rsidR="009F3B10">
        <w:rPr>
          <w:rFonts w:ascii="仿宋_GB2312" w:eastAsia="仿宋_GB2312" w:hint="eastAsia"/>
          <w:color w:val="000000"/>
          <w:sz w:val="32"/>
          <w:szCs w:val="32"/>
        </w:rPr>
        <w:t>因公出国（境）支出决算比</w:t>
      </w:r>
      <w:r w:rsidR="009F3B10">
        <w:rPr>
          <w:rFonts w:ascii="仿宋_GB2312" w:eastAsia="仿宋_GB2312"/>
          <w:color w:val="000000"/>
          <w:sz w:val="32"/>
          <w:szCs w:val="32"/>
        </w:rPr>
        <w:t>201</w:t>
      </w:r>
      <w:r w:rsidR="009F3B10">
        <w:rPr>
          <w:rFonts w:ascii="仿宋_GB2312" w:eastAsia="仿宋_GB2312" w:hint="eastAsia"/>
          <w:color w:val="000000"/>
          <w:sz w:val="32"/>
          <w:szCs w:val="32"/>
        </w:rPr>
        <w:t>8年增加</w:t>
      </w:r>
      <w:r w:rsidR="009F3B10">
        <w:rPr>
          <w:rFonts w:ascii="仿宋_GB2312" w:eastAsia="仿宋_GB2312"/>
          <w:color w:val="000000"/>
          <w:sz w:val="32"/>
          <w:szCs w:val="32"/>
        </w:rPr>
        <w:t>/</w:t>
      </w:r>
      <w:r w:rsidR="009F3B10">
        <w:rPr>
          <w:rFonts w:ascii="仿宋_GB2312" w:eastAsia="仿宋_GB2312" w:hint="eastAsia"/>
          <w:color w:val="000000"/>
          <w:sz w:val="32"/>
          <w:szCs w:val="32"/>
        </w:rPr>
        <w:t>减少0万元，增长</w:t>
      </w:r>
      <w:r w:rsidR="009F3B10">
        <w:rPr>
          <w:rFonts w:ascii="仿宋_GB2312" w:eastAsia="仿宋_GB2312"/>
          <w:color w:val="000000"/>
          <w:sz w:val="32"/>
          <w:szCs w:val="32"/>
        </w:rPr>
        <w:t>/</w:t>
      </w:r>
      <w:r w:rsidR="009F3B10">
        <w:rPr>
          <w:rFonts w:ascii="仿宋_GB2312" w:eastAsia="仿宋_GB2312" w:hint="eastAsia"/>
          <w:color w:val="000000"/>
          <w:sz w:val="32"/>
          <w:szCs w:val="32"/>
        </w:rPr>
        <w:t>下降0</w:t>
      </w:r>
      <w:r w:rsidR="009F3B10">
        <w:rPr>
          <w:rFonts w:ascii="仿宋_GB2312" w:eastAsia="仿宋_GB2312"/>
          <w:color w:val="000000"/>
          <w:sz w:val="32"/>
          <w:szCs w:val="32"/>
        </w:rPr>
        <w:t>%</w:t>
      </w:r>
      <w:r w:rsidR="009F3B10">
        <w:rPr>
          <w:rFonts w:ascii="仿宋_GB2312" w:eastAsia="仿宋_GB2312" w:hint="eastAsia"/>
          <w:color w:val="000000"/>
          <w:sz w:val="32"/>
          <w:szCs w:val="32"/>
        </w:rPr>
        <w:t>。</w:t>
      </w:r>
    </w:p>
    <w:p w:rsidR="00A67AB5" w:rsidRPr="0007094D" w:rsidRDefault="00A268C4" w:rsidP="0007094D">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C42709">
        <w:rPr>
          <w:rFonts w:ascii="仿宋_GB2312" w:eastAsia="仿宋_GB2312" w:hint="eastAsia"/>
          <w:color w:val="000000"/>
          <w:sz w:val="32"/>
          <w:szCs w:val="32"/>
        </w:rPr>
        <w:t>,</w:t>
      </w:r>
      <w:r w:rsidR="00CC666F" w:rsidRPr="00CE49DA">
        <w:rPr>
          <w:rStyle w:val="a6"/>
          <w:rFonts w:ascii="仿宋" w:eastAsia="仿宋" w:hAnsi="仿宋" w:hint="eastAsia"/>
          <w:b w:val="0"/>
          <w:bCs/>
          <w:color w:val="000000"/>
          <w:sz w:val="32"/>
          <w:szCs w:val="32"/>
        </w:rPr>
        <w:t>完成预算</w:t>
      </w:r>
      <w:r w:rsidR="00816DC5">
        <w:rPr>
          <w:rStyle w:val="a6"/>
          <w:rFonts w:ascii="仿宋" w:eastAsia="仿宋" w:hAnsi="仿宋" w:hint="eastAsia"/>
          <w:b w:val="0"/>
          <w:bCs/>
          <w:color w:val="000000"/>
          <w:sz w:val="32"/>
          <w:szCs w:val="32"/>
        </w:rPr>
        <w:t>0</w:t>
      </w:r>
      <w:r w:rsidR="00CC666F" w:rsidRPr="00CE49DA">
        <w:rPr>
          <w:rStyle w:val="a6"/>
          <w:rFonts w:ascii="仿宋" w:eastAsia="仿宋" w:hAnsi="仿宋"/>
          <w:b w:val="0"/>
          <w:bCs/>
          <w:color w:val="000000"/>
          <w:sz w:val="32"/>
          <w:szCs w:val="32"/>
        </w:rPr>
        <w:t>%</w:t>
      </w:r>
      <w:r w:rsidR="00CC666F" w:rsidRPr="00CE49DA">
        <w:rPr>
          <w:rStyle w:val="a6"/>
          <w:rFonts w:ascii="仿宋" w:eastAsia="仿宋" w:hAnsi="仿宋" w:hint="eastAsia"/>
          <w:b w:val="0"/>
          <w:bCs/>
          <w:color w:val="000000"/>
          <w:sz w:val="32"/>
          <w:szCs w:val="32"/>
        </w:rPr>
        <w:t>。</w:t>
      </w:r>
      <w:r w:rsidR="009F3B10">
        <w:rPr>
          <w:rFonts w:ascii="仿宋_GB2312" w:eastAsia="仿宋_GB2312" w:hint="eastAsia"/>
          <w:color w:val="000000"/>
          <w:sz w:val="32"/>
          <w:szCs w:val="32"/>
        </w:rPr>
        <w:t>公务用车购置及运行维护费支出决算比</w:t>
      </w:r>
      <w:r w:rsidR="009F3B10">
        <w:rPr>
          <w:rFonts w:ascii="仿宋_GB2312" w:eastAsia="仿宋_GB2312"/>
          <w:color w:val="000000"/>
          <w:sz w:val="32"/>
          <w:szCs w:val="32"/>
        </w:rPr>
        <w:t>201</w:t>
      </w:r>
      <w:r w:rsidR="009F3B10">
        <w:rPr>
          <w:rFonts w:ascii="仿宋_GB2312" w:eastAsia="仿宋_GB2312" w:hint="eastAsia"/>
          <w:color w:val="000000"/>
          <w:sz w:val="32"/>
          <w:szCs w:val="32"/>
        </w:rPr>
        <w:t>8年增加</w:t>
      </w:r>
      <w:r w:rsidR="009F3B10">
        <w:rPr>
          <w:rFonts w:ascii="仿宋_GB2312" w:eastAsia="仿宋_GB2312"/>
          <w:color w:val="000000"/>
          <w:sz w:val="32"/>
          <w:szCs w:val="32"/>
        </w:rPr>
        <w:t>/</w:t>
      </w:r>
      <w:r w:rsidR="009F3B10">
        <w:rPr>
          <w:rFonts w:ascii="仿宋_GB2312" w:eastAsia="仿宋_GB2312" w:hint="eastAsia"/>
          <w:color w:val="000000"/>
          <w:sz w:val="32"/>
          <w:szCs w:val="32"/>
        </w:rPr>
        <w:t>减少0万元，增长</w:t>
      </w:r>
      <w:r w:rsidR="009F3B10">
        <w:rPr>
          <w:rFonts w:ascii="仿宋_GB2312" w:eastAsia="仿宋_GB2312"/>
          <w:color w:val="000000"/>
          <w:sz w:val="32"/>
          <w:szCs w:val="32"/>
        </w:rPr>
        <w:t>/</w:t>
      </w:r>
      <w:r w:rsidR="009F3B10">
        <w:rPr>
          <w:rFonts w:ascii="仿宋_GB2312" w:eastAsia="仿宋_GB2312" w:hint="eastAsia"/>
          <w:color w:val="000000"/>
          <w:sz w:val="32"/>
          <w:szCs w:val="32"/>
        </w:rPr>
        <w:t>下降0</w:t>
      </w:r>
      <w:r w:rsidR="009F3B10">
        <w:rPr>
          <w:rFonts w:ascii="仿宋_GB2312" w:eastAsia="仿宋_GB2312"/>
          <w:color w:val="000000"/>
          <w:sz w:val="32"/>
          <w:szCs w:val="32"/>
        </w:rPr>
        <w:t>%</w:t>
      </w:r>
      <w:r w:rsidR="009F3B10">
        <w:rPr>
          <w:rFonts w:ascii="仿宋_GB2312" w:eastAsia="仿宋_GB2312" w:hint="eastAsia"/>
          <w:color w:val="000000"/>
          <w:sz w:val="32"/>
          <w:szCs w:val="32"/>
        </w:rPr>
        <w:t>。</w:t>
      </w:r>
      <w:r w:rsidR="0007094D">
        <w:rPr>
          <w:rFonts w:ascii="仿宋_GB2312" w:eastAsia="仿宋_GB2312" w:hint="eastAsia"/>
          <w:color w:val="000000"/>
          <w:sz w:val="32"/>
          <w:szCs w:val="32"/>
        </w:rPr>
        <w:t>与2018年持平，主要原因是我校无</w:t>
      </w:r>
      <w:r w:rsidR="0007094D" w:rsidRPr="008314C7">
        <w:rPr>
          <w:rFonts w:ascii="仿宋_GB2312" w:eastAsia="仿宋_GB2312" w:hint="eastAsia"/>
          <w:color w:val="000000"/>
          <w:sz w:val="32"/>
          <w:szCs w:val="32"/>
        </w:rPr>
        <w:t>公务用车</w:t>
      </w:r>
      <w:r w:rsidR="0007094D">
        <w:rPr>
          <w:rFonts w:ascii="仿宋_GB2312" w:eastAsia="仿宋_GB2312" w:hint="eastAsia"/>
          <w:color w:val="000000"/>
          <w:sz w:val="32"/>
          <w:szCs w:val="32"/>
        </w:rPr>
        <w:t>购置及运行维护费支出。</w:t>
      </w:r>
    </w:p>
    <w:p w:rsidR="000D1D50" w:rsidRPr="00CE49DA" w:rsidRDefault="00A268C4" w:rsidP="00A67AB5">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万元。全年按规定更新购置公务用车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009F3B10">
        <w:rPr>
          <w:rFonts w:ascii="仿宋_GB2312" w:eastAsia="仿宋_GB2312" w:hint="eastAsia"/>
          <w:color w:val="000000"/>
          <w:sz w:val="32"/>
          <w:szCs w:val="32"/>
        </w:rPr>
        <w:t>金额0元。</w:t>
      </w: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00B13E3A">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009F3B10">
        <w:rPr>
          <w:rFonts w:ascii="仿宋_GB2312" w:eastAsia="仿宋_GB2312" w:hint="eastAsia"/>
          <w:color w:val="000000"/>
          <w:sz w:val="32"/>
          <w:szCs w:val="32"/>
        </w:rPr>
        <w:t>其中：</w:t>
      </w:r>
      <w:r w:rsidR="009F3B10" w:rsidRPr="00727533">
        <w:rPr>
          <w:rFonts w:ascii="仿宋_GB2312" w:eastAsia="仿宋_GB2312" w:hint="eastAsia"/>
          <w:color w:val="000000"/>
          <w:sz w:val="32"/>
          <w:szCs w:val="32"/>
        </w:rPr>
        <w:t>主要领导干部用车</w:t>
      </w:r>
      <w:r w:rsidR="009F3B10">
        <w:rPr>
          <w:rFonts w:ascii="仿宋_GB2312" w:eastAsia="仿宋_GB2312" w:hint="eastAsia"/>
          <w:color w:val="000000"/>
          <w:sz w:val="32"/>
          <w:szCs w:val="32"/>
        </w:rPr>
        <w:t>0辆、</w:t>
      </w:r>
      <w:r w:rsidR="009F3B10" w:rsidRPr="00727533">
        <w:rPr>
          <w:rFonts w:ascii="仿宋_GB2312" w:eastAsia="仿宋_GB2312" w:hint="eastAsia"/>
          <w:color w:val="000000"/>
          <w:sz w:val="32"/>
          <w:szCs w:val="32"/>
        </w:rPr>
        <w:t>机要通信用车</w:t>
      </w:r>
      <w:r w:rsidR="009F3B10">
        <w:rPr>
          <w:rFonts w:ascii="仿宋_GB2312" w:eastAsia="仿宋_GB2312" w:hint="eastAsia"/>
          <w:color w:val="000000"/>
          <w:sz w:val="32"/>
          <w:szCs w:val="32"/>
        </w:rPr>
        <w:t>0辆、</w:t>
      </w:r>
      <w:r w:rsidR="009F3B10" w:rsidRPr="00727533">
        <w:rPr>
          <w:rFonts w:ascii="仿宋_GB2312" w:eastAsia="仿宋_GB2312" w:hint="eastAsia"/>
          <w:color w:val="000000"/>
          <w:sz w:val="32"/>
          <w:szCs w:val="32"/>
        </w:rPr>
        <w:t>应急保障用车</w:t>
      </w:r>
      <w:r w:rsidR="009F3B10">
        <w:rPr>
          <w:rFonts w:ascii="仿宋_GB2312" w:eastAsia="仿宋_GB2312" w:hint="eastAsia"/>
          <w:color w:val="000000"/>
          <w:sz w:val="32"/>
          <w:szCs w:val="32"/>
        </w:rPr>
        <w:t>0辆、</w:t>
      </w:r>
      <w:r w:rsidR="009F3B10" w:rsidRPr="004F403E">
        <w:rPr>
          <w:rFonts w:ascii="仿宋_GB2312" w:eastAsia="仿宋_GB2312" w:hint="eastAsia"/>
          <w:color w:val="000000"/>
          <w:sz w:val="32"/>
          <w:szCs w:val="32"/>
        </w:rPr>
        <w:t xml:space="preserve"> </w:t>
      </w:r>
      <w:r w:rsidR="009F3B10" w:rsidRPr="00727533">
        <w:rPr>
          <w:rFonts w:ascii="仿宋_GB2312" w:eastAsia="仿宋_GB2312" w:hint="eastAsia"/>
          <w:color w:val="000000"/>
          <w:sz w:val="32"/>
          <w:szCs w:val="32"/>
        </w:rPr>
        <w:t>执法执勤用车</w:t>
      </w:r>
      <w:r w:rsidR="009F3B10">
        <w:rPr>
          <w:rFonts w:ascii="仿宋_GB2312" w:eastAsia="仿宋_GB2312" w:hint="eastAsia"/>
          <w:color w:val="000000"/>
          <w:sz w:val="32"/>
          <w:szCs w:val="32"/>
        </w:rPr>
        <w:t>0辆。</w:t>
      </w:r>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07094D" w:rsidRPr="00CE49DA" w:rsidRDefault="00A268C4" w:rsidP="0007094D">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sidR="00816DC5">
        <w:rPr>
          <w:rStyle w:val="a6"/>
          <w:rFonts w:ascii="仿宋" w:eastAsia="仿宋" w:hAnsi="仿宋" w:hint="eastAsia"/>
          <w:b w:val="0"/>
          <w:bCs/>
          <w:color w:val="000000"/>
          <w:sz w:val="32"/>
          <w:szCs w:val="32"/>
        </w:rPr>
        <w:t>0</w:t>
      </w:r>
      <w:r w:rsidR="00A67AB5" w:rsidRPr="00CE49DA">
        <w:rPr>
          <w:rStyle w:val="a6"/>
          <w:rFonts w:ascii="仿宋" w:eastAsia="仿宋" w:hAnsi="仿宋"/>
          <w:b w:val="0"/>
          <w:bCs/>
          <w:color w:val="000000"/>
          <w:sz w:val="32"/>
          <w:szCs w:val="32"/>
        </w:rPr>
        <w:t>%</w:t>
      </w:r>
      <w:r w:rsidR="00C65438" w:rsidRPr="00CE49DA">
        <w:rPr>
          <w:rFonts w:ascii="仿宋_GB2312" w:eastAsia="仿宋_GB2312" w:hint="eastAsia"/>
          <w:color w:val="000000"/>
          <w:sz w:val="32"/>
          <w:szCs w:val="32"/>
        </w:rPr>
        <w:t>。</w:t>
      </w:r>
      <w:r w:rsidR="009F3B10">
        <w:rPr>
          <w:rFonts w:ascii="仿宋_GB2312" w:eastAsia="仿宋_GB2312" w:hint="eastAsia"/>
          <w:color w:val="000000"/>
          <w:sz w:val="32"/>
          <w:szCs w:val="32"/>
        </w:rPr>
        <w:t>公务接待费支出决算比</w:t>
      </w:r>
      <w:r w:rsidR="009F3B10">
        <w:rPr>
          <w:rFonts w:ascii="仿宋_GB2312" w:eastAsia="仿宋_GB2312"/>
          <w:color w:val="000000"/>
          <w:sz w:val="32"/>
          <w:szCs w:val="32"/>
        </w:rPr>
        <w:t>201</w:t>
      </w:r>
      <w:r w:rsidR="009F3B10">
        <w:rPr>
          <w:rFonts w:ascii="仿宋_GB2312" w:eastAsia="仿宋_GB2312" w:hint="eastAsia"/>
          <w:color w:val="000000"/>
          <w:sz w:val="32"/>
          <w:szCs w:val="32"/>
        </w:rPr>
        <w:t>8年增加</w:t>
      </w:r>
      <w:r w:rsidR="009F3B10">
        <w:rPr>
          <w:rFonts w:ascii="仿宋_GB2312" w:eastAsia="仿宋_GB2312"/>
          <w:color w:val="000000"/>
          <w:sz w:val="32"/>
          <w:szCs w:val="32"/>
        </w:rPr>
        <w:t>/</w:t>
      </w:r>
      <w:r w:rsidR="009F3B10">
        <w:rPr>
          <w:rFonts w:ascii="仿宋_GB2312" w:eastAsia="仿宋_GB2312" w:hint="eastAsia"/>
          <w:color w:val="000000"/>
          <w:sz w:val="32"/>
          <w:szCs w:val="32"/>
        </w:rPr>
        <w:t>减少</w:t>
      </w:r>
      <w:r w:rsidR="009F3B10">
        <w:rPr>
          <w:rFonts w:ascii="仿宋_GB2312" w:eastAsia="仿宋_GB2312"/>
          <w:color w:val="000000"/>
          <w:sz w:val="32"/>
          <w:szCs w:val="32"/>
        </w:rPr>
        <w:t>0</w:t>
      </w:r>
      <w:r w:rsidR="009F3B10">
        <w:rPr>
          <w:rFonts w:ascii="仿宋_GB2312" w:eastAsia="仿宋_GB2312" w:hint="eastAsia"/>
          <w:color w:val="000000"/>
          <w:sz w:val="32"/>
          <w:szCs w:val="32"/>
        </w:rPr>
        <w:t>万元，增长</w:t>
      </w:r>
      <w:r w:rsidR="009F3B10">
        <w:rPr>
          <w:rFonts w:ascii="仿宋_GB2312" w:eastAsia="仿宋_GB2312"/>
          <w:color w:val="000000"/>
          <w:sz w:val="32"/>
          <w:szCs w:val="32"/>
        </w:rPr>
        <w:t>/</w:t>
      </w:r>
      <w:r w:rsidR="009F3B10">
        <w:rPr>
          <w:rFonts w:ascii="仿宋_GB2312" w:eastAsia="仿宋_GB2312" w:hint="eastAsia"/>
          <w:color w:val="000000"/>
          <w:sz w:val="32"/>
          <w:szCs w:val="32"/>
        </w:rPr>
        <w:t>下降</w:t>
      </w:r>
      <w:r w:rsidR="009F3B10">
        <w:rPr>
          <w:rFonts w:ascii="仿宋_GB2312" w:eastAsia="仿宋_GB2312"/>
          <w:color w:val="000000"/>
          <w:sz w:val="32"/>
          <w:szCs w:val="32"/>
        </w:rPr>
        <w:t>0%</w:t>
      </w:r>
      <w:r w:rsidR="009F3B10">
        <w:rPr>
          <w:rFonts w:ascii="仿宋_GB2312" w:eastAsia="仿宋_GB2312" w:hint="eastAsia"/>
          <w:color w:val="000000"/>
          <w:sz w:val="32"/>
          <w:szCs w:val="32"/>
        </w:rPr>
        <w:t>。</w:t>
      </w:r>
      <w:r w:rsidR="0007094D">
        <w:rPr>
          <w:rFonts w:ascii="仿宋_GB2312" w:eastAsia="仿宋_GB2312" w:hint="eastAsia"/>
          <w:color w:val="000000"/>
          <w:sz w:val="32"/>
          <w:szCs w:val="32"/>
        </w:rPr>
        <w:t>与上年持平，主要原因是我校无公务接待费支出。</w:t>
      </w:r>
    </w:p>
    <w:p w:rsidR="00C65438" w:rsidRPr="00CE49DA" w:rsidRDefault="009F3B10" w:rsidP="00C65438">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其中：</w:t>
      </w:r>
    </w:p>
    <w:p w:rsidR="009F3B10" w:rsidRDefault="009F3B10" w:rsidP="009F3B10">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0</w:t>
      </w:r>
      <w:r>
        <w:rPr>
          <w:rFonts w:ascii="仿宋_GB2312" w:eastAsia="仿宋_GB2312" w:hint="eastAsia"/>
          <w:color w:val="000000"/>
          <w:sz w:val="32"/>
          <w:szCs w:val="32"/>
        </w:rPr>
        <w:t>万元。国内公务接待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w:t>
      </w:r>
      <w:r>
        <w:rPr>
          <w:rFonts w:ascii="仿宋_GB2312" w:eastAsia="仿宋_GB2312" w:hint="eastAsia"/>
          <w:color w:val="000000"/>
          <w:sz w:val="32"/>
          <w:szCs w:val="32"/>
        </w:rPr>
        <w:t>万元。</w:t>
      </w:r>
    </w:p>
    <w:p w:rsidR="009F3B10" w:rsidRDefault="009F3B10" w:rsidP="009F3B10">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color w:val="000000" w:themeColor="text1"/>
          <w:sz w:val="32"/>
          <w:szCs w:val="32"/>
        </w:rPr>
        <w:t>0</w:t>
      </w:r>
      <w:r>
        <w:rPr>
          <w:rFonts w:ascii="仿宋_GB2312" w:eastAsia="仿宋_GB2312" w:hint="eastAsia"/>
          <w:color w:val="000000" w:themeColor="text1"/>
          <w:sz w:val="32"/>
          <w:szCs w:val="32"/>
        </w:rPr>
        <w:t>批次，</w:t>
      </w:r>
      <w:r>
        <w:rPr>
          <w:rFonts w:ascii="仿宋_GB2312" w:eastAsia="仿宋_GB2312"/>
          <w:color w:val="000000" w:themeColor="text1"/>
          <w:sz w:val="32"/>
          <w:szCs w:val="32"/>
        </w:rPr>
        <w:t>0</w:t>
      </w:r>
      <w:r>
        <w:rPr>
          <w:rFonts w:ascii="仿宋_GB2312" w:eastAsia="仿宋_GB2312" w:hint="eastAsia"/>
          <w:color w:val="000000" w:themeColor="text1"/>
          <w:sz w:val="32"/>
          <w:szCs w:val="32"/>
        </w:rPr>
        <w:t>人，共计支出</w:t>
      </w:r>
      <w:r>
        <w:rPr>
          <w:rFonts w:ascii="仿宋_GB2312" w:eastAsia="仿宋_GB2312"/>
          <w:color w:val="000000" w:themeColor="text1"/>
          <w:sz w:val="32"/>
          <w:szCs w:val="32"/>
        </w:rPr>
        <w:t>0</w:t>
      </w:r>
      <w:r>
        <w:rPr>
          <w:rFonts w:ascii="仿宋_GB2312" w:eastAsia="仿宋_GB2312" w:hint="eastAsia"/>
          <w:color w:val="000000" w:themeColor="text1"/>
          <w:sz w:val="32"/>
          <w:szCs w:val="32"/>
        </w:rPr>
        <w:t>万元。</w:t>
      </w:r>
    </w:p>
    <w:p w:rsidR="000D1D50" w:rsidRPr="00C42709" w:rsidRDefault="00A268C4">
      <w:pPr>
        <w:spacing w:line="600" w:lineRule="exact"/>
        <w:ind w:firstLine="640"/>
        <w:outlineLvl w:val="1"/>
        <w:rPr>
          <w:rStyle w:val="2Char"/>
          <w:rFonts w:ascii="黑体" w:eastAsia="黑体" w:hAnsi="黑体"/>
        </w:rPr>
      </w:pPr>
      <w:bookmarkStart w:id="46" w:name="_GoBack"/>
      <w:bookmarkStart w:id="47" w:name="_Toc15377218"/>
      <w:bookmarkStart w:id="48" w:name="_Toc15396610"/>
      <w:bookmarkEnd w:id="46"/>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7"/>
      <w:bookmarkEnd w:id="48"/>
    </w:p>
    <w:p w:rsidR="00F841AA" w:rsidRPr="00CE49DA" w:rsidRDefault="00A268C4" w:rsidP="0055327D">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00B13E3A">
        <w:rPr>
          <w:rFonts w:ascii="仿宋_GB2312" w:eastAsia="仿宋_GB2312" w:hint="eastAsia"/>
          <w:color w:val="000000"/>
          <w:sz w:val="32"/>
          <w:szCs w:val="32"/>
        </w:rPr>
        <w:t>9</w:t>
      </w:r>
      <w:r w:rsidRPr="00CE49DA">
        <w:rPr>
          <w:rFonts w:ascii="仿宋_GB2312" w:eastAsia="仿宋_GB2312" w:hint="eastAsia"/>
          <w:color w:val="000000"/>
          <w:sz w:val="32"/>
          <w:szCs w:val="32"/>
        </w:rPr>
        <w:t>年政府性基金预算拨款支出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664E03" w:rsidRDefault="00A268C4" w:rsidP="0055327D">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lastRenderedPageBreak/>
        <w:t>201</w:t>
      </w:r>
      <w:r w:rsidR="00B13E3A">
        <w:rPr>
          <w:rFonts w:ascii="仿宋_GB2312" w:eastAsia="仿宋_GB2312" w:hint="eastAsia"/>
          <w:color w:val="000000"/>
          <w:sz w:val="32"/>
          <w:szCs w:val="32"/>
        </w:rPr>
        <w:t>9</w:t>
      </w:r>
      <w:r w:rsidRPr="00CE49DA">
        <w:rPr>
          <w:rFonts w:ascii="仿宋_GB2312" w:eastAsia="仿宋_GB2312" w:hint="eastAsia"/>
          <w:color w:val="000000"/>
          <w:sz w:val="32"/>
          <w:szCs w:val="32"/>
        </w:rPr>
        <w:t>年国有资本经营预算拨款支出</w:t>
      </w:r>
      <w:r w:rsidR="00816DC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4D23D9" w:rsidRPr="00065F8F" w:rsidRDefault="004D23D9" w:rsidP="00B77AD7">
      <w:pPr>
        <w:spacing w:line="600" w:lineRule="exact"/>
        <w:ind w:firstLineChars="200" w:firstLine="640"/>
        <w:outlineLvl w:val="1"/>
        <w:rPr>
          <w:rStyle w:val="2Char"/>
          <w:rFonts w:ascii="黑体" w:eastAsia="黑体" w:hAnsi="黑体"/>
        </w:rPr>
      </w:pPr>
      <w:r w:rsidRPr="00065F8F">
        <w:rPr>
          <w:rFonts w:ascii="黑体" w:eastAsia="黑体" w:hAnsi="黑体" w:hint="eastAsia"/>
          <w:color w:val="000000"/>
          <w:sz w:val="32"/>
          <w:szCs w:val="32"/>
        </w:rPr>
        <w:t>十</w:t>
      </w:r>
      <w:r w:rsidRPr="00065F8F">
        <w:rPr>
          <w:rStyle w:val="2Char"/>
          <w:rFonts w:ascii="黑体" w:eastAsia="黑体" w:hAnsi="黑体" w:hint="eastAsia"/>
        </w:rPr>
        <w:t>、</w:t>
      </w:r>
      <w:r w:rsidRPr="00065F8F">
        <w:rPr>
          <w:rStyle w:val="2Char"/>
          <w:rFonts w:ascii="黑体" w:eastAsia="黑体" w:hAnsi="黑体" w:hint="eastAsia"/>
          <w:b w:val="0"/>
        </w:rPr>
        <w:t>其他重要事项的情况说明</w:t>
      </w:r>
    </w:p>
    <w:p w:rsidR="004D23D9" w:rsidRPr="00065F8F" w:rsidRDefault="004D23D9" w:rsidP="004D23D9">
      <w:pPr>
        <w:spacing w:line="600" w:lineRule="exact"/>
        <w:ind w:firstLineChars="200" w:firstLine="643"/>
        <w:outlineLvl w:val="2"/>
        <w:rPr>
          <w:rFonts w:ascii="仿宋" w:eastAsia="仿宋" w:hAnsi="仿宋"/>
          <w:color w:val="000000"/>
          <w:sz w:val="32"/>
          <w:szCs w:val="32"/>
        </w:rPr>
      </w:pPr>
      <w:r w:rsidRPr="00065F8F">
        <w:rPr>
          <w:rFonts w:ascii="仿宋" w:eastAsia="仿宋" w:hAnsi="仿宋" w:hint="eastAsia"/>
          <w:b/>
          <w:color w:val="000000"/>
          <w:sz w:val="32"/>
          <w:szCs w:val="32"/>
        </w:rPr>
        <w:t>（一）机关运行经费支出情况</w:t>
      </w:r>
    </w:p>
    <w:p w:rsidR="004D23D9" w:rsidRPr="009315F9" w:rsidRDefault="004D23D9" w:rsidP="004D23D9">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Pr>
          <w:rFonts w:ascii="仿宋_GB2312" w:eastAsia="仿宋_GB2312" w:hint="eastAsia"/>
          <w:color w:val="000000"/>
          <w:sz w:val="32"/>
          <w:szCs w:val="32"/>
        </w:rPr>
        <w:t>9</w:t>
      </w:r>
      <w:r w:rsidRPr="00CE49DA">
        <w:rPr>
          <w:rFonts w:ascii="仿宋_GB2312" w:eastAsia="仿宋_GB2312" w:hint="eastAsia"/>
          <w:color w:val="000000"/>
          <w:sz w:val="32"/>
          <w:szCs w:val="32"/>
        </w:rPr>
        <w:t>年，</w:t>
      </w:r>
      <w:proofErr w:type="gramStart"/>
      <w:r>
        <w:rPr>
          <w:rFonts w:ascii="仿宋_GB2312" w:eastAsia="仿宋_GB2312"/>
          <w:color w:val="000000"/>
          <w:sz w:val="32"/>
          <w:szCs w:val="32"/>
        </w:rPr>
        <w:t>安谷镇</w:t>
      </w:r>
      <w:proofErr w:type="gramEnd"/>
      <w:r>
        <w:rPr>
          <w:rFonts w:ascii="仿宋_GB2312" w:eastAsia="仿宋_GB2312"/>
          <w:color w:val="000000"/>
          <w:sz w:val="32"/>
          <w:szCs w:val="32"/>
        </w:rPr>
        <w:t>中心小学校</w:t>
      </w:r>
      <w:r w:rsidRPr="00CE49DA">
        <w:rPr>
          <w:rFonts w:ascii="仿宋_GB2312" w:eastAsia="仿宋_GB2312" w:hint="eastAsia"/>
          <w:color w:val="000000"/>
          <w:sz w:val="32"/>
          <w:szCs w:val="32"/>
        </w:rPr>
        <w:t>机关运行经费支出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Pr>
          <w:rFonts w:ascii="仿宋_GB2312" w:eastAsia="仿宋_GB2312" w:hint="eastAsia"/>
          <w:color w:val="000000"/>
          <w:sz w:val="32"/>
          <w:szCs w:val="32"/>
        </w:rPr>
        <w:t>，比2018年增加/减少0万元，增长/下降0%</w:t>
      </w:r>
      <w:r w:rsidRPr="00CE49DA">
        <w:rPr>
          <w:rFonts w:ascii="仿宋_GB2312" w:eastAsia="仿宋_GB2312" w:hint="eastAsia"/>
          <w:color w:val="000000"/>
          <w:sz w:val="32"/>
          <w:szCs w:val="32"/>
        </w:rPr>
        <w:t>。</w:t>
      </w:r>
    </w:p>
    <w:p w:rsidR="004D23D9" w:rsidRPr="00065F8F" w:rsidRDefault="004D23D9" w:rsidP="004D23D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（二）政府采购支出情况</w:t>
      </w:r>
    </w:p>
    <w:p w:rsidR="004D23D9" w:rsidRPr="00CE49DA" w:rsidRDefault="004D23D9" w:rsidP="004D23D9">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0055327D">
        <w:rPr>
          <w:rFonts w:ascii="仿宋_GB2312" w:eastAsia="仿宋_GB2312" w:hint="eastAsia"/>
          <w:color w:val="000000"/>
          <w:sz w:val="32"/>
          <w:szCs w:val="32"/>
        </w:rPr>
        <w:t>9</w:t>
      </w:r>
      <w:r w:rsidRPr="00CE49DA">
        <w:rPr>
          <w:rFonts w:ascii="仿宋_GB2312" w:eastAsia="仿宋_GB2312" w:hint="eastAsia"/>
          <w:color w:val="000000"/>
          <w:sz w:val="32"/>
          <w:szCs w:val="32"/>
        </w:rPr>
        <w:t>年，</w:t>
      </w:r>
      <w:proofErr w:type="gramStart"/>
      <w:r>
        <w:rPr>
          <w:rFonts w:ascii="仿宋_GB2312" w:eastAsia="仿宋_GB2312"/>
          <w:color w:val="000000"/>
          <w:sz w:val="32"/>
          <w:szCs w:val="32"/>
        </w:rPr>
        <w:t>安谷镇</w:t>
      </w:r>
      <w:proofErr w:type="gramEnd"/>
      <w:r>
        <w:rPr>
          <w:rFonts w:ascii="仿宋_GB2312" w:eastAsia="仿宋_GB2312"/>
          <w:color w:val="000000"/>
          <w:sz w:val="32"/>
          <w:szCs w:val="32"/>
        </w:rPr>
        <w:t>中心小学校</w:t>
      </w:r>
      <w:r w:rsidRPr="00CE49DA">
        <w:rPr>
          <w:rFonts w:ascii="仿宋_GB2312" w:eastAsia="仿宋_GB2312" w:hint="eastAsia"/>
          <w:color w:val="000000"/>
          <w:sz w:val="32"/>
          <w:szCs w:val="32"/>
        </w:rPr>
        <w:t>政府采购支出总额</w:t>
      </w:r>
      <w:r w:rsidR="00221A09">
        <w:rPr>
          <w:rFonts w:ascii="仿宋_GB2312" w:eastAsia="仿宋_GB2312" w:hint="eastAsia"/>
          <w:color w:val="000000"/>
          <w:sz w:val="32"/>
          <w:szCs w:val="32"/>
        </w:rPr>
        <w:t>1.47</w:t>
      </w:r>
      <w:r>
        <w:rPr>
          <w:rFonts w:ascii="仿宋_GB2312" w:eastAsia="仿宋_GB2312" w:hint="eastAsia"/>
          <w:color w:val="000000"/>
          <w:sz w:val="32"/>
          <w:szCs w:val="32"/>
        </w:rPr>
        <w:t>万元，其中：</w:t>
      </w:r>
      <w:r w:rsidRPr="00CE49DA">
        <w:rPr>
          <w:rFonts w:ascii="仿宋_GB2312" w:eastAsia="仿宋_GB2312" w:hint="eastAsia"/>
          <w:color w:val="000000"/>
          <w:sz w:val="32"/>
          <w:szCs w:val="32"/>
        </w:rPr>
        <w:t>政府采购货物支出</w:t>
      </w:r>
      <w:r w:rsidR="00221A09">
        <w:rPr>
          <w:rFonts w:ascii="仿宋_GB2312" w:eastAsia="仿宋_GB2312" w:hint="eastAsia"/>
          <w:color w:val="000000"/>
          <w:sz w:val="32"/>
          <w:szCs w:val="32"/>
        </w:rPr>
        <w:t>1.47</w:t>
      </w:r>
      <w:r w:rsidRPr="00CE49DA">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万元、政府采购服务支出</w:t>
      </w:r>
      <w:r>
        <w:rPr>
          <w:rFonts w:ascii="仿宋_GB2312" w:eastAsia="仿宋_GB2312" w:hint="eastAsia"/>
          <w:color w:val="000000"/>
          <w:sz w:val="32"/>
          <w:szCs w:val="32"/>
        </w:rPr>
        <w:t>0万元。</w:t>
      </w:r>
      <w:r w:rsidRPr="00CE49DA">
        <w:rPr>
          <w:rFonts w:ascii="仿宋_GB2312" w:eastAsia="仿宋_GB2312" w:hint="eastAsia"/>
          <w:color w:val="000000"/>
          <w:sz w:val="32"/>
          <w:szCs w:val="32"/>
        </w:rPr>
        <w:t>授予中小企业合同金额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，其中：授予小</w:t>
      </w:r>
      <w:proofErr w:type="gramStart"/>
      <w:r w:rsidRPr="00CE49DA">
        <w:rPr>
          <w:rFonts w:ascii="仿宋_GB2312" w:eastAsia="仿宋_GB2312" w:hint="eastAsia"/>
          <w:color w:val="000000"/>
          <w:sz w:val="32"/>
          <w:szCs w:val="32"/>
        </w:rPr>
        <w:t>微企业</w:t>
      </w:r>
      <w:proofErr w:type="gramEnd"/>
      <w:r w:rsidRPr="00CE49DA">
        <w:rPr>
          <w:rFonts w:ascii="仿宋_GB2312" w:eastAsia="仿宋_GB2312" w:hint="eastAsia"/>
          <w:color w:val="000000"/>
          <w:sz w:val="32"/>
          <w:szCs w:val="32"/>
        </w:rPr>
        <w:t>合同金额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4D23D9" w:rsidRPr="00065F8F" w:rsidRDefault="004D23D9" w:rsidP="004D23D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（三）国有资产占有使用情况</w:t>
      </w:r>
    </w:p>
    <w:p w:rsidR="004D23D9" w:rsidRPr="00CE49DA" w:rsidRDefault="004D23D9" w:rsidP="00973DBD">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Pr>
          <w:rFonts w:ascii="仿宋_GB2312" w:eastAsia="仿宋_GB2312"/>
          <w:color w:val="000000"/>
          <w:sz w:val="32"/>
          <w:szCs w:val="32"/>
        </w:rPr>
        <w:t>乐山市</w:t>
      </w:r>
      <w:proofErr w:type="gramStart"/>
      <w:r>
        <w:rPr>
          <w:rFonts w:ascii="仿宋_GB2312" w:eastAsia="仿宋_GB2312"/>
          <w:color w:val="000000"/>
          <w:sz w:val="32"/>
          <w:szCs w:val="32"/>
        </w:rPr>
        <w:t>市</w:t>
      </w:r>
      <w:proofErr w:type="gramEnd"/>
      <w:r>
        <w:rPr>
          <w:rFonts w:ascii="仿宋_GB2312" w:eastAsia="仿宋_GB2312"/>
          <w:color w:val="000000"/>
          <w:sz w:val="32"/>
          <w:szCs w:val="32"/>
        </w:rPr>
        <w:t>中</w:t>
      </w:r>
      <w:proofErr w:type="gramStart"/>
      <w:r>
        <w:rPr>
          <w:rFonts w:ascii="仿宋_GB2312" w:eastAsia="仿宋_GB2312"/>
          <w:color w:val="000000"/>
          <w:sz w:val="32"/>
          <w:szCs w:val="32"/>
        </w:rPr>
        <w:t>区安谷镇</w:t>
      </w:r>
      <w:proofErr w:type="gramEnd"/>
      <w:r>
        <w:rPr>
          <w:rFonts w:ascii="仿宋_GB2312" w:eastAsia="仿宋_GB2312"/>
          <w:color w:val="000000"/>
          <w:sz w:val="32"/>
          <w:szCs w:val="32"/>
        </w:rPr>
        <w:t>中心小学校</w:t>
      </w:r>
      <w:r w:rsidRPr="00CE49DA">
        <w:rPr>
          <w:rFonts w:ascii="仿宋_GB2312" w:eastAsia="仿宋_GB2312" w:hint="eastAsia"/>
          <w:color w:val="000000"/>
          <w:sz w:val="32"/>
          <w:szCs w:val="32"/>
        </w:rPr>
        <w:t>共有车辆</w:t>
      </w:r>
      <w:r>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00973DBD">
        <w:rPr>
          <w:rFonts w:ascii="仿宋_GB2312" w:eastAsia="仿宋_GB2312" w:hint="eastAsia"/>
          <w:color w:val="000000"/>
          <w:sz w:val="32"/>
          <w:szCs w:val="32"/>
        </w:rPr>
        <w:t>其中：主要领导干部用车0辆、机要通信用车0辆、应急保障用车0辆、其他用车0辆。</w:t>
      </w:r>
      <w:r w:rsidR="00973DBD">
        <w:rPr>
          <w:rFonts w:ascii="仿宋_GB2312" w:eastAsia="仿宋_GB2312" w:hint="eastAsia"/>
          <w:color w:val="000000" w:themeColor="text1"/>
          <w:sz w:val="32"/>
          <w:szCs w:val="32"/>
        </w:rPr>
        <w:t>单价</w:t>
      </w:r>
      <w:r w:rsidR="00973DBD">
        <w:rPr>
          <w:rFonts w:ascii="仿宋_GB2312" w:eastAsia="仿宋_GB2312"/>
          <w:color w:val="000000" w:themeColor="text1"/>
          <w:sz w:val="32"/>
          <w:szCs w:val="32"/>
        </w:rPr>
        <w:t>50</w:t>
      </w:r>
      <w:r w:rsidR="00973DBD">
        <w:rPr>
          <w:rFonts w:ascii="仿宋_GB2312" w:eastAsia="仿宋_GB2312" w:hint="eastAsia"/>
          <w:color w:val="000000" w:themeColor="text1"/>
          <w:sz w:val="32"/>
          <w:szCs w:val="32"/>
        </w:rPr>
        <w:t>万元以上通用设备0台（套），单价</w:t>
      </w:r>
      <w:r w:rsidR="00973DBD">
        <w:rPr>
          <w:rFonts w:ascii="仿宋_GB2312" w:eastAsia="仿宋_GB2312"/>
          <w:color w:val="000000" w:themeColor="text1"/>
          <w:sz w:val="32"/>
          <w:szCs w:val="32"/>
        </w:rPr>
        <w:t>100</w:t>
      </w:r>
      <w:r w:rsidR="00973DBD">
        <w:rPr>
          <w:rFonts w:ascii="仿宋_GB2312" w:eastAsia="仿宋_GB2312" w:hint="eastAsia"/>
          <w:color w:val="000000"/>
          <w:sz w:val="32"/>
          <w:szCs w:val="32"/>
        </w:rPr>
        <w:t>万元以上专用设备0台（套）。</w:t>
      </w:r>
    </w:p>
    <w:p w:rsidR="00A91760" w:rsidRPr="00D00B64" w:rsidRDefault="00973DBD" w:rsidP="00D00B64">
      <w:pPr>
        <w:spacing w:line="580" w:lineRule="exact"/>
        <w:ind w:firstLineChars="200" w:firstLine="643"/>
        <w:rPr>
          <w:rFonts w:ascii="黑体" w:eastAsia="黑体" w:hAnsi="黑体" w:cstheme="majorBidi"/>
          <w:bCs/>
          <w:color w:val="000000" w:themeColor="text1"/>
          <w:sz w:val="32"/>
          <w:szCs w:val="32"/>
        </w:rPr>
      </w:pPr>
      <w:r w:rsidRPr="00F86A3E">
        <w:rPr>
          <w:rFonts w:ascii="仿宋" w:eastAsia="仿宋" w:hAnsi="仿宋" w:hint="eastAsia"/>
          <w:b/>
          <w:color w:val="000000" w:themeColor="text1"/>
          <w:sz w:val="32"/>
          <w:szCs w:val="32"/>
        </w:rPr>
        <w:t>（四）</w:t>
      </w:r>
      <w:r w:rsidR="00A91760" w:rsidRPr="00F86A3E">
        <w:rPr>
          <w:rStyle w:val="2Char"/>
          <w:rFonts w:ascii="黑体" w:eastAsia="黑体" w:hAnsi="黑体" w:hint="eastAsia"/>
          <w:b w:val="0"/>
          <w:color w:val="000000" w:themeColor="text1"/>
        </w:rPr>
        <w:t>预算绩效</w:t>
      </w:r>
      <w:r w:rsidRPr="00F86A3E">
        <w:rPr>
          <w:rStyle w:val="2Char"/>
          <w:rFonts w:ascii="黑体" w:eastAsia="黑体" w:hAnsi="黑体" w:hint="eastAsia"/>
          <w:b w:val="0"/>
          <w:color w:val="000000" w:themeColor="text1"/>
        </w:rPr>
        <w:t>管理情况。</w:t>
      </w:r>
    </w:p>
    <w:p w:rsidR="00C67BED" w:rsidRPr="0005536F" w:rsidRDefault="00C67BED" w:rsidP="00C67BED">
      <w:pPr>
        <w:spacing w:line="580" w:lineRule="exact"/>
        <w:ind w:firstLineChars="200" w:firstLine="640"/>
        <w:rPr>
          <w:rFonts w:ascii="仿宋_GB2312" w:eastAsia="仿宋_GB2312"/>
          <w:color w:val="000000"/>
          <w:sz w:val="32"/>
          <w:szCs w:val="32"/>
        </w:rPr>
      </w:pPr>
      <w:r w:rsidRPr="0005536F">
        <w:rPr>
          <w:rFonts w:ascii="仿宋_GB2312" w:eastAsia="仿宋_GB2312" w:hint="eastAsia"/>
          <w:color w:val="000000"/>
          <w:sz w:val="32"/>
          <w:szCs w:val="32"/>
        </w:rPr>
        <w:t>根据预算绩效管理要求，本单</w:t>
      </w:r>
      <w:r w:rsidR="00F86A3E" w:rsidRPr="0005536F">
        <w:rPr>
          <w:rFonts w:ascii="仿宋_GB2312" w:eastAsia="仿宋_GB2312" w:hint="eastAsia"/>
          <w:color w:val="000000"/>
          <w:sz w:val="32"/>
          <w:szCs w:val="32"/>
        </w:rPr>
        <w:t>位</w:t>
      </w:r>
      <w:r w:rsidRPr="0005536F">
        <w:rPr>
          <w:rFonts w:ascii="仿宋_GB2312" w:eastAsia="仿宋_GB2312" w:hint="eastAsia"/>
          <w:color w:val="000000"/>
          <w:sz w:val="32"/>
          <w:szCs w:val="32"/>
        </w:rPr>
        <w:t>在年初预算编制阶段，</w:t>
      </w:r>
      <w:r w:rsidR="00F86A3E" w:rsidRPr="0005536F">
        <w:rPr>
          <w:rFonts w:ascii="仿宋_GB2312" w:eastAsia="仿宋_GB2312" w:hint="eastAsia"/>
          <w:color w:val="000000"/>
          <w:sz w:val="32"/>
          <w:szCs w:val="32"/>
        </w:rPr>
        <w:t>组织</w:t>
      </w:r>
      <w:r w:rsidRPr="0005536F">
        <w:rPr>
          <w:rFonts w:ascii="仿宋_GB2312" w:eastAsia="仿宋_GB2312" w:hint="eastAsia"/>
          <w:color w:val="000000"/>
          <w:sz w:val="32"/>
          <w:szCs w:val="32"/>
        </w:rPr>
        <w:t>对“学生作业本费”、“学校安全维护专项经费”</w:t>
      </w:r>
      <w:r w:rsidR="00AC766E" w:rsidRPr="0005536F">
        <w:rPr>
          <w:rFonts w:ascii="仿宋_GB2312" w:eastAsia="仿宋_GB2312" w:hint="eastAsia"/>
          <w:color w:val="000000"/>
          <w:sz w:val="32"/>
          <w:szCs w:val="32"/>
        </w:rPr>
        <w:t>、“高新区凉山州帮扶工作队员工作生活补贴”</w:t>
      </w:r>
      <w:r w:rsidR="00D00B64" w:rsidRPr="0005536F">
        <w:rPr>
          <w:rFonts w:ascii="仿宋_GB2312" w:eastAsia="仿宋_GB2312" w:hint="eastAsia"/>
          <w:color w:val="000000"/>
          <w:sz w:val="32"/>
          <w:szCs w:val="32"/>
        </w:rPr>
        <w:t>等项目</w:t>
      </w:r>
      <w:r w:rsidR="00664089" w:rsidRPr="0005536F">
        <w:rPr>
          <w:rFonts w:ascii="仿宋_GB2312" w:eastAsia="仿宋_GB2312" w:hint="eastAsia"/>
          <w:color w:val="000000"/>
          <w:sz w:val="32"/>
          <w:szCs w:val="32"/>
        </w:rPr>
        <w:t>开展了预算事前绩效评估，对</w:t>
      </w:r>
      <w:r w:rsidR="00AC766E" w:rsidRPr="0005536F">
        <w:rPr>
          <w:rFonts w:ascii="仿宋_GB2312" w:eastAsia="仿宋_GB2312" w:hint="eastAsia"/>
          <w:color w:val="000000"/>
          <w:sz w:val="32"/>
          <w:szCs w:val="32"/>
        </w:rPr>
        <w:t>三</w:t>
      </w:r>
      <w:r w:rsidRPr="0005536F">
        <w:rPr>
          <w:rFonts w:ascii="仿宋_GB2312" w:eastAsia="仿宋_GB2312" w:hint="eastAsia"/>
          <w:color w:val="000000"/>
          <w:sz w:val="32"/>
          <w:szCs w:val="32"/>
        </w:rPr>
        <w:t>个项目编制了绩效目标，预算执行过程中，选取</w:t>
      </w:r>
      <w:r w:rsidR="00AC766E" w:rsidRPr="0005536F">
        <w:rPr>
          <w:rFonts w:ascii="仿宋_GB2312" w:eastAsia="仿宋_GB2312" w:hint="eastAsia"/>
          <w:color w:val="000000"/>
          <w:sz w:val="32"/>
          <w:szCs w:val="32"/>
        </w:rPr>
        <w:t>三</w:t>
      </w:r>
      <w:r w:rsidRPr="0005536F">
        <w:rPr>
          <w:rFonts w:ascii="仿宋_GB2312" w:eastAsia="仿宋_GB2312" w:hint="eastAsia"/>
          <w:color w:val="000000"/>
          <w:sz w:val="32"/>
          <w:szCs w:val="32"/>
        </w:rPr>
        <w:t>个项目开展绩效监控，年终执行完毕后，对</w:t>
      </w:r>
      <w:r w:rsidR="00AC766E" w:rsidRPr="0005536F">
        <w:rPr>
          <w:rFonts w:ascii="仿宋_GB2312" w:eastAsia="仿宋_GB2312" w:hint="eastAsia"/>
          <w:color w:val="000000"/>
          <w:sz w:val="32"/>
          <w:szCs w:val="32"/>
        </w:rPr>
        <w:t>三</w:t>
      </w:r>
      <w:r w:rsidRPr="0005536F">
        <w:rPr>
          <w:rFonts w:ascii="仿宋_GB2312" w:eastAsia="仿宋_GB2312" w:hint="eastAsia"/>
          <w:color w:val="000000"/>
          <w:sz w:val="32"/>
          <w:szCs w:val="32"/>
        </w:rPr>
        <w:t>个项目开展了绩效目标完成情况</w:t>
      </w:r>
      <w:r w:rsidR="00664089" w:rsidRPr="0005536F">
        <w:rPr>
          <w:rFonts w:ascii="仿宋_GB2312" w:eastAsia="仿宋_GB2312" w:hint="eastAsia"/>
          <w:color w:val="000000"/>
          <w:sz w:val="32"/>
          <w:szCs w:val="32"/>
        </w:rPr>
        <w:t>自评</w:t>
      </w:r>
      <w:r w:rsidRPr="0005536F">
        <w:rPr>
          <w:rFonts w:ascii="仿宋_GB2312" w:eastAsia="仿宋_GB2312" w:hint="eastAsia"/>
          <w:color w:val="000000"/>
          <w:sz w:val="32"/>
          <w:szCs w:val="32"/>
        </w:rPr>
        <w:t>。</w:t>
      </w:r>
    </w:p>
    <w:p w:rsidR="00380E2B" w:rsidRPr="0005536F" w:rsidRDefault="00C67BED" w:rsidP="00C67BED">
      <w:pPr>
        <w:spacing w:line="580" w:lineRule="exact"/>
        <w:ind w:firstLineChars="200" w:firstLine="640"/>
        <w:jc w:val="left"/>
        <w:rPr>
          <w:rFonts w:ascii="仿宋_GB2312" w:eastAsia="仿宋_GB2312"/>
          <w:color w:val="000000"/>
          <w:sz w:val="32"/>
          <w:szCs w:val="32"/>
        </w:rPr>
      </w:pPr>
      <w:r w:rsidRPr="0005536F">
        <w:rPr>
          <w:rFonts w:ascii="仿宋_GB2312" w:eastAsia="仿宋_GB2312" w:hint="eastAsia"/>
          <w:color w:val="000000"/>
          <w:sz w:val="32"/>
          <w:szCs w:val="32"/>
        </w:rPr>
        <w:lastRenderedPageBreak/>
        <w:t>本部门按要求对201</w:t>
      </w:r>
      <w:r w:rsidR="00B13E3A" w:rsidRPr="0005536F">
        <w:rPr>
          <w:rFonts w:ascii="仿宋_GB2312" w:eastAsia="仿宋_GB2312" w:hint="eastAsia"/>
          <w:color w:val="000000"/>
          <w:sz w:val="32"/>
          <w:szCs w:val="32"/>
        </w:rPr>
        <w:t>9</w:t>
      </w:r>
      <w:r w:rsidRPr="0005536F">
        <w:rPr>
          <w:rFonts w:ascii="仿宋_GB2312" w:eastAsia="仿宋_GB2312" w:hint="eastAsia"/>
          <w:color w:val="000000"/>
          <w:sz w:val="32"/>
          <w:szCs w:val="32"/>
        </w:rPr>
        <w:t>年部门整体支出开展绩效自评，从评价情况来看，我校在201</w:t>
      </w:r>
      <w:r w:rsidR="00B13E3A" w:rsidRPr="0005536F">
        <w:rPr>
          <w:rFonts w:ascii="仿宋_GB2312" w:eastAsia="仿宋_GB2312" w:hint="eastAsia"/>
          <w:color w:val="000000"/>
          <w:sz w:val="32"/>
          <w:szCs w:val="32"/>
        </w:rPr>
        <w:t>9</w:t>
      </w:r>
      <w:r w:rsidRPr="0005536F">
        <w:rPr>
          <w:rFonts w:ascii="仿宋_GB2312" w:eastAsia="仿宋_GB2312" w:hint="eastAsia"/>
          <w:color w:val="000000"/>
          <w:sz w:val="32"/>
          <w:szCs w:val="32"/>
        </w:rPr>
        <w:t>年度整体支出中严格按照预算支出经费，做到了合理规范，无违规违纪操作，总体运行情况良好。本部门还自行组织了</w:t>
      </w:r>
      <w:r w:rsidR="00D00B64" w:rsidRPr="0005536F">
        <w:rPr>
          <w:rFonts w:ascii="仿宋_GB2312" w:eastAsia="仿宋_GB2312" w:hint="eastAsia"/>
          <w:color w:val="000000"/>
          <w:sz w:val="32"/>
          <w:szCs w:val="32"/>
        </w:rPr>
        <w:t>三</w:t>
      </w:r>
      <w:r w:rsidRPr="0005536F">
        <w:rPr>
          <w:rFonts w:ascii="仿宋_GB2312" w:eastAsia="仿宋_GB2312" w:hint="eastAsia"/>
          <w:color w:val="000000"/>
          <w:sz w:val="32"/>
          <w:szCs w:val="32"/>
        </w:rPr>
        <w:t>个项目绩效评价，从评价情况来看，“学生作业本补助费”项目的实施，贯彻了国家三免一补政策，获得家长、社会认可，全体学生满意率大于9</w:t>
      </w:r>
      <w:r w:rsidR="00664E03" w:rsidRPr="0005536F">
        <w:rPr>
          <w:rFonts w:ascii="仿宋_GB2312" w:eastAsia="仿宋_GB2312" w:hint="eastAsia"/>
          <w:color w:val="000000"/>
          <w:sz w:val="32"/>
          <w:szCs w:val="32"/>
        </w:rPr>
        <w:t>5</w:t>
      </w:r>
      <w:r w:rsidRPr="0005536F">
        <w:rPr>
          <w:rFonts w:ascii="仿宋_GB2312" w:eastAsia="仿宋_GB2312" w:hint="eastAsia"/>
          <w:color w:val="000000"/>
          <w:sz w:val="32"/>
          <w:szCs w:val="32"/>
        </w:rPr>
        <w:t>%。“学校安全维护专项经费”项目</w:t>
      </w:r>
      <w:r w:rsidR="00150F82" w:rsidRPr="0005536F">
        <w:rPr>
          <w:rFonts w:ascii="仿宋_GB2312" w:eastAsia="仿宋_GB2312" w:hint="eastAsia"/>
          <w:color w:val="000000"/>
          <w:sz w:val="32"/>
          <w:szCs w:val="32"/>
        </w:rPr>
        <w:t>的</w:t>
      </w:r>
      <w:r w:rsidRPr="0005536F">
        <w:rPr>
          <w:rFonts w:ascii="仿宋_GB2312" w:eastAsia="仿宋_GB2312" w:hint="eastAsia"/>
          <w:color w:val="000000"/>
          <w:sz w:val="32"/>
          <w:szCs w:val="32"/>
        </w:rPr>
        <w:t>实施，提高了安保人员工作积极性和工作责任心，保障了学校保安队伍的稳定。保障学校教育、教学工作正常开展，起到了积极作用，从项目经济、社会、可持续效益以及安保人员、社会满意度均达到预期效果，满意度超过95%。</w:t>
      </w:r>
      <w:r w:rsidR="00D00B64" w:rsidRPr="0005536F">
        <w:rPr>
          <w:rFonts w:ascii="仿宋_GB2312" w:eastAsia="仿宋_GB2312" w:hint="eastAsia"/>
          <w:color w:val="000000"/>
          <w:sz w:val="32"/>
          <w:szCs w:val="32"/>
        </w:rPr>
        <w:t>“高新区凉山州帮扶工作队员工作生活补贴”项目，</w:t>
      </w:r>
      <w:r w:rsidR="00D309B4" w:rsidRPr="0005536F">
        <w:rPr>
          <w:rFonts w:ascii="仿宋_GB2312" w:eastAsia="仿宋_GB2312" w:hint="eastAsia"/>
          <w:color w:val="000000"/>
          <w:sz w:val="32"/>
          <w:szCs w:val="32"/>
        </w:rPr>
        <w:t>严格按照上级文件精神，精心组织安排帮扶工作队员</w:t>
      </w:r>
      <w:r w:rsidR="00A828FB" w:rsidRPr="0005536F">
        <w:rPr>
          <w:rFonts w:ascii="仿宋_GB2312" w:eastAsia="仿宋_GB2312" w:hint="eastAsia"/>
          <w:color w:val="000000"/>
          <w:sz w:val="32"/>
          <w:szCs w:val="32"/>
        </w:rPr>
        <w:t>按时到岗，按帮扶地要求，认真完成各项帮扶工作，获得当地村组及群众的一致好评。单位也多渠道认真了解帮扶工作队员在帮扶地各项帮扶工作开展情况，及时按实发放各项帮扶生活补贴，帮扶工作队员满意度超过95%。</w:t>
      </w:r>
      <w:r w:rsidR="00380E2B" w:rsidRPr="0005536F">
        <w:rPr>
          <w:rFonts w:ascii="仿宋_GB2312" w:eastAsia="仿宋_GB2312" w:hint="eastAsia"/>
          <w:color w:val="000000"/>
          <w:sz w:val="32"/>
          <w:szCs w:val="32"/>
        </w:rPr>
        <w:t xml:space="preserve">     </w:t>
      </w:r>
      <w:r w:rsidRPr="0005536F">
        <w:rPr>
          <w:rFonts w:ascii="仿宋_GB2312" w:eastAsia="仿宋_GB2312" w:hint="eastAsia"/>
          <w:color w:val="000000"/>
          <w:sz w:val="32"/>
          <w:szCs w:val="32"/>
        </w:rPr>
        <w:t xml:space="preserve">                </w:t>
      </w:r>
    </w:p>
    <w:p w:rsidR="00520BCD" w:rsidRPr="0005536F" w:rsidRDefault="00A828FB" w:rsidP="0005536F">
      <w:pPr>
        <w:spacing w:line="580" w:lineRule="exact"/>
        <w:ind w:firstLineChars="200" w:firstLine="640"/>
        <w:jc w:val="left"/>
        <w:rPr>
          <w:rFonts w:ascii="仿宋_GB2312" w:eastAsia="仿宋_GB2312"/>
          <w:color w:val="000000"/>
          <w:sz w:val="32"/>
          <w:szCs w:val="32"/>
        </w:rPr>
      </w:pPr>
      <w:r w:rsidRPr="0005536F">
        <w:rPr>
          <w:rFonts w:ascii="仿宋_GB2312" w:eastAsia="仿宋_GB2312" w:hint="eastAsia"/>
          <w:color w:val="000000"/>
          <w:sz w:val="32"/>
          <w:szCs w:val="32"/>
        </w:rPr>
        <w:t>1、</w:t>
      </w:r>
      <w:r w:rsidR="00C67BED" w:rsidRPr="0005536F">
        <w:rPr>
          <w:rFonts w:ascii="仿宋_GB2312" w:eastAsia="仿宋_GB2312" w:hint="eastAsia"/>
          <w:color w:val="000000"/>
          <w:sz w:val="32"/>
          <w:szCs w:val="32"/>
        </w:rPr>
        <w:t>项目绩效目标完成情况。</w:t>
      </w:r>
      <w:r w:rsidR="00C67BED" w:rsidRPr="0005536F">
        <w:rPr>
          <w:rFonts w:ascii="仿宋_GB2312" w:eastAsia="仿宋_GB2312" w:hint="eastAsia"/>
          <w:color w:val="000000"/>
          <w:sz w:val="32"/>
          <w:szCs w:val="32"/>
        </w:rPr>
        <w:br/>
        <w:t xml:space="preserve">    本部门在201</w:t>
      </w:r>
      <w:r w:rsidR="00B13E3A" w:rsidRPr="0005536F">
        <w:rPr>
          <w:rFonts w:ascii="仿宋_GB2312" w:eastAsia="仿宋_GB2312" w:hint="eastAsia"/>
          <w:color w:val="000000"/>
          <w:sz w:val="32"/>
          <w:szCs w:val="32"/>
        </w:rPr>
        <w:t>9</w:t>
      </w:r>
      <w:r w:rsidR="00C67BED" w:rsidRPr="0005536F">
        <w:rPr>
          <w:rFonts w:ascii="仿宋_GB2312" w:eastAsia="仿宋_GB2312" w:hint="eastAsia"/>
          <w:color w:val="000000"/>
          <w:sz w:val="32"/>
          <w:szCs w:val="32"/>
        </w:rPr>
        <w:t>年度部门决算中反映</w:t>
      </w:r>
      <w:r w:rsidR="008E6914" w:rsidRPr="0005536F">
        <w:rPr>
          <w:rFonts w:ascii="仿宋_GB2312" w:eastAsia="仿宋_GB2312" w:hint="eastAsia"/>
          <w:color w:val="000000"/>
          <w:sz w:val="32"/>
          <w:szCs w:val="32"/>
        </w:rPr>
        <w:t xml:space="preserve"> </w:t>
      </w:r>
      <w:r w:rsidR="00C67BED" w:rsidRPr="0005536F">
        <w:rPr>
          <w:rFonts w:ascii="仿宋_GB2312" w:eastAsia="仿宋_GB2312" w:hint="eastAsia"/>
          <w:color w:val="000000"/>
          <w:sz w:val="32"/>
          <w:szCs w:val="32"/>
        </w:rPr>
        <w:t>“学生作业本费</w:t>
      </w:r>
      <w:r w:rsidR="00C67BED" w:rsidRPr="0005536F">
        <w:rPr>
          <w:rFonts w:ascii="仿宋_GB2312" w:eastAsia="仿宋_GB2312"/>
          <w:color w:val="000000"/>
          <w:sz w:val="32"/>
          <w:szCs w:val="32"/>
        </w:rPr>
        <w:t>”</w:t>
      </w:r>
      <w:r w:rsidR="00C67BED" w:rsidRPr="0005536F">
        <w:rPr>
          <w:rFonts w:ascii="仿宋_GB2312" w:eastAsia="仿宋_GB2312" w:hint="eastAsia"/>
          <w:color w:val="000000"/>
          <w:sz w:val="32"/>
          <w:szCs w:val="32"/>
        </w:rPr>
        <w:t>、“学校安全维护专项经费</w:t>
      </w:r>
      <w:r w:rsidR="00C67BED" w:rsidRPr="0005536F">
        <w:rPr>
          <w:rFonts w:ascii="仿宋_GB2312" w:eastAsia="仿宋_GB2312"/>
          <w:color w:val="000000"/>
          <w:sz w:val="32"/>
          <w:szCs w:val="32"/>
        </w:rPr>
        <w:t>”</w:t>
      </w:r>
      <w:r w:rsidR="00C67BED" w:rsidRPr="0005536F">
        <w:rPr>
          <w:rFonts w:ascii="仿宋_GB2312" w:eastAsia="仿宋_GB2312" w:hint="eastAsia"/>
          <w:color w:val="000000"/>
          <w:sz w:val="32"/>
          <w:szCs w:val="32"/>
        </w:rPr>
        <w:t>、“</w:t>
      </w:r>
      <w:r w:rsidR="008E6914" w:rsidRPr="0005536F">
        <w:rPr>
          <w:rFonts w:ascii="仿宋_GB2312" w:eastAsia="仿宋_GB2312" w:hint="eastAsia"/>
          <w:color w:val="000000"/>
          <w:sz w:val="32"/>
          <w:szCs w:val="32"/>
        </w:rPr>
        <w:t>在职人员春节慰问费</w:t>
      </w:r>
      <w:r w:rsidR="00C67BED" w:rsidRPr="0005536F">
        <w:rPr>
          <w:rFonts w:ascii="仿宋_GB2312" w:eastAsia="仿宋_GB2312" w:hint="eastAsia"/>
          <w:color w:val="000000"/>
          <w:sz w:val="32"/>
          <w:szCs w:val="32"/>
        </w:rPr>
        <w:t>”、</w:t>
      </w:r>
      <w:r w:rsidR="00150F82" w:rsidRPr="0005536F">
        <w:rPr>
          <w:rFonts w:ascii="仿宋_GB2312" w:eastAsia="仿宋_GB2312" w:hint="eastAsia"/>
          <w:color w:val="000000"/>
          <w:sz w:val="32"/>
          <w:szCs w:val="32"/>
        </w:rPr>
        <w:t>“退休人员</w:t>
      </w:r>
      <w:r w:rsidR="008E6914" w:rsidRPr="0005536F">
        <w:rPr>
          <w:rFonts w:ascii="仿宋_GB2312" w:eastAsia="仿宋_GB2312" w:hint="eastAsia"/>
          <w:color w:val="000000"/>
          <w:sz w:val="32"/>
          <w:szCs w:val="32"/>
        </w:rPr>
        <w:t>春节</w:t>
      </w:r>
      <w:r w:rsidR="00150F82" w:rsidRPr="0005536F">
        <w:rPr>
          <w:rFonts w:ascii="仿宋_GB2312" w:eastAsia="仿宋_GB2312" w:hint="eastAsia"/>
          <w:color w:val="000000"/>
          <w:sz w:val="32"/>
          <w:szCs w:val="32"/>
        </w:rPr>
        <w:t>慰问费</w:t>
      </w:r>
      <w:r w:rsidR="00C67BED" w:rsidRPr="0005536F">
        <w:rPr>
          <w:rFonts w:ascii="仿宋_GB2312" w:eastAsia="仿宋_GB2312" w:hint="eastAsia"/>
          <w:color w:val="000000"/>
          <w:sz w:val="32"/>
          <w:szCs w:val="32"/>
        </w:rPr>
        <w:t>”</w:t>
      </w:r>
      <w:r w:rsidR="00150F82" w:rsidRPr="0005536F">
        <w:rPr>
          <w:rFonts w:ascii="仿宋_GB2312" w:eastAsia="仿宋_GB2312" w:hint="eastAsia"/>
          <w:color w:val="000000"/>
          <w:sz w:val="32"/>
          <w:szCs w:val="32"/>
        </w:rPr>
        <w:t>、“</w:t>
      </w:r>
      <w:r w:rsidR="008E6914" w:rsidRPr="0005536F">
        <w:rPr>
          <w:rFonts w:ascii="仿宋_GB2312" w:eastAsia="仿宋_GB2312" w:hint="eastAsia"/>
          <w:color w:val="000000"/>
          <w:sz w:val="32"/>
          <w:szCs w:val="32"/>
        </w:rPr>
        <w:t>高新区</w:t>
      </w:r>
      <w:r w:rsidR="00150F82" w:rsidRPr="0005536F">
        <w:rPr>
          <w:rFonts w:ascii="仿宋_GB2312" w:eastAsia="仿宋_GB2312" w:hint="eastAsia"/>
          <w:color w:val="000000"/>
          <w:sz w:val="32"/>
          <w:szCs w:val="32"/>
        </w:rPr>
        <w:t>凉山州帮扶工作</w:t>
      </w:r>
      <w:r w:rsidR="008E6914" w:rsidRPr="0005536F">
        <w:rPr>
          <w:rFonts w:ascii="仿宋_GB2312" w:eastAsia="仿宋_GB2312" w:hint="eastAsia"/>
          <w:color w:val="000000"/>
          <w:sz w:val="32"/>
          <w:szCs w:val="32"/>
        </w:rPr>
        <w:t>队</w:t>
      </w:r>
      <w:r w:rsidR="00150F82" w:rsidRPr="0005536F">
        <w:rPr>
          <w:rFonts w:ascii="仿宋_GB2312" w:eastAsia="仿宋_GB2312" w:hint="eastAsia"/>
          <w:color w:val="000000"/>
          <w:sz w:val="32"/>
          <w:szCs w:val="32"/>
        </w:rPr>
        <w:t>员</w:t>
      </w:r>
      <w:r w:rsidR="00520BCD" w:rsidRPr="0005536F">
        <w:rPr>
          <w:rFonts w:ascii="仿宋_GB2312" w:eastAsia="仿宋_GB2312" w:hint="eastAsia"/>
          <w:color w:val="000000"/>
          <w:sz w:val="32"/>
          <w:szCs w:val="32"/>
        </w:rPr>
        <w:t>工作</w:t>
      </w:r>
      <w:r w:rsidR="008E6914" w:rsidRPr="0005536F">
        <w:rPr>
          <w:rFonts w:ascii="仿宋_GB2312" w:eastAsia="仿宋_GB2312" w:hint="eastAsia"/>
          <w:color w:val="000000"/>
          <w:sz w:val="32"/>
          <w:szCs w:val="32"/>
        </w:rPr>
        <w:t>生活补贴</w:t>
      </w:r>
      <w:r w:rsidR="00150F82" w:rsidRPr="0005536F">
        <w:rPr>
          <w:rFonts w:ascii="仿宋_GB2312" w:eastAsia="仿宋_GB2312" w:hint="eastAsia"/>
          <w:color w:val="000000"/>
          <w:sz w:val="32"/>
          <w:szCs w:val="32"/>
        </w:rPr>
        <w:t>”</w:t>
      </w:r>
      <w:r w:rsidR="00C67BED" w:rsidRPr="0005536F">
        <w:rPr>
          <w:rFonts w:ascii="仿宋_GB2312" w:eastAsia="仿宋_GB2312" w:hint="eastAsia"/>
          <w:color w:val="000000"/>
          <w:sz w:val="32"/>
          <w:szCs w:val="32"/>
        </w:rPr>
        <w:t>等</w:t>
      </w:r>
      <w:r w:rsidR="008E6914" w:rsidRPr="0005536F">
        <w:rPr>
          <w:rFonts w:ascii="仿宋_GB2312" w:eastAsia="仿宋_GB2312" w:hint="eastAsia"/>
          <w:color w:val="000000"/>
          <w:sz w:val="32"/>
          <w:szCs w:val="32"/>
        </w:rPr>
        <w:t>五</w:t>
      </w:r>
      <w:r w:rsidR="00C67BED" w:rsidRPr="0005536F">
        <w:rPr>
          <w:rFonts w:ascii="仿宋_GB2312" w:eastAsia="仿宋_GB2312" w:hint="eastAsia"/>
          <w:color w:val="000000"/>
          <w:sz w:val="32"/>
          <w:szCs w:val="32"/>
        </w:rPr>
        <w:t xml:space="preserve">个项目绩效目标实际完成情况。           </w:t>
      </w:r>
    </w:p>
    <w:p w:rsidR="00520BCD" w:rsidRPr="0005536F" w:rsidRDefault="008E6914" w:rsidP="00520BCD">
      <w:pPr>
        <w:spacing w:line="580" w:lineRule="exact"/>
        <w:ind w:firstLineChars="200" w:firstLine="640"/>
        <w:jc w:val="left"/>
        <w:rPr>
          <w:rFonts w:ascii="仿宋_GB2312" w:eastAsia="仿宋_GB2312"/>
          <w:color w:val="000000"/>
          <w:sz w:val="32"/>
          <w:szCs w:val="32"/>
        </w:rPr>
      </w:pPr>
      <w:r w:rsidRPr="0005536F">
        <w:rPr>
          <w:rFonts w:ascii="仿宋_GB2312" w:eastAsia="仿宋_GB2312" w:hint="eastAsia"/>
          <w:color w:val="000000"/>
          <w:sz w:val="32"/>
          <w:szCs w:val="32"/>
        </w:rPr>
        <w:t>（1）、</w:t>
      </w:r>
      <w:r w:rsidR="00C67BED" w:rsidRPr="0005536F">
        <w:rPr>
          <w:rFonts w:ascii="仿宋_GB2312" w:eastAsia="仿宋_GB2312" w:hint="eastAsia"/>
          <w:color w:val="000000"/>
          <w:sz w:val="32"/>
          <w:szCs w:val="32"/>
        </w:rPr>
        <w:t>“学生作业本费</w:t>
      </w:r>
      <w:r w:rsidR="00C67BED" w:rsidRPr="0005536F">
        <w:rPr>
          <w:rFonts w:ascii="仿宋_GB2312" w:eastAsia="仿宋_GB2312"/>
          <w:color w:val="000000"/>
          <w:sz w:val="32"/>
          <w:szCs w:val="32"/>
        </w:rPr>
        <w:t>”</w:t>
      </w:r>
      <w:r w:rsidR="00C67BED" w:rsidRPr="0005536F">
        <w:rPr>
          <w:rFonts w:ascii="仿宋_GB2312" w:eastAsia="仿宋_GB2312" w:hint="eastAsia"/>
          <w:color w:val="000000"/>
          <w:sz w:val="32"/>
          <w:szCs w:val="32"/>
        </w:rPr>
        <w:t>项目绩效目标完成情况综述。项目全年预算数</w:t>
      </w:r>
      <w:r w:rsidR="00520BCD" w:rsidRPr="0005536F">
        <w:rPr>
          <w:rFonts w:ascii="仿宋_GB2312" w:eastAsia="仿宋_GB2312" w:hint="eastAsia"/>
          <w:color w:val="000000"/>
          <w:sz w:val="32"/>
          <w:szCs w:val="32"/>
        </w:rPr>
        <w:t>2.</w:t>
      </w:r>
      <w:r w:rsidRPr="0005536F">
        <w:rPr>
          <w:rFonts w:ascii="仿宋_GB2312" w:eastAsia="仿宋_GB2312" w:hint="eastAsia"/>
          <w:color w:val="000000"/>
          <w:sz w:val="32"/>
          <w:szCs w:val="32"/>
        </w:rPr>
        <w:t>76</w:t>
      </w:r>
      <w:r w:rsidR="00C67BED" w:rsidRPr="0005536F">
        <w:rPr>
          <w:rFonts w:ascii="仿宋_GB2312" w:eastAsia="仿宋_GB2312" w:hint="eastAsia"/>
          <w:color w:val="000000"/>
          <w:sz w:val="32"/>
          <w:szCs w:val="32"/>
        </w:rPr>
        <w:t>万元，执行数为</w:t>
      </w:r>
      <w:r w:rsidR="00520BCD" w:rsidRPr="0005536F">
        <w:rPr>
          <w:rFonts w:ascii="仿宋_GB2312" w:eastAsia="仿宋_GB2312" w:hint="eastAsia"/>
          <w:color w:val="000000"/>
          <w:sz w:val="32"/>
          <w:szCs w:val="32"/>
        </w:rPr>
        <w:t>2.</w:t>
      </w:r>
      <w:r w:rsidRPr="0005536F">
        <w:rPr>
          <w:rFonts w:ascii="仿宋_GB2312" w:eastAsia="仿宋_GB2312" w:hint="eastAsia"/>
          <w:color w:val="000000"/>
          <w:sz w:val="32"/>
          <w:szCs w:val="32"/>
        </w:rPr>
        <w:t>76</w:t>
      </w:r>
      <w:r w:rsidR="00C67BED" w:rsidRPr="0005536F">
        <w:rPr>
          <w:rFonts w:ascii="仿宋_GB2312" w:eastAsia="仿宋_GB2312" w:hint="eastAsia"/>
          <w:color w:val="000000"/>
          <w:sz w:val="32"/>
          <w:szCs w:val="32"/>
        </w:rPr>
        <w:t>万元，完成预算的100%。通过项目实施，保障了义务教育阶段学校“三免一补”</w:t>
      </w:r>
      <w:r w:rsidR="00C67BED" w:rsidRPr="0005536F">
        <w:rPr>
          <w:rFonts w:ascii="仿宋_GB2312" w:eastAsia="仿宋_GB2312" w:hint="eastAsia"/>
          <w:color w:val="000000"/>
          <w:sz w:val="32"/>
          <w:szCs w:val="32"/>
        </w:rPr>
        <w:lastRenderedPageBreak/>
        <w:t>政策严格执行，面向全体学生，专款（学生作业本费）专用。在规定时间内，及时发放作业本，保障学生利益。促进了学校教育事业的发展，提高了教育教学质量，获得了家长、社会认可。</w:t>
      </w:r>
    </w:p>
    <w:p w:rsidR="00520BCD" w:rsidRPr="0005536F" w:rsidRDefault="00051FC6" w:rsidP="00520BCD">
      <w:pPr>
        <w:spacing w:line="580" w:lineRule="exact"/>
        <w:ind w:firstLineChars="200" w:firstLine="640"/>
        <w:jc w:val="left"/>
        <w:rPr>
          <w:rFonts w:ascii="仿宋_GB2312" w:eastAsia="仿宋_GB2312"/>
          <w:color w:val="000000"/>
          <w:sz w:val="32"/>
          <w:szCs w:val="32"/>
        </w:rPr>
      </w:pPr>
      <w:r w:rsidRPr="0005536F">
        <w:rPr>
          <w:rFonts w:ascii="仿宋_GB2312" w:eastAsia="仿宋_GB2312" w:hint="eastAsia"/>
          <w:color w:val="000000"/>
          <w:sz w:val="32"/>
          <w:szCs w:val="32"/>
        </w:rPr>
        <w:t>（2）</w:t>
      </w:r>
      <w:r w:rsidR="00520BCD" w:rsidRPr="0005536F">
        <w:rPr>
          <w:rFonts w:ascii="仿宋_GB2312" w:eastAsia="仿宋_GB2312" w:hint="eastAsia"/>
          <w:color w:val="000000"/>
          <w:sz w:val="32"/>
          <w:szCs w:val="32"/>
        </w:rPr>
        <w:t>、</w:t>
      </w:r>
      <w:r w:rsidR="00C67BED" w:rsidRPr="0005536F">
        <w:rPr>
          <w:rFonts w:ascii="仿宋_GB2312" w:eastAsia="仿宋_GB2312" w:hint="eastAsia"/>
          <w:color w:val="000000"/>
          <w:sz w:val="32"/>
          <w:szCs w:val="32"/>
        </w:rPr>
        <w:t>“学校安全维护专项经费</w:t>
      </w:r>
      <w:r w:rsidR="00C67BED" w:rsidRPr="0005536F">
        <w:rPr>
          <w:rFonts w:ascii="仿宋_GB2312" w:eastAsia="仿宋_GB2312"/>
          <w:color w:val="000000"/>
          <w:sz w:val="32"/>
          <w:szCs w:val="32"/>
        </w:rPr>
        <w:t>”</w:t>
      </w:r>
      <w:r w:rsidR="00C67BED" w:rsidRPr="0005536F">
        <w:rPr>
          <w:rFonts w:ascii="仿宋_GB2312" w:eastAsia="仿宋_GB2312" w:hint="eastAsia"/>
          <w:color w:val="000000"/>
          <w:sz w:val="32"/>
          <w:szCs w:val="32"/>
        </w:rPr>
        <w:t>项目绩效目标完成情况综述。项目全年预算数</w:t>
      </w:r>
      <w:r w:rsidR="008E6914" w:rsidRPr="0005536F">
        <w:rPr>
          <w:rFonts w:ascii="仿宋_GB2312" w:eastAsia="仿宋_GB2312" w:hint="eastAsia"/>
          <w:color w:val="000000"/>
          <w:sz w:val="32"/>
          <w:szCs w:val="32"/>
        </w:rPr>
        <w:t>1.19</w:t>
      </w:r>
      <w:r w:rsidR="00C67BED" w:rsidRPr="0005536F">
        <w:rPr>
          <w:rFonts w:ascii="仿宋_GB2312" w:eastAsia="仿宋_GB2312" w:hint="eastAsia"/>
          <w:color w:val="000000"/>
          <w:sz w:val="32"/>
          <w:szCs w:val="32"/>
        </w:rPr>
        <w:t>万元，执行数为</w:t>
      </w:r>
      <w:r w:rsidR="008E6914" w:rsidRPr="0005536F">
        <w:rPr>
          <w:rFonts w:ascii="仿宋_GB2312" w:eastAsia="仿宋_GB2312" w:hint="eastAsia"/>
          <w:color w:val="000000"/>
          <w:sz w:val="32"/>
          <w:szCs w:val="32"/>
        </w:rPr>
        <w:t>1.19</w:t>
      </w:r>
      <w:r w:rsidR="00C67BED" w:rsidRPr="0005536F">
        <w:rPr>
          <w:rFonts w:ascii="仿宋_GB2312" w:eastAsia="仿宋_GB2312" w:hint="eastAsia"/>
          <w:color w:val="000000"/>
          <w:sz w:val="32"/>
          <w:szCs w:val="32"/>
        </w:rPr>
        <w:t>万元，完成预算的100%。实行学校安全维护专项经费专款专用，按时发放到人头，通过项目实施，保障了学校保安队伍的稳定。</w:t>
      </w:r>
      <w:r w:rsidR="00520BCD" w:rsidRPr="0005536F">
        <w:rPr>
          <w:rFonts w:ascii="仿宋_GB2312" w:eastAsia="仿宋_GB2312" w:hint="eastAsia"/>
          <w:color w:val="000000"/>
          <w:sz w:val="32"/>
          <w:szCs w:val="32"/>
        </w:rPr>
        <w:t xml:space="preserve">   </w:t>
      </w:r>
    </w:p>
    <w:p w:rsidR="00520BCD" w:rsidRPr="0005536F" w:rsidRDefault="00051FC6" w:rsidP="00520BCD">
      <w:pPr>
        <w:spacing w:line="580" w:lineRule="exact"/>
        <w:ind w:firstLineChars="200" w:firstLine="640"/>
        <w:jc w:val="left"/>
        <w:rPr>
          <w:rFonts w:ascii="仿宋_GB2312" w:eastAsia="仿宋_GB2312"/>
          <w:color w:val="000000"/>
          <w:sz w:val="32"/>
          <w:szCs w:val="32"/>
        </w:rPr>
      </w:pPr>
      <w:r w:rsidRPr="0005536F">
        <w:rPr>
          <w:rFonts w:ascii="仿宋_GB2312" w:eastAsia="仿宋_GB2312" w:hint="eastAsia"/>
          <w:color w:val="000000"/>
          <w:sz w:val="32"/>
          <w:szCs w:val="32"/>
        </w:rPr>
        <w:t>（3）</w:t>
      </w:r>
      <w:r w:rsidR="00520BCD" w:rsidRPr="0005536F">
        <w:rPr>
          <w:rFonts w:ascii="仿宋_GB2312" w:eastAsia="仿宋_GB2312" w:hint="eastAsia"/>
          <w:color w:val="000000"/>
          <w:sz w:val="32"/>
          <w:szCs w:val="32"/>
        </w:rPr>
        <w:t>、</w:t>
      </w:r>
      <w:r w:rsidR="00C67BED" w:rsidRPr="0005536F">
        <w:rPr>
          <w:rFonts w:ascii="仿宋_GB2312" w:eastAsia="仿宋_GB2312" w:hint="eastAsia"/>
          <w:color w:val="000000"/>
          <w:sz w:val="32"/>
          <w:szCs w:val="32"/>
        </w:rPr>
        <w:t>“</w:t>
      </w:r>
      <w:r w:rsidR="008E6914" w:rsidRPr="0005536F">
        <w:rPr>
          <w:rFonts w:ascii="仿宋_GB2312" w:eastAsia="仿宋_GB2312" w:hint="eastAsia"/>
          <w:color w:val="000000"/>
          <w:sz w:val="32"/>
          <w:szCs w:val="32"/>
        </w:rPr>
        <w:t>在职人员春节慰问费</w:t>
      </w:r>
      <w:r w:rsidR="00C67BED" w:rsidRPr="0005536F">
        <w:rPr>
          <w:rFonts w:ascii="仿宋_GB2312" w:eastAsia="仿宋_GB2312" w:hint="eastAsia"/>
          <w:color w:val="000000"/>
          <w:sz w:val="32"/>
          <w:szCs w:val="32"/>
        </w:rPr>
        <w:t>”项目绩效目标完成情况综述。项目全年预算数</w:t>
      </w:r>
      <w:r w:rsidR="008E6914" w:rsidRPr="0005536F">
        <w:rPr>
          <w:rFonts w:ascii="仿宋_GB2312" w:eastAsia="仿宋_GB2312" w:hint="eastAsia"/>
          <w:color w:val="000000"/>
          <w:sz w:val="32"/>
          <w:szCs w:val="32"/>
        </w:rPr>
        <w:t>116.73</w:t>
      </w:r>
      <w:r w:rsidR="00C67BED" w:rsidRPr="0005536F">
        <w:rPr>
          <w:rFonts w:ascii="仿宋_GB2312" w:eastAsia="仿宋_GB2312" w:hint="eastAsia"/>
          <w:color w:val="000000"/>
          <w:sz w:val="32"/>
          <w:szCs w:val="32"/>
        </w:rPr>
        <w:t>万元，执行数为</w:t>
      </w:r>
      <w:r w:rsidR="008E6914" w:rsidRPr="0005536F">
        <w:rPr>
          <w:rFonts w:ascii="仿宋_GB2312" w:eastAsia="仿宋_GB2312" w:hint="eastAsia"/>
          <w:color w:val="000000"/>
          <w:sz w:val="32"/>
          <w:szCs w:val="32"/>
        </w:rPr>
        <w:t>116.73</w:t>
      </w:r>
      <w:r w:rsidR="00C67BED" w:rsidRPr="0005536F">
        <w:rPr>
          <w:rFonts w:ascii="仿宋_GB2312" w:eastAsia="仿宋_GB2312" w:hint="eastAsia"/>
          <w:color w:val="000000"/>
          <w:sz w:val="32"/>
          <w:szCs w:val="32"/>
        </w:rPr>
        <w:t>万元，完成预算的100%。通过项目实施，保障了教师队伍的稳定，提高了教职工的工作积极性，促进了我校教育事业的发展。</w:t>
      </w:r>
    </w:p>
    <w:p w:rsidR="00C67BED" w:rsidRPr="0005536F" w:rsidRDefault="00051FC6" w:rsidP="00520BCD">
      <w:pPr>
        <w:spacing w:line="580" w:lineRule="exact"/>
        <w:ind w:firstLineChars="200" w:firstLine="640"/>
        <w:jc w:val="left"/>
        <w:rPr>
          <w:rFonts w:ascii="仿宋_GB2312" w:eastAsia="仿宋_GB2312"/>
          <w:color w:val="000000"/>
          <w:sz w:val="32"/>
          <w:szCs w:val="32"/>
        </w:rPr>
      </w:pPr>
      <w:r w:rsidRPr="0005536F">
        <w:rPr>
          <w:rFonts w:ascii="仿宋_GB2312" w:eastAsia="仿宋_GB2312" w:hint="eastAsia"/>
          <w:color w:val="000000"/>
          <w:sz w:val="32"/>
          <w:szCs w:val="32"/>
        </w:rPr>
        <w:t>（4）</w:t>
      </w:r>
      <w:r w:rsidR="00520BCD" w:rsidRPr="0005536F">
        <w:rPr>
          <w:rFonts w:ascii="仿宋_GB2312" w:eastAsia="仿宋_GB2312" w:hint="eastAsia"/>
          <w:color w:val="000000"/>
          <w:sz w:val="32"/>
          <w:szCs w:val="32"/>
        </w:rPr>
        <w:t>、</w:t>
      </w:r>
      <w:r w:rsidR="00C67BED" w:rsidRPr="0005536F">
        <w:rPr>
          <w:rFonts w:ascii="仿宋_GB2312" w:eastAsia="仿宋_GB2312" w:hint="eastAsia"/>
          <w:color w:val="000000"/>
          <w:sz w:val="32"/>
          <w:szCs w:val="32"/>
        </w:rPr>
        <w:t>“退休</w:t>
      </w:r>
      <w:r w:rsidR="008E6914" w:rsidRPr="0005536F">
        <w:rPr>
          <w:rFonts w:ascii="仿宋_GB2312" w:eastAsia="仿宋_GB2312" w:hint="eastAsia"/>
          <w:color w:val="000000"/>
          <w:sz w:val="32"/>
          <w:szCs w:val="32"/>
        </w:rPr>
        <w:t>人员春节</w:t>
      </w:r>
      <w:r w:rsidR="00C67BED" w:rsidRPr="0005536F">
        <w:rPr>
          <w:rFonts w:ascii="仿宋_GB2312" w:eastAsia="仿宋_GB2312" w:hint="eastAsia"/>
          <w:color w:val="000000"/>
          <w:sz w:val="32"/>
          <w:szCs w:val="32"/>
        </w:rPr>
        <w:t>慰问</w:t>
      </w:r>
      <w:r w:rsidR="00520BCD" w:rsidRPr="0005536F">
        <w:rPr>
          <w:rFonts w:ascii="仿宋_GB2312" w:eastAsia="仿宋_GB2312" w:hint="eastAsia"/>
          <w:color w:val="000000"/>
          <w:sz w:val="32"/>
          <w:szCs w:val="32"/>
        </w:rPr>
        <w:t>费</w:t>
      </w:r>
      <w:r w:rsidR="00C67BED" w:rsidRPr="0005536F">
        <w:rPr>
          <w:rFonts w:ascii="仿宋_GB2312" w:eastAsia="仿宋_GB2312" w:hint="eastAsia"/>
          <w:color w:val="000000"/>
          <w:sz w:val="32"/>
          <w:szCs w:val="32"/>
        </w:rPr>
        <w:t>” 项目绩效目标完成情况综述。项目全年预算数</w:t>
      </w:r>
      <w:r w:rsidR="008E6914" w:rsidRPr="0005536F">
        <w:rPr>
          <w:rFonts w:ascii="仿宋_GB2312" w:eastAsia="仿宋_GB2312" w:hint="eastAsia"/>
          <w:color w:val="000000"/>
          <w:sz w:val="32"/>
          <w:szCs w:val="32"/>
        </w:rPr>
        <w:t>58.80</w:t>
      </w:r>
      <w:r w:rsidR="00C67BED" w:rsidRPr="0005536F">
        <w:rPr>
          <w:rFonts w:ascii="仿宋_GB2312" w:eastAsia="仿宋_GB2312" w:hint="eastAsia"/>
          <w:color w:val="000000"/>
          <w:sz w:val="32"/>
          <w:szCs w:val="32"/>
        </w:rPr>
        <w:t>万元，执行数为</w:t>
      </w:r>
      <w:r w:rsidR="008E6914" w:rsidRPr="0005536F">
        <w:rPr>
          <w:rFonts w:ascii="仿宋_GB2312" w:eastAsia="仿宋_GB2312" w:hint="eastAsia"/>
          <w:color w:val="000000"/>
          <w:sz w:val="32"/>
          <w:szCs w:val="32"/>
        </w:rPr>
        <w:t>58.80</w:t>
      </w:r>
      <w:r w:rsidR="00C67BED" w:rsidRPr="0005536F">
        <w:rPr>
          <w:rFonts w:ascii="仿宋_GB2312" w:eastAsia="仿宋_GB2312" w:hint="eastAsia"/>
          <w:color w:val="000000"/>
          <w:sz w:val="32"/>
          <w:szCs w:val="32"/>
        </w:rPr>
        <w:t>万元，完成预算的100%。通过项目实施，使退休教职工感受到了党和政府的关怀，感受到了老有所依、老有所靠。</w:t>
      </w:r>
    </w:p>
    <w:p w:rsidR="00520BCD" w:rsidRDefault="00051FC6" w:rsidP="00520BCD">
      <w:pPr>
        <w:spacing w:line="580" w:lineRule="exact"/>
        <w:ind w:firstLineChars="200" w:firstLine="640"/>
        <w:jc w:val="left"/>
        <w:rPr>
          <w:rFonts w:ascii="仿宋_GB2312" w:eastAsia="仿宋_GB2312" w:hint="eastAsia"/>
          <w:color w:val="000000"/>
          <w:sz w:val="32"/>
          <w:szCs w:val="32"/>
        </w:rPr>
      </w:pPr>
      <w:r w:rsidRPr="0005536F">
        <w:rPr>
          <w:rFonts w:ascii="仿宋_GB2312" w:eastAsia="仿宋_GB2312" w:hint="eastAsia"/>
          <w:color w:val="000000"/>
          <w:sz w:val="32"/>
          <w:szCs w:val="32"/>
        </w:rPr>
        <w:t>（5）</w:t>
      </w:r>
      <w:r w:rsidR="00520BCD" w:rsidRPr="0005536F">
        <w:rPr>
          <w:rFonts w:ascii="仿宋_GB2312" w:eastAsia="仿宋_GB2312" w:hint="eastAsia"/>
          <w:color w:val="000000"/>
          <w:sz w:val="32"/>
          <w:szCs w:val="32"/>
        </w:rPr>
        <w:t>、“</w:t>
      </w:r>
      <w:r w:rsidR="008E6914" w:rsidRPr="0005536F">
        <w:rPr>
          <w:rFonts w:ascii="仿宋_GB2312" w:eastAsia="仿宋_GB2312" w:hint="eastAsia"/>
          <w:color w:val="000000"/>
          <w:sz w:val="32"/>
          <w:szCs w:val="32"/>
        </w:rPr>
        <w:t>高新区</w:t>
      </w:r>
      <w:r w:rsidR="00520BCD" w:rsidRPr="0005536F">
        <w:rPr>
          <w:rFonts w:ascii="仿宋_GB2312" w:eastAsia="仿宋_GB2312" w:hint="eastAsia"/>
          <w:color w:val="000000"/>
          <w:sz w:val="32"/>
          <w:szCs w:val="32"/>
        </w:rPr>
        <w:t>凉山州帮扶工作</w:t>
      </w:r>
      <w:r w:rsidR="008E6914" w:rsidRPr="0005536F">
        <w:rPr>
          <w:rFonts w:ascii="仿宋_GB2312" w:eastAsia="仿宋_GB2312" w:hint="eastAsia"/>
          <w:color w:val="000000"/>
          <w:sz w:val="32"/>
          <w:szCs w:val="32"/>
        </w:rPr>
        <w:t>队</w:t>
      </w:r>
      <w:r w:rsidR="00520BCD" w:rsidRPr="0005536F">
        <w:rPr>
          <w:rFonts w:ascii="仿宋_GB2312" w:eastAsia="仿宋_GB2312" w:hint="eastAsia"/>
          <w:color w:val="000000"/>
          <w:sz w:val="32"/>
          <w:szCs w:val="32"/>
        </w:rPr>
        <w:t>员工作</w:t>
      </w:r>
      <w:r w:rsidR="008E6914" w:rsidRPr="0005536F">
        <w:rPr>
          <w:rFonts w:ascii="仿宋_GB2312" w:eastAsia="仿宋_GB2312" w:hint="eastAsia"/>
          <w:color w:val="000000"/>
          <w:sz w:val="32"/>
          <w:szCs w:val="32"/>
        </w:rPr>
        <w:t>生活补贴</w:t>
      </w:r>
      <w:r w:rsidR="00520BCD" w:rsidRPr="0005536F">
        <w:rPr>
          <w:rFonts w:ascii="仿宋_GB2312" w:eastAsia="仿宋_GB2312" w:hint="eastAsia"/>
          <w:color w:val="000000"/>
          <w:sz w:val="32"/>
          <w:szCs w:val="32"/>
        </w:rPr>
        <w:t>”项目绩效目标完成情况综述。项目全年预算数为</w:t>
      </w:r>
      <w:r w:rsidR="008E6914" w:rsidRPr="0005536F">
        <w:rPr>
          <w:rFonts w:ascii="仿宋_GB2312" w:eastAsia="仿宋_GB2312" w:hint="eastAsia"/>
          <w:color w:val="000000"/>
          <w:sz w:val="32"/>
          <w:szCs w:val="32"/>
        </w:rPr>
        <w:t>3.86</w:t>
      </w:r>
      <w:r w:rsidR="00520BCD" w:rsidRPr="0005536F">
        <w:rPr>
          <w:rFonts w:ascii="仿宋_GB2312" w:eastAsia="仿宋_GB2312" w:hint="eastAsia"/>
          <w:color w:val="000000"/>
          <w:sz w:val="32"/>
          <w:szCs w:val="32"/>
        </w:rPr>
        <w:t>万元，执行数为</w:t>
      </w:r>
      <w:r w:rsidR="008E6914" w:rsidRPr="0005536F">
        <w:rPr>
          <w:rFonts w:ascii="仿宋_GB2312" w:eastAsia="仿宋_GB2312" w:hint="eastAsia"/>
          <w:color w:val="000000"/>
          <w:sz w:val="32"/>
          <w:szCs w:val="32"/>
        </w:rPr>
        <w:t>3.86</w:t>
      </w:r>
      <w:r w:rsidR="00520BCD" w:rsidRPr="0005536F">
        <w:rPr>
          <w:rFonts w:ascii="仿宋_GB2312" w:eastAsia="仿宋_GB2312" w:hint="eastAsia"/>
          <w:color w:val="000000"/>
          <w:sz w:val="32"/>
          <w:szCs w:val="32"/>
        </w:rPr>
        <w:t>万元。完成预算数的100%。通过项目实施，促进各项帮扶工作落实到位。</w:t>
      </w:r>
    </w:p>
    <w:p w:rsidR="0007094D" w:rsidRPr="0005536F" w:rsidRDefault="0007094D" w:rsidP="00520BCD">
      <w:pPr>
        <w:spacing w:line="580" w:lineRule="exact"/>
        <w:ind w:firstLineChars="200" w:firstLine="640"/>
        <w:jc w:val="left"/>
        <w:rPr>
          <w:rFonts w:ascii="仿宋_GB2312" w:eastAsia="仿宋_GB2312"/>
          <w:color w:val="000000"/>
          <w:sz w:val="32"/>
          <w:szCs w:val="32"/>
        </w:rPr>
      </w:pP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582"/>
        <w:gridCol w:w="1160"/>
        <w:gridCol w:w="1025"/>
        <w:gridCol w:w="1926"/>
        <w:gridCol w:w="2860"/>
        <w:gridCol w:w="2392"/>
      </w:tblGrid>
      <w:tr w:rsidR="00C67BED" w:rsidRPr="003D2610" w:rsidTr="00150F82">
        <w:trPr>
          <w:trHeight w:val="1034"/>
        </w:trPr>
        <w:tc>
          <w:tcPr>
            <w:tcW w:w="9945" w:type="dxa"/>
            <w:gridSpan w:val="6"/>
            <w:tcMar>
              <w:top w:w="15" w:type="dxa"/>
              <w:left w:w="15" w:type="dxa"/>
              <w:bottom w:w="0" w:type="dxa"/>
              <w:right w:w="15" w:type="dxa"/>
            </w:tcMar>
            <w:vAlign w:val="center"/>
            <w:hideMark/>
          </w:tcPr>
          <w:p w:rsidR="00C67BED" w:rsidRPr="00E0138F" w:rsidRDefault="00C67BED" w:rsidP="008E6914">
            <w:pPr>
              <w:widowControl/>
              <w:ind w:leftChars="1100" w:left="3750" w:hangingChars="400" w:hanging="1440"/>
              <w:textAlignment w:val="center"/>
              <w:rPr>
                <w:rFonts w:ascii="黑体" w:eastAsia="黑体" w:hAnsi="黑体" w:cs="宋体"/>
                <w:bCs/>
                <w:color w:val="000000" w:themeColor="text1"/>
                <w:kern w:val="0"/>
                <w:sz w:val="36"/>
                <w:szCs w:val="36"/>
              </w:rPr>
            </w:pPr>
            <w:r w:rsidRPr="00E0138F">
              <w:rPr>
                <w:rFonts w:ascii="黑体" w:eastAsia="黑体" w:hAnsi="黑体" w:cs="宋体" w:hint="eastAsia"/>
                <w:bCs/>
                <w:color w:val="000000" w:themeColor="text1"/>
                <w:kern w:val="0"/>
                <w:sz w:val="36"/>
                <w:szCs w:val="36"/>
              </w:rPr>
              <w:t>项目支出绩效目标完成情况表</w:t>
            </w:r>
            <w:r w:rsidRPr="00E0138F">
              <w:rPr>
                <w:rFonts w:ascii="宋体" w:hAnsi="宋体" w:cs="宋体" w:hint="eastAsia"/>
                <w:b/>
                <w:bCs/>
                <w:color w:val="000000" w:themeColor="text1"/>
                <w:kern w:val="0"/>
                <w:sz w:val="36"/>
                <w:szCs w:val="36"/>
              </w:rPr>
              <w:br/>
            </w:r>
            <w:r w:rsidRPr="00E0138F">
              <w:rPr>
                <w:rFonts w:ascii="宋体" w:hAnsi="宋体" w:cs="宋体" w:hint="eastAsia"/>
                <w:color w:val="000000" w:themeColor="text1"/>
                <w:kern w:val="0"/>
                <w:sz w:val="36"/>
                <w:szCs w:val="36"/>
              </w:rPr>
              <w:t>(201</w:t>
            </w:r>
            <w:r w:rsidR="008E6914" w:rsidRPr="00E0138F">
              <w:rPr>
                <w:rFonts w:ascii="宋体" w:hAnsi="宋体" w:cs="宋体" w:hint="eastAsia"/>
                <w:color w:val="000000" w:themeColor="text1"/>
                <w:kern w:val="0"/>
                <w:sz w:val="36"/>
                <w:szCs w:val="36"/>
              </w:rPr>
              <w:t>9</w:t>
            </w:r>
            <w:r w:rsidRPr="00E0138F">
              <w:rPr>
                <w:rFonts w:ascii="宋体" w:hAnsi="宋体" w:cs="宋体" w:hint="eastAsia"/>
                <w:color w:val="000000" w:themeColor="text1"/>
                <w:kern w:val="0"/>
                <w:sz w:val="36"/>
                <w:szCs w:val="36"/>
              </w:rPr>
              <w:t xml:space="preserve"> 年度)</w:t>
            </w:r>
          </w:p>
        </w:tc>
      </w:tr>
      <w:tr w:rsidR="00C67BED" w:rsidRPr="003D2610" w:rsidTr="00E0138F">
        <w:trPr>
          <w:trHeight w:val="410"/>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学生作业本</w:t>
            </w:r>
            <w:r w:rsidR="00051FC6" w:rsidRPr="00E0138F">
              <w:rPr>
                <w:rFonts w:ascii="宋体" w:hAnsi="宋体" w:cs="宋体" w:hint="eastAsia"/>
                <w:color w:val="000000" w:themeColor="text1"/>
                <w:sz w:val="24"/>
              </w:rPr>
              <w:t>费</w:t>
            </w:r>
          </w:p>
        </w:tc>
      </w:tr>
      <w:tr w:rsidR="00C67BED" w:rsidRPr="003D2610" w:rsidTr="00E0138F">
        <w:trPr>
          <w:trHeight w:val="501"/>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乐山市</w:t>
            </w:r>
            <w:proofErr w:type="gramStart"/>
            <w:r w:rsidRPr="00E0138F">
              <w:rPr>
                <w:rFonts w:ascii="宋体" w:hAnsi="宋体" w:cs="宋体" w:hint="eastAsia"/>
                <w:color w:val="000000" w:themeColor="text1"/>
                <w:sz w:val="24"/>
              </w:rPr>
              <w:t>市</w:t>
            </w:r>
            <w:proofErr w:type="gramEnd"/>
            <w:r w:rsidRPr="00E0138F">
              <w:rPr>
                <w:rFonts w:ascii="宋体" w:hAnsi="宋体" w:cs="宋体" w:hint="eastAsia"/>
                <w:color w:val="000000" w:themeColor="text1"/>
                <w:sz w:val="24"/>
              </w:rPr>
              <w:t>中</w:t>
            </w:r>
            <w:proofErr w:type="gramStart"/>
            <w:r w:rsidRPr="00E0138F">
              <w:rPr>
                <w:rFonts w:ascii="宋体" w:hAnsi="宋体" w:cs="宋体" w:hint="eastAsia"/>
                <w:color w:val="000000" w:themeColor="text1"/>
                <w:sz w:val="24"/>
              </w:rPr>
              <w:t>区</w:t>
            </w:r>
            <w:r w:rsidR="00520BCD" w:rsidRPr="00E0138F">
              <w:rPr>
                <w:rFonts w:ascii="宋体" w:hAnsi="宋体" w:cs="宋体" w:hint="eastAsia"/>
                <w:color w:val="000000" w:themeColor="text1"/>
                <w:sz w:val="24"/>
              </w:rPr>
              <w:t>安谷</w:t>
            </w:r>
            <w:r w:rsidRPr="00E0138F">
              <w:rPr>
                <w:rFonts w:ascii="宋体" w:hAnsi="宋体" w:cs="宋体" w:hint="eastAsia"/>
                <w:color w:val="000000" w:themeColor="text1"/>
                <w:sz w:val="24"/>
              </w:rPr>
              <w:t>镇</w:t>
            </w:r>
            <w:proofErr w:type="gramEnd"/>
            <w:r w:rsidRPr="00E0138F">
              <w:rPr>
                <w:rFonts w:ascii="宋体" w:hAnsi="宋体" w:cs="宋体" w:hint="eastAsia"/>
                <w:color w:val="000000" w:themeColor="text1"/>
                <w:sz w:val="24"/>
              </w:rPr>
              <w:t>中心小学</w:t>
            </w:r>
            <w:r w:rsidR="00520BCD" w:rsidRPr="00E0138F">
              <w:rPr>
                <w:rFonts w:ascii="宋体" w:hAnsi="宋体" w:cs="宋体" w:hint="eastAsia"/>
                <w:color w:val="000000" w:themeColor="text1"/>
                <w:sz w:val="24"/>
              </w:rPr>
              <w:t>校</w:t>
            </w:r>
          </w:p>
        </w:tc>
      </w:tr>
      <w:tr w:rsidR="00C67BED" w:rsidRPr="003D2610" w:rsidTr="00E0138F">
        <w:trPr>
          <w:trHeight w:val="448"/>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预算执行情况(万元)</w:t>
            </w: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预算数:</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051FC6"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2.76</w:t>
            </w: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051FC6"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2.76</w:t>
            </w:r>
          </w:p>
        </w:tc>
      </w:tr>
      <w:tr w:rsidR="00C67BED" w:rsidRPr="003D2610" w:rsidTr="00E0138F">
        <w:trPr>
          <w:trHeight w:val="52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其中-财政拨款:</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051FC6"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2.76</w:t>
            </w: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051FC6"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2.76</w:t>
            </w:r>
          </w:p>
        </w:tc>
      </w:tr>
      <w:tr w:rsidR="00C67BED" w:rsidRPr="003D2610" w:rsidTr="005B1E58">
        <w:trPr>
          <w:trHeight w:val="76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其它资金:</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0</w:t>
            </w: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051FC6" w:rsidP="00150F82">
            <w:pPr>
              <w:jc w:val="center"/>
              <w:rPr>
                <w:rFonts w:ascii="宋体" w:hAnsi="宋体" w:cs="宋体"/>
                <w:color w:val="000000" w:themeColor="text1"/>
                <w:sz w:val="24"/>
              </w:rPr>
            </w:pPr>
            <w:r w:rsidRPr="00E0138F">
              <w:rPr>
                <w:rFonts w:ascii="宋体" w:hAnsi="宋体" w:cs="宋体" w:hint="eastAsia"/>
                <w:color w:val="000000" w:themeColor="text1"/>
                <w:sz w:val="24"/>
              </w:rPr>
              <w:t>0</w:t>
            </w:r>
          </w:p>
        </w:tc>
      </w:tr>
      <w:tr w:rsidR="00C67BED" w:rsidRPr="003D2610" w:rsidTr="00E0138F">
        <w:trPr>
          <w:trHeight w:val="55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年度目标完成情况</w:t>
            </w:r>
          </w:p>
        </w:tc>
        <w:tc>
          <w:tcPr>
            <w:tcW w:w="41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预期目标</w:t>
            </w:r>
          </w:p>
        </w:tc>
        <w:tc>
          <w:tcPr>
            <w:tcW w:w="525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实际完成目标</w:t>
            </w:r>
          </w:p>
        </w:tc>
      </w:tr>
      <w:tr w:rsidR="00C67BED" w:rsidRPr="003D2610" w:rsidTr="005B1E58">
        <w:trPr>
          <w:trHeight w:val="219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411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525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EE1913">
            <w:pPr>
              <w:tabs>
                <w:tab w:val="left" w:pos="312"/>
              </w:tabs>
              <w:spacing w:line="400" w:lineRule="exact"/>
              <w:jc w:val="left"/>
              <w:rPr>
                <w:rFonts w:asciiTheme="minorEastAsia" w:eastAsiaTheme="minorEastAsia" w:hAnsiTheme="minorEastAsia" w:cs="仿宋_GB2312"/>
                <w:color w:val="000000" w:themeColor="text1"/>
                <w:sz w:val="24"/>
              </w:rPr>
            </w:pPr>
            <w:r w:rsidRPr="00E0138F">
              <w:rPr>
                <w:rFonts w:asciiTheme="minorEastAsia" w:eastAsiaTheme="minorEastAsia" w:hAnsiTheme="minorEastAsia" w:cs="仿宋_GB2312" w:hint="eastAsia"/>
                <w:color w:val="000000" w:themeColor="text1"/>
                <w:sz w:val="24"/>
              </w:rPr>
              <w:t>通过项目实施，保障了义务教育阶段学校“三免一补”政策严格执行，面向全体学生，专款（学生作业本费）专用。在规定时间内，及时发放作业本，保障学生利益。促进了学校教育事业的发展，提高了教育教学质量，获得了家长、社会认可。</w:t>
            </w:r>
          </w:p>
        </w:tc>
      </w:tr>
      <w:tr w:rsidR="00C67BED" w:rsidRPr="003D2610" w:rsidTr="00EE1913">
        <w:trPr>
          <w:trHeight w:val="834"/>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绩效指标完成情况</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二级指标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三级指标</w:t>
            </w: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实际完成指标值(包含数字及文字描述)</w:t>
            </w:r>
          </w:p>
        </w:tc>
      </w:tr>
      <w:tr w:rsidR="00C67BED" w:rsidRPr="003D2610" w:rsidTr="00EE1913">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数量指标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408F3">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全体在校学生</w:t>
            </w:r>
            <w:r w:rsidR="00E0138F" w:rsidRPr="00E0138F">
              <w:rPr>
                <w:rFonts w:ascii="宋体" w:hAnsi="宋体" w:cs="宋体" w:hint="eastAsia"/>
                <w:color w:val="000000" w:themeColor="text1"/>
                <w:sz w:val="24"/>
              </w:rPr>
              <w:t>两期共计1841</w:t>
            </w:r>
            <w:r w:rsidRPr="00E0138F">
              <w:rPr>
                <w:rFonts w:ascii="宋体" w:hAnsi="宋体" w:cs="宋体" w:hint="eastAsia"/>
                <w:color w:val="000000" w:themeColor="text1"/>
                <w:sz w:val="24"/>
              </w:rPr>
              <w:t>人</w:t>
            </w:r>
            <w:r w:rsidR="00E0138F" w:rsidRPr="00E0138F">
              <w:rPr>
                <w:rFonts w:ascii="宋体" w:hAnsi="宋体" w:cs="宋体" w:hint="eastAsia"/>
                <w:color w:val="000000" w:themeColor="text1"/>
                <w:sz w:val="24"/>
              </w:rPr>
              <w:t>次</w:t>
            </w:r>
            <w:r w:rsidRPr="00E0138F">
              <w:rPr>
                <w:rFonts w:ascii="宋体" w:hAnsi="宋体" w:cs="宋体" w:hint="eastAsia"/>
                <w:color w:val="000000" w:themeColor="text1"/>
                <w:sz w:val="24"/>
              </w:rPr>
              <w:t>作业本发放，完成率100%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E0138F" w:rsidP="001408F3">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完成</w:t>
            </w:r>
            <w:r w:rsidR="00C67BED" w:rsidRPr="00E0138F">
              <w:rPr>
                <w:rFonts w:ascii="宋体" w:hAnsi="宋体" w:cs="宋体" w:hint="eastAsia"/>
                <w:color w:val="000000" w:themeColor="text1"/>
                <w:sz w:val="24"/>
              </w:rPr>
              <w:t>全体在校学生</w:t>
            </w:r>
            <w:r w:rsidRPr="00E0138F">
              <w:rPr>
                <w:rFonts w:ascii="宋体" w:hAnsi="宋体" w:cs="宋体" w:hint="eastAsia"/>
                <w:color w:val="000000" w:themeColor="text1"/>
                <w:sz w:val="24"/>
              </w:rPr>
              <w:t>两期共计1841</w:t>
            </w:r>
            <w:r w:rsidR="00C67BED" w:rsidRPr="00E0138F">
              <w:rPr>
                <w:rFonts w:ascii="宋体" w:hAnsi="宋体" w:cs="宋体" w:hint="eastAsia"/>
                <w:color w:val="000000" w:themeColor="text1"/>
                <w:sz w:val="24"/>
              </w:rPr>
              <w:t>人</w:t>
            </w:r>
            <w:r w:rsidRPr="00E0138F">
              <w:rPr>
                <w:rFonts w:ascii="宋体" w:hAnsi="宋体" w:cs="宋体" w:hint="eastAsia"/>
                <w:color w:val="000000" w:themeColor="text1"/>
                <w:sz w:val="24"/>
              </w:rPr>
              <w:t>次</w:t>
            </w:r>
            <w:r w:rsidR="00C67BED" w:rsidRPr="00E0138F">
              <w:rPr>
                <w:rFonts w:ascii="宋体" w:hAnsi="宋体" w:cs="宋体" w:hint="eastAsia"/>
                <w:color w:val="000000" w:themeColor="text1"/>
                <w:sz w:val="24"/>
              </w:rPr>
              <w:t>作业本发放，完成率100%</w:t>
            </w:r>
          </w:p>
        </w:tc>
      </w:tr>
      <w:tr w:rsidR="00C67BED" w:rsidRPr="003D2610" w:rsidTr="00EE1913">
        <w:trPr>
          <w:trHeight w:val="846"/>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质量指标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作业本验收合格，完成率100%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作业本验收合格，完成率100%</w:t>
            </w:r>
          </w:p>
        </w:tc>
      </w:tr>
      <w:tr w:rsidR="00C67BED" w:rsidRPr="003D2610" w:rsidTr="00EE1913">
        <w:trPr>
          <w:trHeight w:val="81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时效指标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规定时间开学完成发放，完成率100%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规定时间开学完成发放，完成率100%</w:t>
            </w:r>
          </w:p>
        </w:tc>
      </w:tr>
      <w:tr w:rsidR="00C67BED" w:rsidRPr="003D2610" w:rsidTr="00EE1913">
        <w:trPr>
          <w:trHeight w:val="68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kern w:val="0"/>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r>
      <w:tr w:rsidR="00C67BED" w:rsidRPr="003D2610" w:rsidTr="00EE1913">
        <w:trPr>
          <w:trHeight w:val="68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r>
      <w:tr w:rsidR="00C67BED" w:rsidRPr="003D2610" w:rsidTr="00EE1913">
        <w:trPr>
          <w:trHeight w:val="67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社会效益</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贯彻国家政策，获得家长、社会认可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贯彻国家政策，获得家长、社会认可</w:t>
            </w:r>
          </w:p>
        </w:tc>
      </w:tr>
      <w:tr w:rsidR="00C67BED" w:rsidRPr="003D2610" w:rsidTr="00EE1913">
        <w:trPr>
          <w:trHeight w:val="54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r>
      <w:tr w:rsidR="00C67BED" w:rsidRPr="003D2610" w:rsidTr="00EE1913">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满意度指标</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8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全体学生满意率大于98%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全体学生满意率大于98%</w:t>
            </w:r>
          </w:p>
        </w:tc>
      </w:tr>
    </w:tbl>
    <w:p w:rsidR="00C67BED" w:rsidRPr="003D2610" w:rsidRDefault="00C67BED" w:rsidP="00C67BED">
      <w:pPr>
        <w:rPr>
          <w:rFonts w:ascii="Calibri" w:hAnsi="Calibri"/>
          <w:color w:val="FF0000"/>
        </w:rPr>
      </w:pPr>
    </w:p>
    <w:p w:rsidR="00E0138F" w:rsidRDefault="00E0138F" w:rsidP="005B1E58">
      <w:pPr>
        <w:jc w:val="center"/>
        <w:rPr>
          <w:rFonts w:ascii="黑体" w:eastAsia="黑体" w:hAnsi="黑体" w:cs="宋体"/>
          <w:bCs/>
          <w:color w:val="FF0000"/>
          <w:kern w:val="0"/>
          <w:sz w:val="36"/>
          <w:szCs w:val="36"/>
        </w:rPr>
      </w:pPr>
    </w:p>
    <w:p w:rsidR="00E0138F" w:rsidRDefault="00E0138F" w:rsidP="005B1E58">
      <w:pPr>
        <w:jc w:val="center"/>
        <w:rPr>
          <w:rFonts w:ascii="黑体" w:eastAsia="黑体" w:hAnsi="黑体" w:cs="宋体"/>
          <w:bCs/>
          <w:color w:val="FF0000"/>
          <w:kern w:val="0"/>
          <w:sz w:val="36"/>
          <w:szCs w:val="36"/>
        </w:rPr>
      </w:pPr>
    </w:p>
    <w:p w:rsidR="0005536F" w:rsidRDefault="0005536F" w:rsidP="005B1E58">
      <w:pPr>
        <w:jc w:val="center"/>
        <w:rPr>
          <w:rFonts w:ascii="黑体" w:eastAsia="黑体" w:hAnsi="黑体" w:cs="宋体"/>
          <w:bCs/>
          <w:color w:val="FF0000"/>
          <w:kern w:val="0"/>
          <w:sz w:val="36"/>
          <w:szCs w:val="36"/>
        </w:rPr>
      </w:pPr>
    </w:p>
    <w:p w:rsidR="0005536F" w:rsidRDefault="0005536F" w:rsidP="005B1E58">
      <w:pPr>
        <w:jc w:val="center"/>
        <w:rPr>
          <w:rFonts w:ascii="黑体" w:eastAsia="黑体" w:hAnsi="黑体" w:cs="宋体"/>
          <w:bCs/>
          <w:color w:val="FF0000"/>
          <w:kern w:val="0"/>
          <w:sz w:val="36"/>
          <w:szCs w:val="36"/>
        </w:rPr>
      </w:pPr>
    </w:p>
    <w:p w:rsidR="005B1E58" w:rsidRPr="00E0138F" w:rsidRDefault="005B1E58" w:rsidP="005B1E58">
      <w:pPr>
        <w:jc w:val="center"/>
        <w:rPr>
          <w:rFonts w:ascii="Calibri" w:hAnsi="Calibri"/>
          <w:color w:val="000000" w:themeColor="text1"/>
        </w:rPr>
      </w:pPr>
      <w:r w:rsidRPr="00E0138F">
        <w:rPr>
          <w:rFonts w:ascii="黑体" w:eastAsia="黑体" w:hAnsi="黑体" w:cs="宋体" w:hint="eastAsia"/>
          <w:bCs/>
          <w:color w:val="000000" w:themeColor="text1"/>
          <w:kern w:val="0"/>
          <w:sz w:val="36"/>
          <w:szCs w:val="36"/>
        </w:rPr>
        <w:t>项目支出绩效目标完成情况表</w:t>
      </w:r>
      <w:r w:rsidRPr="00E0138F">
        <w:rPr>
          <w:rFonts w:ascii="宋体" w:hAnsi="宋体" w:cs="宋体" w:hint="eastAsia"/>
          <w:b/>
          <w:bCs/>
          <w:color w:val="000000" w:themeColor="text1"/>
          <w:kern w:val="0"/>
          <w:sz w:val="36"/>
          <w:szCs w:val="36"/>
        </w:rPr>
        <w:br/>
      </w:r>
      <w:r w:rsidRPr="00E0138F">
        <w:rPr>
          <w:rFonts w:ascii="宋体" w:hAnsi="宋体" w:cs="宋体" w:hint="eastAsia"/>
          <w:color w:val="000000" w:themeColor="text1"/>
          <w:kern w:val="0"/>
          <w:sz w:val="36"/>
          <w:szCs w:val="36"/>
        </w:rPr>
        <w:t>(201</w:t>
      </w:r>
      <w:r w:rsidR="00E0138F" w:rsidRPr="00E0138F">
        <w:rPr>
          <w:rFonts w:ascii="宋体" w:hAnsi="宋体" w:cs="宋体" w:hint="eastAsia"/>
          <w:color w:val="000000" w:themeColor="text1"/>
          <w:kern w:val="0"/>
          <w:sz w:val="36"/>
          <w:szCs w:val="36"/>
        </w:rPr>
        <w:t>9</w:t>
      </w:r>
      <w:r w:rsidRPr="00E0138F">
        <w:rPr>
          <w:rFonts w:ascii="宋体" w:hAnsi="宋体" w:cs="宋体" w:hint="eastAsia"/>
          <w:color w:val="000000" w:themeColor="text1"/>
          <w:kern w:val="0"/>
          <w:sz w:val="36"/>
          <w:szCs w:val="36"/>
        </w:rPr>
        <w:t xml:space="preserve"> 年度)</w:t>
      </w: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582"/>
        <w:gridCol w:w="1160"/>
        <w:gridCol w:w="1025"/>
        <w:gridCol w:w="2392"/>
        <w:gridCol w:w="2394"/>
        <w:gridCol w:w="2392"/>
      </w:tblGrid>
      <w:tr w:rsidR="00C67BED" w:rsidRPr="00E0138F" w:rsidTr="00E0138F">
        <w:trPr>
          <w:trHeight w:val="549"/>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Theme="minorEastAsia" w:eastAsiaTheme="minorEastAsia" w:hAnsiTheme="minorEastAsia" w:cs="宋体"/>
                <w:color w:val="000000" w:themeColor="text1"/>
                <w:sz w:val="24"/>
              </w:rPr>
            </w:pPr>
            <w:r w:rsidRPr="00E0138F">
              <w:rPr>
                <w:rFonts w:asciiTheme="minorEastAsia" w:eastAsiaTheme="minorEastAsia" w:hAnsiTheme="minorEastAsia" w:cs="仿宋_GB2312" w:hint="eastAsia"/>
                <w:color w:val="000000" w:themeColor="text1"/>
                <w:sz w:val="24"/>
              </w:rPr>
              <w:t>学校安全维护专项经费</w:t>
            </w:r>
          </w:p>
        </w:tc>
      </w:tr>
      <w:tr w:rsidR="00C67BED" w:rsidRPr="00E0138F" w:rsidTr="00E0138F">
        <w:trPr>
          <w:trHeight w:val="670"/>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乐山市</w:t>
            </w:r>
            <w:proofErr w:type="gramStart"/>
            <w:r w:rsidRPr="00E0138F">
              <w:rPr>
                <w:rFonts w:ascii="宋体" w:hAnsi="宋体" w:cs="宋体" w:hint="eastAsia"/>
                <w:color w:val="000000" w:themeColor="text1"/>
                <w:sz w:val="24"/>
              </w:rPr>
              <w:t>市</w:t>
            </w:r>
            <w:proofErr w:type="gramEnd"/>
            <w:r w:rsidRPr="00E0138F">
              <w:rPr>
                <w:rFonts w:ascii="宋体" w:hAnsi="宋体" w:cs="宋体" w:hint="eastAsia"/>
                <w:color w:val="000000" w:themeColor="text1"/>
                <w:sz w:val="24"/>
              </w:rPr>
              <w:t>中</w:t>
            </w:r>
            <w:proofErr w:type="gramStart"/>
            <w:r w:rsidRPr="00E0138F">
              <w:rPr>
                <w:rFonts w:ascii="宋体" w:hAnsi="宋体" w:cs="宋体" w:hint="eastAsia"/>
                <w:color w:val="000000" w:themeColor="text1"/>
                <w:sz w:val="24"/>
              </w:rPr>
              <w:t>区</w:t>
            </w:r>
            <w:r w:rsidR="005B1E58" w:rsidRPr="00E0138F">
              <w:rPr>
                <w:rFonts w:ascii="宋体" w:hAnsi="宋体" w:cs="宋体" w:hint="eastAsia"/>
                <w:color w:val="000000" w:themeColor="text1"/>
                <w:sz w:val="24"/>
              </w:rPr>
              <w:t>安谷</w:t>
            </w:r>
            <w:r w:rsidRPr="00E0138F">
              <w:rPr>
                <w:rFonts w:ascii="宋体" w:hAnsi="宋体" w:cs="宋体" w:hint="eastAsia"/>
                <w:color w:val="000000" w:themeColor="text1"/>
                <w:sz w:val="24"/>
              </w:rPr>
              <w:t>镇</w:t>
            </w:r>
            <w:proofErr w:type="gramEnd"/>
            <w:r w:rsidRPr="00E0138F">
              <w:rPr>
                <w:rFonts w:ascii="宋体" w:hAnsi="宋体" w:cs="宋体" w:hint="eastAsia"/>
                <w:color w:val="000000" w:themeColor="text1"/>
                <w:sz w:val="24"/>
              </w:rPr>
              <w:t>中心小学</w:t>
            </w:r>
            <w:r w:rsidR="005B1E58" w:rsidRPr="00E0138F">
              <w:rPr>
                <w:rFonts w:ascii="宋体" w:hAnsi="宋体" w:cs="宋体" w:hint="eastAsia"/>
                <w:color w:val="000000" w:themeColor="text1"/>
                <w:sz w:val="24"/>
              </w:rPr>
              <w:t>校</w:t>
            </w:r>
          </w:p>
        </w:tc>
      </w:tr>
      <w:tr w:rsidR="00C67BED" w:rsidRPr="00E0138F" w:rsidTr="00E0138F">
        <w:trPr>
          <w:trHeight w:val="44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预算执行情况(万元)</w:t>
            </w: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E0138F"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1.19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E0138F"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1.19</w:t>
            </w:r>
          </w:p>
        </w:tc>
      </w:tr>
      <w:tr w:rsidR="00C67BED" w:rsidRPr="00E0138F" w:rsidTr="00E0138F">
        <w:trPr>
          <w:trHeight w:val="521"/>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E0138F"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1.19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E0138F"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1.19</w:t>
            </w:r>
          </w:p>
        </w:tc>
      </w:tr>
      <w:tr w:rsidR="00C67BED" w:rsidRPr="00E0138F" w:rsidTr="005B1E58">
        <w:trPr>
          <w:trHeight w:val="894"/>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jc w:val="center"/>
              <w:rPr>
                <w:rFonts w:ascii="宋体" w:hAnsi="宋体" w:cs="宋体"/>
                <w:color w:val="000000" w:themeColor="text1"/>
                <w:sz w:val="24"/>
              </w:rPr>
            </w:pPr>
            <w:r w:rsidRPr="00E0138F">
              <w:rPr>
                <w:rFonts w:ascii="宋体" w:hAnsi="宋体" w:cs="宋体" w:hint="eastAsia"/>
                <w:color w:val="000000" w:themeColor="text1"/>
                <w:sz w:val="24"/>
              </w:rPr>
              <w:t>0</w:t>
            </w:r>
          </w:p>
        </w:tc>
      </w:tr>
      <w:tr w:rsidR="00C67BED" w:rsidRPr="00E0138F" w:rsidTr="00E0138F">
        <w:trPr>
          <w:trHeight w:val="684"/>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年度目标完成情况</w:t>
            </w:r>
          </w:p>
        </w:tc>
        <w:tc>
          <w:tcPr>
            <w:tcW w:w="45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实际完成目标</w:t>
            </w:r>
          </w:p>
        </w:tc>
      </w:tr>
      <w:tr w:rsidR="00C67BED" w:rsidRPr="00E0138F" w:rsidTr="005B1E58">
        <w:trPr>
          <w:trHeight w:val="91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45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tabs>
                <w:tab w:val="left" w:pos="312"/>
              </w:tabs>
              <w:spacing w:line="580" w:lineRule="exact"/>
              <w:jc w:val="left"/>
              <w:rPr>
                <w:rFonts w:ascii="宋体" w:hAnsi="宋体" w:cs="宋体"/>
                <w:color w:val="000000" w:themeColor="text1"/>
                <w:sz w:val="28"/>
                <w:szCs w:val="28"/>
              </w:rPr>
            </w:pPr>
            <w:r w:rsidRPr="00E0138F">
              <w:rPr>
                <w:rFonts w:ascii="宋体" w:hAnsi="宋体" w:cs="仿宋_GB2312" w:hint="eastAsia"/>
                <w:color w:val="000000" w:themeColor="text1"/>
                <w:sz w:val="24"/>
              </w:rPr>
              <w:t>通过项目实施，保障了学校保安队伍的稳定</w:t>
            </w:r>
            <w:r w:rsidRPr="00E0138F">
              <w:rPr>
                <w:rFonts w:ascii="宋体" w:hAnsi="宋体" w:cs="仿宋_GB2312" w:hint="eastAsia"/>
                <w:color w:val="000000" w:themeColor="text1"/>
                <w:sz w:val="28"/>
                <w:szCs w:val="28"/>
              </w:rPr>
              <w:t>。</w:t>
            </w:r>
          </w:p>
        </w:tc>
      </w:tr>
      <w:tr w:rsidR="00C67BED" w:rsidRPr="00E0138F" w:rsidTr="00E0138F">
        <w:trPr>
          <w:trHeight w:val="130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绩效指标完成情况</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实际完成指标值(包含数字及文字描述)</w:t>
            </w:r>
          </w:p>
        </w:tc>
      </w:tr>
      <w:tr w:rsidR="00C67BED" w:rsidRPr="00E0138F" w:rsidTr="005B1E58">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学校安保人员年终绩效发放，完成率100%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学校安保人员年终绩效发放，完成率100%</w:t>
            </w:r>
          </w:p>
        </w:tc>
      </w:tr>
      <w:tr w:rsidR="00C67BED" w:rsidRPr="00E0138F" w:rsidTr="00E0138F">
        <w:trPr>
          <w:trHeight w:val="981"/>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r>
      <w:tr w:rsidR="00C67BED" w:rsidRPr="00E0138F" w:rsidTr="00E0138F">
        <w:trPr>
          <w:trHeight w:val="1109"/>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年终</w:t>
            </w:r>
            <w:proofErr w:type="gramStart"/>
            <w:r w:rsidRPr="00E0138F">
              <w:rPr>
                <w:rFonts w:ascii="宋体" w:hAnsi="宋体" w:cs="宋体" w:hint="eastAsia"/>
                <w:color w:val="000000" w:themeColor="text1"/>
                <w:sz w:val="24"/>
              </w:rPr>
              <w:t>完成完成</w:t>
            </w:r>
            <w:proofErr w:type="gramEnd"/>
            <w:r w:rsidRPr="00E0138F">
              <w:rPr>
                <w:rFonts w:ascii="宋体" w:hAnsi="宋体" w:cs="宋体" w:hint="eastAsia"/>
                <w:color w:val="000000" w:themeColor="text1"/>
                <w:sz w:val="24"/>
              </w:rPr>
              <w:t>绩效工资发放，完成率100%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年终</w:t>
            </w:r>
            <w:proofErr w:type="gramStart"/>
            <w:r w:rsidRPr="00E0138F">
              <w:rPr>
                <w:rFonts w:ascii="宋体" w:hAnsi="宋体" w:cs="宋体" w:hint="eastAsia"/>
                <w:color w:val="000000" w:themeColor="text1"/>
                <w:sz w:val="24"/>
              </w:rPr>
              <w:t>完成完成</w:t>
            </w:r>
            <w:proofErr w:type="gramEnd"/>
            <w:r w:rsidRPr="00E0138F">
              <w:rPr>
                <w:rFonts w:ascii="宋体" w:hAnsi="宋体" w:cs="宋体" w:hint="eastAsia"/>
                <w:color w:val="000000" w:themeColor="text1"/>
                <w:sz w:val="24"/>
              </w:rPr>
              <w:t>绩效工资发放，完成率100%</w:t>
            </w:r>
          </w:p>
        </w:tc>
      </w:tr>
      <w:tr w:rsidR="00C67BED" w:rsidRPr="00E0138F" w:rsidTr="00E0138F">
        <w:trPr>
          <w:trHeight w:val="969"/>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kern w:val="0"/>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r>
      <w:tr w:rsidR="00C67BED" w:rsidRPr="00E0138F" w:rsidTr="00E0138F">
        <w:trPr>
          <w:trHeight w:val="96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r>
      <w:tr w:rsidR="00C67BED" w:rsidRPr="00E0138F" w:rsidTr="00E0138F">
        <w:trPr>
          <w:trHeight w:val="126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带动社会就业增长，稳定保安队伍稳定，</w:t>
            </w:r>
            <w:r w:rsidR="00E0138F" w:rsidRPr="00E0138F">
              <w:rPr>
                <w:rFonts w:ascii="宋体" w:hAnsi="宋体" w:cs="宋体" w:hint="eastAsia"/>
                <w:color w:val="000000" w:themeColor="text1"/>
                <w:sz w:val="24"/>
              </w:rPr>
              <w:t>让</w:t>
            </w:r>
            <w:r w:rsidRPr="00E0138F">
              <w:rPr>
                <w:rFonts w:ascii="宋体" w:hAnsi="宋体" w:cs="宋体" w:hint="eastAsia"/>
                <w:color w:val="000000" w:themeColor="text1"/>
                <w:sz w:val="24"/>
              </w:rPr>
              <w:t>家长、学生放心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带动社会就业增长，稳定保安队伍稳定，家长、学生放心</w:t>
            </w:r>
          </w:p>
        </w:tc>
      </w:tr>
      <w:tr w:rsidR="00C67BED" w:rsidRPr="00E0138F" w:rsidTr="00E0138F">
        <w:trPr>
          <w:trHeight w:val="827"/>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r>
      <w:tr w:rsidR="00C67BED" w:rsidRPr="00E0138F" w:rsidTr="00E0138F">
        <w:trPr>
          <w:trHeight w:val="138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C67BED" w:rsidRPr="00E0138F" w:rsidRDefault="00C67BED" w:rsidP="00150F82">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学校安保人员满意率大于98%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C67BED" w:rsidRPr="00E0138F" w:rsidRDefault="00C67BED" w:rsidP="00150F82">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学校安保人员满意率100%</w:t>
            </w:r>
          </w:p>
        </w:tc>
      </w:tr>
    </w:tbl>
    <w:p w:rsidR="0007094D" w:rsidRDefault="0007094D" w:rsidP="0007094D">
      <w:pPr>
        <w:jc w:val="center"/>
        <w:rPr>
          <w:rFonts w:ascii="黑体" w:eastAsia="黑体" w:hAnsi="黑体" w:cs="宋体" w:hint="eastAsia"/>
          <w:bCs/>
          <w:color w:val="000000" w:themeColor="text1"/>
          <w:kern w:val="0"/>
          <w:sz w:val="36"/>
          <w:szCs w:val="36"/>
        </w:rPr>
      </w:pPr>
    </w:p>
    <w:p w:rsidR="00E0138F" w:rsidRPr="0007094D" w:rsidRDefault="0007094D" w:rsidP="0007094D">
      <w:pPr>
        <w:jc w:val="center"/>
        <w:rPr>
          <w:rFonts w:ascii="Calibri" w:hAnsi="Calibri"/>
          <w:color w:val="000000" w:themeColor="text1"/>
        </w:rPr>
      </w:pPr>
      <w:r w:rsidRPr="00E0138F">
        <w:rPr>
          <w:rFonts w:ascii="黑体" w:eastAsia="黑体" w:hAnsi="黑体" w:cs="宋体" w:hint="eastAsia"/>
          <w:bCs/>
          <w:color w:val="000000" w:themeColor="text1"/>
          <w:kern w:val="0"/>
          <w:sz w:val="36"/>
          <w:szCs w:val="36"/>
        </w:rPr>
        <w:t>项目支出绩效目标完成情况表</w:t>
      </w:r>
      <w:r w:rsidRPr="00E0138F">
        <w:rPr>
          <w:rFonts w:ascii="宋体" w:hAnsi="宋体" w:cs="宋体" w:hint="eastAsia"/>
          <w:b/>
          <w:bCs/>
          <w:color w:val="000000" w:themeColor="text1"/>
          <w:kern w:val="0"/>
          <w:sz w:val="36"/>
          <w:szCs w:val="36"/>
        </w:rPr>
        <w:br/>
      </w:r>
      <w:r w:rsidRPr="00E0138F">
        <w:rPr>
          <w:rFonts w:ascii="宋体" w:hAnsi="宋体" w:cs="宋体" w:hint="eastAsia"/>
          <w:color w:val="000000" w:themeColor="text1"/>
          <w:kern w:val="0"/>
          <w:sz w:val="36"/>
          <w:szCs w:val="36"/>
        </w:rPr>
        <w:t>(2019 年度)</w:t>
      </w:r>
    </w:p>
    <w:tbl>
      <w:tblPr>
        <w:tblpPr w:leftFromText="180" w:rightFromText="180" w:vertAnchor="text" w:horzAnchor="margin" w:tblpXSpec="center" w:tblpY="1251"/>
        <w:tblOverlap w:val="never"/>
        <w:tblW w:w="9945" w:type="dxa"/>
        <w:tblLayout w:type="fixed"/>
        <w:tblCellMar>
          <w:left w:w="0" w:type="dxa"/>
          <w:right w:w="0" w:type="dxa"/>
        </w:tblCellMar>
        <w:tblLook w:val="04A0"/>
      </w:tblPr>
      <w:tblGrid>
        <w:gridCol w:w="582"/>
        <w:gridCol w:w="1160"/>
        <w:gridCol w:w="1025"/>
        <w:gridCol w:w="2392"/>
        <w:gridCol w:w="2394"/>
        <w:gridCol w:w="2392"/>
      </w:tblGrid>
      <w:tr w:rsidR="003008D6" w:rsidRPr="00E0138F" w:rsidTr="003008D6">
        <w:trPr>
          <w:trHeight w:val="549"/>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sz w:val="24"/>
              </w:rPr>
              <w:t>高新区凉山州帮扶工作队员生活补贴</w:t>
            </w:r>
          </w:p>
        </w:tc>
      </w:tr>
      <w:tr w:rsidR="003008D6" w:rsidRPr="00E0138F" w:rsidTr="003008D6">
        <w:trPr>
          <w:trHeight w:val="670"/>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乐山市</w:t>
            </w:r>
            <w:proofErr w:type="gramStart"/>
            <w:r w:rsidRPr="00E0138F">
              <w:rPr>
                <w:rFonts w:ascii="宋体" w:hAnsi="宋体" w:cs="宋体" w:hint="eastAsia"/>
                <w:color w:val="000000" w:themeColor="text1"/>
                <w:sz w:val="24"/>
              </w:rPr>
              <w:t>市</w:t>
            </w:r>
            <w:proofErr w:type="gramEnd"/>
            <w:r w:rsidRPr="00E0138F">
              <w:rPr>
                <w:rFonts w:ascii="宋体" w:hAnsi="宋体" w:cs="宋体" w:hint="eastAsia"/>
                <w:color w:val="000000" w:themeColor="text1"/>
                <w:sz w:val="24"/>
              </w:rPr>
              <w:t>中</w:t>
            </w:r>
            <w:proofErr w:type="gramStart"/>
            <w:r w:rsidRPr="00E0138F">
              <w:rPr>
                <w:rFonts w:ascii="宋体" w:hAnsi="宋体" w:cs="宋体" w:hint="eastAsia"/>
                <w:color w:val="000000" w:themeColor="text1"/>
                <w:sz w:val="24"/>
              </w:rPr>
              <w:t>区安谷镇</w:t>
            </w:r>
            <w:proofErr w:type="gramEnd"/>
            <w:r w:rsidRPr="00E0138F">
              <w:rPr>
                <w:rFonts w:ascii="宋体" w:hAnsi="宋体" w:cs="宋体" w:hint="eastAsia"/>
                <w:color w:val="000000" w:themeColor="text1"/>
                <w:sz w:val="24"/>
              </w:rPr>
              <w:t>中心小学校</w:t>
            </w:r>
          </w:p>
        </w:tc>
      </w:tr>
      <w:tr w:rsidR="003008D6" w:rsidRPr="00E0138F" w:rsidTr="003008D6">
        <w:trPr>
          <w:trHeight w:val="44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预算执行情况(万元)</w:t>
            </w: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3.86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3.86</w:t>
            </w:r>
          </w:p>
        </w:tc>
      </w:tr>
      <w:tr w:rsidR="003008D6" w:rsidRPr="00E0138F" w:rsidTr="003008D6">
        <w:trPr>
          <w:trHeight w:val="521"/>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3.86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3.86</w:t>
            </w:r>
          </w:p>
        </w:tc>
      </w:tr>
      <w:tr w:rsidR="003008D6" w:rsidRPr="00E0138F" w:rsidTr="003008D6">
        <w:trPr>
          <w:trHeight w:val="894"/>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218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jc w:val="center"/>
              <w:rPr>
                <w:rFonts w:ascii="宋体" w:hAnsi="宋体" w:cs="宋体"/>
                <w:color w:val="000000" w:themeColor="text1"/>
                <w:sz w:val="24"/>
              </w:rPr>
            </w:pPr>
            <w:r w:rsidRPr="00E0138F">
              <w:rPr>
                <w:rFonts w:ascii="宋体" w:hAnsi="宋体" w:cs="宋体" w:hint="eastAsia"/>
                <w:color w:val="000000" w:themeColor="text1"/>
                <w:sz w:val="24"/>
              </w:rPr>
              <w:t>0</w:t>
            </w:r>
          </w:p>
        </w:tc>
      </w:tr>
      <w:tr w:rsidR="003008D6" w:rsidRPr="00E0138F" w:rsidTr="003008D6">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年度目标完成情况</w:t>
            </w:r>
          </w:p>
        </w:tc>
        <w:tc>
          <w:tcPr>
            <w:tcW w:w="45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实际完成目标</w:t>
            </w:r>
          </w:p>
        </w:tc>
      </w:tr>
      <w:tr w:rsidR="003008D6" w:rsidRPr="00E0138F" w:rsidTr="003008D6">
        <w:trPr>
          <w:trHeight w:val="91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457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tabs>
                <w:tab w:val="left" w:pos="312"/>
              </w:tabs>
              <w:spacing w:line="580" w:lineRule="exact"/>
              <w:jc w:val="left"/>
              <w:rPr>
                <w:rFonts w:ascii="宋体" w:hAnsi="宋体" w:cs="宋体"/>
                <w:color w:val="000000" w:themeColor="text1"/>
                <w:sz w:val="28"/>
                <w:szCs w:val="28"/>
              </w:rPr>
            </w:pPr>
            <w:r w:rsidRPr="00E0138F">
              <w:rPr>
                <w:rFonts w:ascii="宋体" w:hAnsi="宋体" w:cs="仿宋_GB2312" w:hint="eastAsia"/>
                <w:color w:val="000000" w:themeColor="text1"/>
                <w:sz w:val="24"/>
              </w:rPr>
              <w:t>通过项目实施，</w:t>
            </w:r>
            <w:r>
              <w:rPr>
                <w:rFonts w:ascii="宋体" w:hAnsi="宋体" w:cs="仿宋_GB2312" w:hint="eastAsia"/>
                <w:color w:val="000000" w:themeColor="text1"/>
                <w:sz w:val="24"/>
              </w:rPr>
              <w:t>让帮扶队员安心帮扶工作，认真完成帮扶任务，促进彝区发展。</w:t>
            </w:r>
          </w:p>
        </w:tc>
      </w:tr>
      <w:tr w:rsidR="003008D6" w:rsidRPr="00E0138F" w:rsidTr="003008D6">
        <w:trPr>
          <w:trHeight w:val="914"/>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绩效指标</w:t>
            </w:r>
            <w:r w:rsidRPr="00E0138F">
              <w:rPr>
                <w:rFonts w:ascii="宋体" w:hAnsi="宋体" w:cs="宋体" w:hint="eastAsia"/>
                <w:color w:val="000000" w:themeColor="text1"/>
                <w:sz w:val="24"/>
              </w:rPr>
              <w:lastRenderedPageBreak/>
              <w:t>完成情况</w:t>
            </w: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实际完成指标值(包含数字及文字描述)</w:t>
            </w:r>
          </w:p>
        </w:tc>
      </w:tr>
      <w:tr w:rsidR="003008D6" w:rsidRPr="00E0138F" w:rsidTr="003008D6">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一名帮扶队员的生活补贴发放，</w:t>
            </w:r>
            <w:r w:rsidRPr="00E0138F">
              <w:rPr>
                <w:rFonts w:ascii="宋体" w:hAnsi="宋体" w:cs="宋体" w:hint="eastAsia"/>
                <w:color w:val="000000" w:themeColor="text1"/>
                <w:sz w:val="24"/>
              </w:rPr>
              <w:t>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一名帮扶队员的生活补贴发放，</w:t>
            </w:r>
            <w:r w:rsidRPr="00E0138F">
              <w:rPr>
                <w:rFonts w:ascii="宋体" w:hAnsi="宋体" w:cs="宋体" w:hint="eastAsia"/>
                <w:color w:val="000000" w:themeColor="text1"/>
                <w:sz w:val="24"/>
              </w:rPr>
              <w:t>完成率100%</w:t>
            </w:r>
          </w:p>
        </w:tc>
      </w:tr>
      <w:tr w:rsidR="003008D6" w:rsidRPr="00E0138F" w:rsidTr="003008D6">
        <w:trPr>
          <w:trHeight w:val="660"/>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r>
      <w:tr w:rsidR="003008D6" w:rsidRPr="00E0138F" w:rsidTr="003008D6">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分月按</w:t>
            </w:r>
            <w:proofErr w:type="gramStart"/>
            <w:r>
              <w:rPr>
                <w:rFonts w:ascii="宋体" w:hAnsi="宋体" w:cs="宋体" w:hint="eastAsia"/>
                <w:color w:val="000000" w:themeColor="text1"/>
                <w:sz w:val="24"/>
              </w:rPr>
              <w:t>实</w:t>
            </w:r>
            <w:r w:rsidRPr="00E0138F">
              <w:rPr>
                <w:rFonts w:ascii="宋体" w:hAnsi="宋体" w:cs="宋体" w:hint="eastAsia"/>
                <w:color w:val="000000" w:themeColor="text1"/>
                <w:sz w:val="24"/>
              </w:rPr>
              <w:t>完成</w:t>
            </w:r>
            <w:proofErr w:type="gramEnd"/>
            <w:r>
              <w:rPr>
                <w:rFonts w:ascii="宋体" w:hAnsi="宋体" w:cs="宋体" w:hint="eastAsia"/>
                <w:color w:val="000000" w:themeColor="text1"/>
                <w:sz w:val="24"/>
              </w:rPr>
              <w:t>帮扶生活补贴</w:t>
            </w:r>
            <w:r w:rsidRPr="00E0138F">
              <w:rPr>
                <w:rFonts w:ascii="宋体" w:hAnsi="宋体" w:cs="宋体" w:hint="eastAsia"/>
                <w:color w:val="000000" w:themeColor="text1"/>
                <w:sz w:val="24"/>
              </w:rPr>
              <w:t>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分月按</w:t>
            </w:r>
            <w:proofErr w:type="gramStart"/>
            <w:r>
              <w:rPr>
                <w:rFonts w:ascii="宋体" w:hAnsi="宋体" w:cs="宋体" w:hint="eastAsia"/>
                <w:color w:val="000000" w:themeColor="text1"/>
                <w:sz w:val="24"/>
              </w:rPr>
              <w:t>实</w:t>
            </w:r>
            <w:r w:rsidRPr="00E0138F">
              <w:rPr>
                <w:rFonts w:ascii="宋体" w:hAnsi="宋体" w:cs="宋体" w:hint="eastAsia"/>
                <w:color w:val="000000" w:themeColor="text1"/>
                <w:sz w:val="24"/>
              </w:rPr>
              <w:t>完成</w:t>
            </w:r>
            <w:proofErr w:type="gramEnd"/>
            <w:r>
              <w:rPr>
                <w:rFonts w:ascii="宋体" w:hAnsi="宋体" w:cs="宋体" w:hint="eastAsia"/>
                <w:color w:val="000000" w:themeColor="text1"/>
                <w:sz w:val="24"/>
              </w:rPr>
              <w:t>帮扶生活补贴</w:t>
            </w:r>
            <w:r w:rsidRPr="00E0138F">
              <w:rPr>
                <w:rFonts w:ascii="宋体" w:hAnsi="宋体" w:cs="宋体" w:hint="eastAsia"/>
                <w:color w:val="000000" w:themeColor="text1"/>
                <w:sz w:val="24"/>
              </w:rPr>
              <w:t>发放，完成率100%</w:t>
            </w:r>
          </w:p>
        </w:tc>
      </w:tr>
      <w:tr w:rsidR="003008D6" w:rsidRPr="00E0138F" w:rsidTr="003008D6">
        <w:trPr>
          <w:trHeight w:val="74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kern w:val="0"/>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r>
      <w:tr w:rsidR="003008D6" w:rsidRPr="00E0138F" w:rsidTr="003008D6">
        <w:trPr>
          <w:trHeight w:val="696"/>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r>
      <w:tr w:rsidR="003008D6" w:rsidRPr="00E0138F" w:rsidTr="003008D6">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认真完成帮扶工作，促进彝区发展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认真完成帮扶工作，促进彝区发展</w:t>
            </w:r>
          </w:p>
        </w:tc>
      </w:tr>
      <w:tr w:rsidR="003008D6" w:rsidRPr="00E0138F" w:rsidTr="003008D6">
        <w:trPr>
          <w:trHeight w:val="562"/>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r>
      <w:tr w:rsidR="003008D6" w:rsidRPr="00E0138F" w:rsidTr="003008D6">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3008D6" w:rsidRPr="00E0138F" w:rsidRDefault="003008D6" w:rsidP="003008D6">
            <w:pPr>
              <w:widowControl/>
              <w:jc w:val="left"/>
              <w:rPr>
                <w:rFonts w:ascii="宋体" w:hAnsi="宋体" w:cs="宋体"/>
                <w:color w:val="000000" w:themeColor="text1"/>
                <w:sz w:val="24"/>
              </w:rPr>
            </w:pPr>
          </w:p>
        </w:tc>
        <w:tc>
          <w:tcPr>
            <w:tcW w:w="11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sidRPr="00E0138F">
              <w:rPr>
                <w:rFonts w:ascii="宋体" w:hAnsi="宋体" w:cs="宋体" w:hint="eastAsia"/>
                <w:color w:val="000000" w:themeColor="text1"/>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textAlignment w:val="center"/>
              <w:rPr>
                <w:rFonts w:ascii="宋体" w:hAnsi="宋体" w:cs="宋体"/>
                <w:color w:val="000000" w:themeColor="text1"/>
                <w:sz w:val="24"/>
              </w:rPr>
            </w:pPr>
            <w:r>
              <w:rPr>
                <w:rFonts w:ascii="宋体" w:hAnsi="宋体" w:cs="宋体" w:hint="eastAsia"/>
                <w:color w:val="000000" w:themeColor="text1"/>
                <w:sz w:val="24"/>
              </w:rPr>
              <w:t>帮扶工作队员</w:t>
            </w:r>
            <w:r w:rsidRPr="00E0138F">
              <w:rPr>
                <w:rFonts w:ascii="宋体" w:hAnsi="宋体" w:cs="宋体" w:hint="eastAsia"/>
                <w:color w:val="000000" w:themeColor="text1"/>
                <w:sz w:val="24"/>
              </w:rPr>
              <w:t>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008D6" w:rsidRPr="00E0138F" w:rsidRDefault="003008D6" w:rsidP="003008D6">
            <w:pPr>
              <w:widowControl/>
              <w:jc w:val="center"/>
              <w:textAlignment w:val="center"/>
              <w:rPr>
                <w:rFonts w:ascii="宋体" w:hAnsi="宋体" w:cs="宋体"/>
                <w:color w:val="000000" w:themeColor="text1"/>
                <w:sz w:val="24"/>
              </w:rPr>
            </w:pPr>
            <w:r>
              <w:rPr>
                <w:rFonts w:ascii="宋体" w:hAnsi="宋体" w:cs="宋体" w:hint="eastAsia"/>
                <w:color w:val="000000" w:themeColor="text1"/>
                <w:sz w:val="24"/>
              </w:rPr>
              <w:t>帮扶工作队员</w:t>
            </w:r>
            <w:r w:rsidRPr="00E0138F">
              <w:rPr>
                <w:rFonts w:ascii="宋体" w:hAnsi="宋体" w:cs="宋体" w:hint="eastAsia"/>
                <w:color w:val="000000" w:themeColor="text1"/>
                <w:sz w:val="24"/>
              </w:rPr>
              <w:t>满意率100%</w:t>
            </w:r>
          </w:p>
        </w:tc>
      </w:tr>
    </w:tbl>
    <w:p w:rsidR="00C67BED" w:rsidRPr="00AD7D12" w:rsidRDefault="00C67BED" w:rsidP="003008D6">
      <w:pPr>
        <w:pStyle w:val="a7"/>
        <w:numPr>
          <w:ilvl w:val="0"/>
          <w:numId w:val="16"/>
        </w:numPr>
        <w:spacing w:line="580" w:lineRule="exact"/>
        <w:ind w:firstLineChars="0"/>
        <w:rPr>
          <w:rFonts w:ascii="仿宋" w:eastAsia="仿宋" w:hAnsi="仿宋" w:cs="仿宋_GB2312"/>
          <w:color w:val="000000" w:themeColor="text1"/>
          <w:sz w:val="32"/>
          <w:szCs w:val="32"/>
        </w:rPr>
      </w:pPr>
      <w:r w:rsidRPr="00AD7D12">
        <w:rPr>
          <w:rFonts w:ascii="仿宋" w:eastAsia="仿宋" w:hAnsi="仿宋" w:cs="楷体_GB2312" w:hint="eastAsia"/>
          <w:b/>
          <w:bCs/>
          <w:color w:val="000000" w:themeColor="text1"/>
          <w:sz w:val="32"/>
          <w:szCs w:val="32"/>
        </w:rPr>
        <w:t>部门绩效评价结果。</w:t>
      </w:r>
    </w:p>
    <w:p w:rsidR="00C67BED" w:rsidRPr="00AD7D12" w:rsidRDefault="00C67BED" w:rsidP="00AD7D12">
      <w:pPr>
        <w:spacing w:line="600" w:lineRule="exact"/>
        <w:ind w:firstLineChars="200" w:firstLine="640"/>
        <w:jc w:val="left"/>
        <w:outlineLvl w:val="0"/>
        <w:rPr>
          <w:rFonts w:ascii="仿宋_GB2312" w:eastAsia="仿宋_GB2312" w:hAnsi="仿宋_GB2312" w:cs="仿宋_GB2312"/>
          <w:color w:val="000000" w:themeColor="text1"/>
          <w:sz w:val="32"/>
          <w:szCs w:val="32"/>
        </w:rPr>
      </w:pPr>
      <w:r w:rsidRPr="00AD7D12">
        <w:rPr>
          <w:rFonts w:ascii="仿宋_GB2312" w:eastAsia="仿宋_GB2312" w:hAnsi="仿宋_GB2312" w:cs="仿宋_GB2312" w:hint="eastAsia"/>
          <w:color w:val="000000" w:themeColor="text1"/>
          <w:sz w:val="32"/>
          <w:szCs w:val="32"/>
        </w:rPr>
        <w:t>本部门按要求对201</w:t>
      </w:r>
      <w:r w:rsidR="003008D6" w:rsidRPr="00AD7D12">
        <w:rPr>
          <w:rFonts w:ascii="仿宋_GB2312" w:eastAsia="仿宋_GB2312" w:hAnsi="仿宋_GB2312" w:cs="仿宋_GB2312" w:hint="eastAsia"/>
          <w:color w:val="000000" w:themeColor="text1"/>
          <w:sz w:val="32"/>
          <w:szCs w:val="32"/>
        </w:rPr>
        <w:t>9</w:t>
      </w:r>
      <w:r w:rsidRPr="00AD7D12">
        <w:rPr>
          <w:rFonts w:ascii="仿宋_GB2312" w:eastAsia="仿宋_GB2312" w:hAnsi="仿宋_GB2312" w:cs="仿宋_GB2312" w:hint="eastAsia"/>
          <w:color w:val="000000" w:themeColor="text1"/>
          <w:sz w:val="32"/>
          <w:szCs w:val="32"/>
        </w:rPr>
        <w:t>年部门整体支出绩效评价情况开展自评，《</w:t>
      </w:r>
      <w:r w:rsidR="00153B63" w:rsidRPr="00AD7D12">
        <w:rPr>
          <w:rFonts w:ascii="仿宋_GB2312" w:eastAsia="仿宋_GB2312" w:hAnsi="仿宋_GB2312" w:cs="仿宋_GB2312" w:hint="eastAsia"/>
          <w:color w:val="000000" w:themeColor="text1"/>
          <w:sz w:val="32"/>
          <w:szCs w:val="32"/>
        </w:rPr>
        <w:t>乐山市市中区安谷镇中心小学校2019年部门整体支出绩效评价报告</w:t>
      </w:r>
      <w:r w:rsidRPr="00AD7D12">
        <w:rPr>
          <w:rFonts w:ascii="仿宋_GB2312" w:eastAsia="仿宋_GB2312" w:hAnsi="仿宋_GB2312" w:cs="仿宋_GB2312" w:hint="eastAsia"/>
          <w:color w:val="000000" w:themeColor="text1"/>
          <w:sz w:val="32"/>
          <w:szCs w:val="32"/>
        </w:rPr>
        <w:t>》见附件</w:t>
      </w:r>
      <w:r w:rsidR="00153B63" w:rsidRPr="00AD7D12">
        <w:rPr>
          <w:rFonts w:ascii="仿宋_GB2312" w:eastAsia="仿宋_GB2312" w:hAnsi="仿宋_GB2312" w:cs="仿宋_GB2312" w:hint="eastAsia"/>
          <w:color w:val="000000" w:themeColor="text1"/>
          <w:sz w:val="32"/>
          <w:szCs w:val="32"/>
        </w:rPr>
        <w:t>（附件1）</w:t>
      </w:r>
      <w:r w:rsidRPr="00AD7D12">
        <w:rPr>
          <w:rFonts w:ascii="仿宋_GB2312" w:eastAsia="仿宋_GB2312" w:hAnsi="仿宋_GB2312" w:cs="仿宋_GB2312" w:hint="eastAsia"/>
          <w:color w:val="000000" w:themeColor="text1"/>
          <w:sz w:val="32"/>
          <w:szCs w:val="32"/>
        </w:rPr>
        <w:t>。</w:t>
      </w:r>
    </w:p>
    <w:p w:rsidR="00A91760" w:rsidRPr="00B77AD7" w:rsidRDefault="00C67BED" w:rsidP="00153B63">
      <w:pPr>
        <w:spacing w:line="580" w:lineRule="exact"/>
        <w:ind w:firstLineChars="200" w:firstLine="640"/>
        <w:jc w:val="left"/>
        <w:rPr>
          <w:rFonts w:ascii="仿宋_GB2312" w:eastAsia="仿宋_GB2312" w:hAnsi="仿宋_GB2312" w:cs="仿宋_GB2312"/>
          <w:color w:val="000000" w:themeColor="text1"/>
          <w:sz w:val="32"/>
          <w:szCs w:val="32"/>
        </w:rPr>
      </w:pPr>
      <w:r w:rsidRPr="00B77AD7">
        <w:rPr>
          <w:rFonts w:ascii="仿宋_GB2312" w:eastAsia="仿宋_GB2312" w:hAnsi="仿宋_GB2312" w:cs="仿宋_GB2312" w:hint="eastAsia"/>
          <w:color w:val="000000" w:themeColor="text1"/>
          <w:sz w:val="32"/>
          <w:szCs w:val="32"/>
        </w:rPr>
        <w:t>本部门自行组织对“学生作业本费”项目、</w:t>
      </w:r>
      <w:r w:rsidR="0005536F" w:rsidRPr="00B77AD7">
        <w:rPr>
          <w:rFonts w:ascii="仿宋_GB2312" w:eastAsia="仿宋_GB2312" w:hAnsi="仿宋_GB2312" w:cs="仿宋_GB2312" w:hint="eastAsia"/>
          <w:color w:val="000000" w:themeColor="text1"/>
          <w:sz w:val="32"/>
          <w:szCs w:val="32"/>
        </w:rPr>
        <w:t xml:space="preserve"> </w:t>
      </w:r>
      <w:proofErr w:type="gramStart"/>
      <w:r w:rsidR="0005536F" w:rsidRPr="00B77AD7">
        <w:rPr>
          <w:rFonts w:ascii="仿宋_GB2312" w:eastAsia="仿宋_GB2312" w:hAnsi="仿宋_GB2312" w:cs="仿宋_GB2312" w:hint="eastAsia"/>
          <w:color w:val="000000" w:themeColor="text1"/>
          <w:sz w:val="32"/>
          <w:szCs w:val="32"/>
        </w:rPr>
        <w:t>“</w:t>
      </w:r>
      <w:proofErr w:type="gramEnd"/>
      <w:r w:rsidRPr="00B77AD7">
        <w:rPr>
          <w:rFonts w:ascii="仿宋_GB2312" w:eastAsia="仿宋_GB2312" w:hAnsi="仿宋_GB2312" w:cs="仿宋_GB2312" w:hint="eastAsia"/>
          <w:color w:val="000000" w:themeColor="text1"/>
          <w:sz w:val="32"/>
          <w:szCs w:val="32"/>
        </w:rPr>
        <w:t>“学校安全维护专项经费”</w:t>
      </w:r>
      <w:r w:rsidR="0005536F" w:rsidRPr="0005536F">
        <w:rPr>
          <w:rFonts w:ascii="仿宋_GB2312" w:eastAsia="仿宋_GB2312" w:hAnsi="仿宋_GB2312" w:cs="仿宋_GB2312" w:hint="eastAsia"/>
          <w:color w:val="000000" w:themeColor="text1"/>
          <w:sz w:val="32"/>
          <w:szCs w:val="32"/>
        </w:rPr>
        <w:t xml:space="preserve"> </w:t>
      </w:r>
      <w:r w:rsidRPr="00B77AD7">
        <w:rPr>
          <w:rFonts w:ascii="仿宋_GB2312" w:eastAsia="仿宋_GB2312" w:hAnsi="仿宋_GB2312" w:cs="仿宋_GB2312" w:hint="eastAsia"/>
          <w:color w:val="000000" w:themeColor="text1"/>
          <w:sz w:val="32"/>
          <w:szCs w:val="32"/>
        </w:rPr>
        <w:t>项目</w:t>
      </w:r>
      <w:r w:rsidR="0005536F">
        <w:rPr>
          <w:rFonts w:ascii="仿宋_GB2312" w:eastAsia="仿宋_GB2312" w:hAnsi="仿宋_GB2312" w:cs="仿宋_GB2312" w:hint="eastAsia"/>
          <w:color w:val="000000" w:themeColor="text1"/>
          <w:sz w:val="32"/>
          <w:szCs w:val="32"/>
        </w:rPr>
        <w:t>、“</w:t>
      </w:r>
      <w:r w:rsidR="0005536F" w:rsidRPr="00B77AD7">
        <w:rPr>
          <w:rFonts w:ascii="仿宋_GB2312" w:eastAsia="仿宋_GB2312" w:hAnsi="仿宋_GB2312" w:cs="仿宋_GB2312" w:hint="eastAsia"/>
          <w:color w:val="000000" w:themeColor="text1"/>
          <w:sz w:val="32"/>
          <w:szCs w:val="32"/>
        </w:rPr>
        <w:t>高新区凉山州帮扶工作队员生活补贴</w:t>
      </w:r>
      <w:r w:rsidR="0005536F">
        <w:rPr>
          <w:rFonts w:ascii="仿宋_GB2312" w:eastAsia="仿宋_GB2312" w:hAnsi="仿宋_GB2312" w:cs="仿宋_GB2312" w:hint="eastAsia"/>
          <w:color w:val="000000" w:themeColor="text1"/>
          <w:sz w:val="32"/>
          <w:szCs w:val="32"/>
        </w:rPr>
        <w:t>”等项目</w:t>
      </w:r>
      <w:r w:rsidRPr="00B77AD7">
        <w:rPr>
          <w:rFonts w:ascii="仿宋_GB2312" w:eastAsia="仿宋_GB2312" w:hAnsi="仿宋_GB2312" w:cs="仿宋_GB2312" w:hint="eastAsia"/>
          <w:color w:val="000000" w:themeColor="text1"/>
          <w:sz w:val="32"/>
          <w:szCs w:val="32"/>
        </w:rPr>
        <w:t>开展了绩效评价，</w:t>
      </w:r>
      <w:r w:rsidR="0005536F">
        <w:rPr>
          <w:rFonts w:ascii="仿宋_GB2312" w:eastAsia="仿宋_GB2312" w:hAnsi="仿宋_GB2312" w:cs="仿宋_GB2312" w:hint="eastAsia"/>
          <w:color w:val="000000" w:themeColor="text1"/>
          <w:sz w:val="32"/>
          <w:szCs w:val="32"/>
        </w:rPr>
        <w:t>《</w:t>
      </w:r>
      <w:r w:rsidR="0013776F">
        <w:rPr>
          <w:rFonts w:ascii="仿宋_GB2312" w:eastAsia="仿宋_GB2312" w:hAnsi="仿宋_GB2312" w:cs="仿宋_GB2312" w:hint="eastAsia"/>
          <w:color w:val="000000" w:themeColor="text1"/>
          <w:sz w:val="32"/>
          <w:szCs w:val="32"/>
        </w:rPr>
        <w:t>“</w:t>
      </w:r>
      <w:r w:rsidR="0013776F" w:rsidRPr="00B77AD7">
        <w:rPr>
          <w:rFonts w:ascii="仿宋_GB2312" w:eastAsia="仿宋_GB2312" w:hAnsi="仿宋_GB2312" w:cs="仿宋_GB2312" w:hint="eastAsia"/>
          <w:color w:val="000000" w:themeColor="text1"/>
          <w:sz w:val="32"/>
          <w:szCs w:val="32"/>
        </w:rPr>
        <w:t>学生作业本费</w:t>
      </w:r>
      <w:r w:rsidR="0013776F">
        <w:rPr>
          <w:rFonts w:ascii="仿宋_GB2312" w:eastAsia="仿宋_GB2312" w:hAnsi="仿宋_GB2312" w:cs="仿宋_GB2312" w:hint="eastAsia"/>
          <w:color w:val="000000" w:themeColor="text1"/>
          <w:sz w:val="32"/>
          <w:szCs w:val="32"/>
        </w:rPr>
        <w:t>”</w:t>
      </w:r>
      <w:r w:rsidR="0005536F">
        <w:rPr>
          <w:rFonts w:ascii="仿宋_GB2312" w:eastAsia="仿宋_GB2312" w:hAnsi="仿宋_GB2312" w:cs="仿宋_GB2312" w:hint="eastAsia"/>
          <w:color w:val="000000" w:themeColor="text1"/>
          <w:sz w:val="32"/>
          <w:szCs w:val="32"/>
        </w:rPr>
        <w:t>、</w:t>
      </w:r>
      <w:r w:rsidR="0013776F">
        <w:rPr>
          <w:rFonts w:ascii="仿宋_GB2312" w:eastAsia="仿宋_GB2312" w:hAnsi="仿宋_GB2312" w:cs="仿宋_GB2312" w:hint="eastAsia"/>
          <w:color w:val="000000" w:themeColor="text1"/>
          <w:sz w:val="32"/>
          <w:szCs w:val="32"/>
        </w:rPr>
        <w:t>“</w:t>
      </w:r>
      <w:r w:rsidR="0013776F" w:rsidRPr="00B77AD7">
        <w:rPr>
          <w:rFonts w:ascii="仿宋_GB2312" w:eastAsia="仿宋_GB2312" w:hAnsi="仿宋_GB2312" w:cs="仿宋_GB2312" w:hint="eastAsia"/>
          <w:color w:val="000000" w:themeColor="text1"/>
          <w:sz w:val="32"/>
          <w:szCs w:val="32"/>
        </w:rPr>
        <w:t>学校安全维护专项经费</w:t>
      </w:r>
      <w:r w:rsidR="0013776F">
        <w:rPr>
          <w:rFonts w:ascii="仿宋_GB2312" w:eastAsia="仿宋_GB2312" w:hAnsi="仿宋_GB2312" w:cs="仿宋_GB2312" w:hint="eastAsia"/>
          <w:color w:val="000000" w:themeColor="text1"/>
          <w:sz w:val="32"/>
          <w:szCs w:val="32"/>
        </w:rPr>
        <w:t>”、“</w:t>
      </w:r>
      <w:r w:rsidR="0013776F" w:rsidRPr="00B77AD7">
        <w:rPr>
          <w:rFonts w:ascii="仿宋_GB2312" w:eastAsia="仿宋_GB2312" w:hAnsi="仿宋_GB2312" w:cs="仿宋_GB2312" w:hint="eastAsia"/>
          <w:color w:val="000000" w:themeColor="text1"/>
          <w:sz w:val="32"/>
          <w:szCs w:val="32"/>
        </w:rPr>
        <w:t>高新区凉山州帮扶工作队员生活补贴</w:t>
      </w:r>
      <w:r w:rsidR="0013776F">
        <w:rPr>
          <w:rFonts w:ascii="仿宋_GB2312" w:eastAsia="仿宋_GB2312" w:hAnsi="仿宋_GB2312" w:cs="仿宋_GB2312" w:hint="eastAsia"/>
          <w:color w:val="000000" w:themeColor="text1"/>
          <w:sz w:val="32"/>
          <w:szCs w:val="32"/>
        </w:rPr>
        <w:t>”</w:t>
      </w:r>
      <w:r w:rsidR="0005536F">
        <w:rPr>
          <w:rFonts w:ascii="仿宋_GB2312" w:eastAsia="仿宋_GB2312" w:hAnsi="仿宋_GB2312" w:cs="仿宋_GB2312" w:hint="eastAsia"/>
          <w:color w:val="000000" w:themeColor="text1"/>
          <w:sz w:val="32"/>
          <w:szCs w:val="32"/>
        </w:rPr>
        <w:t>》</w:t>
      </w:r>
      <w:r w:rsidR="0013776F">
        <w:rPr>
          <w:rFonts w:ascii="仿宋_GB2312" w:eastAsia="仿宋_GB2312" w:hAnsi="仿宋_GB2312" w:cs="仿宋_GB2312" w:hint="eastAsia"/>
          <w:color w:val="000000" w:themeColor="text1"/>
          <w:sz w:val="32"/>
          <w:szCs w:val="32"/>
        </w:rPr>
        <w:t>项目</w:t>
      </w:r>
      <w:r w:rsidRPr="00B77AD7">
        <w:rPr>
          <w:rFonts w:ascii="仿宋_GB2312" w:eastAsia="仿宋_GB2312" w:hAnsi="仿宋_GB2312" w:cs="仿宋_GB2312" w:hint="eastAsia"/>
          <w:color w:val="000000" w:themeColor="text1"/>
          <w:sz w:val="32"/>
          <w:szCs w:val="32"/>
        </w:rPr>
        <w:t>201</w:t>
      </w:r>
      <w:r w:rsidR="003008D6" w:rsidRPr="00B77AD7">
        <w:rPr>
          <w:rFonts w:ascii="仿宋_GB2312" w:eastAsia="仿宋_GB2312" w:hAnsi="仿宋_GB2312" w:cs="仿宋_GB2312" w:hint="eastAsia"/>
          <w:color w:val="000000" w:themeColor="text1"/>
          <w:sz w:val="32"/>
          <w:szCs w:val="32"/>
        </w:rPr>
        <w:t>9</w:t>
      </w:r>
      <w:r w:rsidRPr="00B77AD7">
        <w:rPr>
          <w:rFonts w:ascii="仿宋_GB2312" w:eastAsia="仿宋_GB2312" w:hAnsi="仿宋_GB2312" w:cs="仿宋_GB2312" w:hint="eastAsia"/>
          <w:color w:val="000000" w:themeColor="text1"/>
          <w:sz w:val="32"/>
          <w:szCs w:val="32"/>
        </w:rPr>
        <w:t>年绩效评价报告见附件</w:t>
      </w:r>
      <w:r w:rsidR="00153B63" w:rsidRPr="00B77AD7">
        <w:rPr>
          <w:rFonts w:ascii="仿宋_GB2312" w:eastAsia="仿宋_GB2312" w:hAnsi="仿宋_GB2312" w:cs="仿宋_GB2312" w:hint="eastAsia"/>
          <w:color w:val="000000" w:themeColor="text1"/>
          <w:sz w:val="32"/>
          <w:szCs w:val="32"/>
        </w:rPr>
        <w:t>（附件</w:t>
      </w:r>
      <w:r w:rsidR="002A0AE9">
        <w:rPr>
          <w:rFonts w:ascii="仿宋_GB2312" w:eastAsia="仿宋_GB2312" w:hAnsi="仿宋_GB2312" w:cs="仿宋_GB2312" w:hint="eastAsia"/>
          <w:color w:val="000000" w:themeColor="text1"/>
          <w:sz w:val="32"/>
          <w:szCs w:val="32"/>
        </w:rPr>
        <w:t>2</w:t>
      </w:r>
      <w:r w:rsidR="00153B63" w:rsidRPr="00B77AD7">
        <w:rPr>
          <w:rFonts w:ascii="仿宋_GB2312" w:eastAsia="仿宋_GB2312" w:hAnsi="仿宋_GB2312" w:cs="仿宋_GB2312" w:hint="eastAsia"/>
          <w:color w:val="000000" w:themeColor="text1"/>
          <w:sz w:val="32"/>
          <w:szCs w:val="32"/>
        </w:rPr>
        <w:t>）</w:t>
      </w:r>
      <w:r w:rsidRPr="00B77AD7">
        <w:rPr>
          <w:rFonts w:ascii="仿宋_GB2312" w:eastAsia="仿宋_GB2312" w:hAnsi="仿宋_GB2312" w:cs="仿宋_GB2312" w:hint="eastAsia"/>
          <w:color w:val="000000" w:themeColor="text1"/>
          <w:sz w:val="32"/>
          <w:szCs w:val="32"/>
        </w:rPr>
        <w:t>。</w:t>
      </w:r>
    </w:p>
    <w:p w:rsidR="00AD7D12" w:rsidRDefault="00AD7D12" w:rsidP="0013776F">
      <w:pPr>
        <w:spacing w:line="580" w:lineRule="exact"/>
        <w:rPr>
          <w:rFonts w:ascii="方正小标宋简体" w:eastAsia="方正小标宋简体" w:hAnsi="方正小标宋简体" w:cs="方正小标宋简体" w:hint="eastAsia"/>
          <w:color w:val="FF0000"/>
          <w:sz w:val="44"/>
          <w:szCs w:val="44"/>
        </w:rPr>
      </w:pPr>
    </w:p>
    <w:p w:rsidR="0007094D" w:rsidRPr="003D2610" w:rsidRDefault="0007094D" w:rsidP="0013776F">
      <w:pPr>
        <w:spacing w:line="580" w:lineRule="exact"/>
        <w:rPr>
          <w:rFonts w:ascii="方正小标宋简体" w:eastAsia="方正小标宋简体" w:hAnsi="方正小标宋简体" w:cs="方正小标宋简体"/>
          <w:color w:val="FF0000"/>
          <w:sz w:val="44"/>
          <w:szCs w:val="44"/>
        </w:rPr>
      </w:pPr>
    </w:p>
    <w:p w:rsidR="000D1D50" w:rsidRPr="004B199D" w:rsidRDefault="00A268C4" w:rsidP="004B199D">
      <w:pPr>
        <w:numPr>
          <w:ilvl w:val="0"/>
          <w:numId w:val="5"/>
        </w:numPr>
        <w:spacing w:line="600" w:lineRule="exact"/>
        <w:ind w:firstLineChars="150" w:firstLine="663"/>
        <w:jc w:val="center"/>
        <w:outlineLvl w:val="0"/>
        <w:rPr>
          <w:rStyle w:val="1Char"/>
          <w:rFonts w:ascii="黑体" w:eastAsia="黑体" w:hAnsi="黑体"/>
          <w:b w:val="0"/>
        </w:rPr>
      </w:pPr>
      <w:bookmarkStart w:id="51" w:name="_Toc15377225"/>
      <w:bookmarkStart w:id="52"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1"/>
      <w:bookmarkEnd w:id="52"/>
    </w:p>
    <w:p w:rsidR="000D1D50" w:rsidRPr="00CE49DA" w:rsidRDefault="000D1D50">
      <w:pPr>
        <w:spacing w:line="600" w:lineRule="exact"/>
        <w:jc w:val="left"/>
        <w:rPr>
          <w:rFonts w:ascii="宋体"/>
          <w:b/>
          <w:color w:val="000000"/>
          <w:sz w:val="44"/>
          <w:szCs w:val="44"/>
        </w:rPr>
      </w:pP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sidR="00A268C4" w:rsidRPr="00CE49DA">
        <w:rPr>
          <w:rFonts w:ascii="仿宋_GB2312" w:eastAsia="仿宋_GB2312" w:hint="eastAsia"/>
          <w:sz w:val="32"/>
          <w:szCs w:val="32"/>
        </w:rPr>
        <w:t>财政拨款收入：指单位从同级财政部门取得的财政预算资金。</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sidR="00A268C4" w:rsidRPr="00CE49DA">
        <w:rPr>
          <w:rFonts w:ascii="仿宋_GB2312" w:eastAsia="仿宋_GB2312" w:hint="eastAsia"/>
          <w:sz w:val="32"/>
          <w:szCs w:val="32"/>
        </w:rPr>
        <w:t>事业收入：指事业单位开展专业业务活动及辅助活动取得的收入。如…（二级预算单位事业收入情况）等。</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sidR="00A268C4"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sidR="00A268C4" w:rsidRPr="00CE49DA">
        <w:rPr>
          <w:rFonts w:ascii="仿宋_GB2312" w:eastAsia="仿宋_GB2312" w:hint="eastAsia"/>
          <w:sz w:val="32"/>
          <w:szCs w:val="32"/>
        </w:rPr>
        <w:t>其他收入：指单位取得的除上述收入以外的各项收入。主要是…（收入类型）等。</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sidR="00A268C4"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sidR="00A268C4" w:rsidRPr="00CE49DA">
        <w:rPr>
          <w:rFonts w:ascii="仿宋_GB2312" w:eastAsia="仿宋_GB2312" w:hint="eastAsia"/>
          <w:sz w:val="32"/>
          <w:szCs w:val="32"/>
        </w:rPr>
        <w:t>年初结转和结余：指以前年度尚未完成、结转到本年按有关规定继续使用的资金。</w:t>
      </w:r>
    </w:p>
    <w:p w:rsidR="000D1D50"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sidR="00A268C4" w:rsidRPr="00CE49DA">
        <w:rPr>
          <w:rFonts w:ascii="仿宋_GB2312" w:eastAsia="仿宋_GB2312" w:hint="eastAsia"/>
          <w:sz w:val="32"/>
          <w:szCs w:val="32"/>
        </w:rPr>
        <w:t>结余分配：指事业单位按照事业单位会计制度的规定从非财政补助结余中分配的事业基金和职工福利基金等。</w:t>
      </w:r>
    </w:p>
    <w:p w:rsidR="000D1D50" w:rsidRDefault="00A268C4">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75482A" w:rsidRPr="00CE49DA" w:rsidRDefault="0075482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9、教育205（类）02（款）02（项）：指</w:t>
      </w:r>
      <w:r w:rsidR="001408F3">
        <w:rPr>
          <w:rFonts w:ascii="仿宋_GB2312" w:eastAsia="仿宋_GB2312" w:hint="eastAsia"/>
          <w:sz w:val="32"/>
          <w:szCs w:val="32"/>
        </w:rPr>
        <w:t>各部门举办的小学教育指出</w:t>
      </w:r>
      <w:r>
        <w:rPr>
          <w:rFonts w:ascii="仿宋_GB2312" w:eastAsia="仿宋_GB2312" w:hint="eastAsia"/>
          <w:sz w:val="32"/>
          <w:szCs w:val="32"/>
        </w:rPr>
        <w:t>。</w:t>
      </w:r>
    </w:p>
    <w:p w:rsidR="000D1D50" w:rsidRDefault="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w:t>
      </w:r>
      <w:r w:rsidR="00A268C4"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00A268C4" w:rsidRPr="00CE49DA">
        <w:rPr>
          <w:rFonts w:ascii="仿宋_GB2312" w:eastAsia="仿宋_GB2312" w:hint="eastAsia"/>
          <w:color w:val="000000"/>
          <w:sz w:val="32"/>
          <w:szCs w:val="32"/>
        </w:rPr>
        <w:t>（类）</w:t>
      </w:r>
      <w:r>
        <w:rPr>
          <w:rFonts w:ascii="仿宋_GB2312" w:eastAsia="仿宋_GB2312" w:hint="eastAsia"/>
          <w:color w:val="000000"/>
          <w:sz w:val="32"/>
          <w:szCs w:val="32"/>
        </w:rPr>
        <w:t>05</w:t>
      </w:r>
      <w:r w:rsidR="00A268C4" w:rsidRPr="00CE49DA">
        <w:rPr>
          <w:rFonts w:ascii="仿宋_GB2312" w:eastAsia="仿宋_GB2312" w:hint="eastAsia"/>
          <w:color w:val="000000"/>
          <w:sz w:val="32"/>
          <w:szCs w:val="32"/>
        </w:rPr>
        <w:t>（款）</w:t>
      </w:r>
      <w:r>
        <w:rPr>
          <w:rFonts w:ascii="仿宋_GB2312" w:eastAsia="仿宋_GB2312" w:hint="eastAsia"/>
          <w:color w:val="000000"/>
          <w:sz w:val="32"/>
          <w:szCs w:val="32"/>
        </w:rPr>
        <w:t>05</w:t>
      </w:r>
      <w:r w:rsidR="00A268C4" w:rsidRPr="00CE49DA">
        <w:rPr>
          <w:rFonts w:ascii="仿宋_GB2312" w:eastAsia="仿宋_GB2312" w:hint="eastAsia"/>
          <w:color w:val="000000"/>
          <w:sz w:val="32"/>
          <w:szCs w:val="32"/>
        </w:rPr>
        <w:t>（项）：指</w:t>
      </w:r>
      <w:r>
        <w:rPr>
          <w:rFonts w:ascii="仿宋_GB2312" w:eastAsia="仿宋_GB2312" w:hint="eastAsia"/>
          <w:color w:val="000000"/>
          <w:sz w:val="32"/>
          <w:szCs w:val="32"/>
        </w:rPr>
        <w:t>机关事业单位</w:t>
      </w:r>
      <w:r w:rsidR="001408F3">
        <w:rPr>
          <w:rFonts w:ascii="仿宋_GB2312" w:eastAsia="仿宋_GB2312" w:hint="eastAsia"/>
          <w:color w:val="000000"/>
          <w:sz w:val="32"/>
          <w:szCs w:val="32"/>
        </w:rPr>
        <w:t>实施</w:t>
      </w:r>
      <w:r>
        <w:rPr>
          <w:rFonts w:ascii="仿宋_GB2312" w:eastAsia="仿宋_GB2312" w:hint="eastAsia"/>
          <w:color w:val="000000"/>
          <w:sz w:val="32"/>
          <w:szCs w:val="32"/>
        </w:rPr>
        <w:t>养老保险</w:t>
      </w:r>
      <w:r w:rsidR="001408F3">
        <w:rPr>
          <w:rFonts w:ascii="仿宋_GB2312" w:eastAsia="仿宋_GB2312" w:hint="eastAsia"/>
          <w:color w:val="000000"/>
          <w:sz w:val="32"/>
          <w:szCs w:val="32"/>
        </w:rPr>
        <w:t>制度由单位缴纳的基本养老保险费</w:t>
      </w:r>
      <w:r w:rsidR="00A268C4" w:rsidRPr="00CE49DA">
        <w:rPr>
          <w:rFonts w:ascii="仿宋_GB2312" w:eastAsia="仿宋_GB2312" w:hint="eastAsia"/>
          <w:color w:val="000000"/>
          <w:sz w:val="32"/>
          <w:szCs w:val="32"/>
        </w:rPr>
        <w:t>。</w:t>
      </w:r>
    </w:p>
    <w:p w:rsidR="0075482A" w:rsidRDefault="0075482A" w:rsidP="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05</w:t>
      </w:r>
      <w:r w:rsidRPr="00CE49DA">
        <w:rPr>
          <w:rFonts w:ascii="仿宋_GB2312" w:eastAsia="仿宋_GB2312" w:hint="eastAsia"/>
          <w:color w:val="000000"/>
          <w:sz w:val="32"/>
          <w:szCs w:val="32"/>
        </w:rPr>
        <w:t>（款）</w:t>
      </w:r>
      <w:r>
        <w:rPr>
          <w:rFonts w:ascii="仿宋_GB2312" w:eastAsia="仿宋_GB2312" w:hint="eastAsia"/>
          <w:color w:val="000000"/>
          <w:sz w:val="32"/>
          <w:szCs w:val="32"/>
        </w:rPr>
        <w:t>06</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机关事业单位</w:t>
      </w:r>
      <w:r w:rsidR="001408F3">
        <w:rPr>
          <w:rFonts w:ascii="仿宋_GB2312" w:eastAsia="仿宋_GB2312" w:hint="eastAsia"/>
          <w:color w:val="000000"/>
          <w:sz w:val="32"/>
          <w:szCs w:val="32"/>
        </w:rPr>
        <w:t>实施养老保险制度由单位实际缴纳的</w:t>
      </w:r>
      <w:r>
        <w:rPr>
          <w:rFonts w:ascii="仿宋_GB2312" w:eastAsia="仿宋_GB2312" w:hint="eastAsia"/>
          <w:color w:val="000000"/>
          <w:sz w:val="32"/>
          <w:szCs w:val="32"/>
        </w:rPr>
        <w:t>职业年金支出</w:t>
      </w:r>
      <w:r w:rsidRPr="00CE49DA">
        <w:rPr>
          <w:rFonts w:ascii="仿宋_GB2312" w:eastAsia="仿宋_GB2312" w:hint="eastAsia"/>
          <w:color w:val="000000"/>
          <w:sz w:val="32"/>
          <w:szCs w:val="32"/>
        </w:rPr>
        <w:t>。</w:t>
      </w:r>
    </w:p>
    <w:p w:rsidR="0075482A" w:rsidRDefault="0075482A" w:rsidP="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08</w:t>
      </w:r>
      <w:r w:rsidRPr="00CE49DA">
        <w:rPr>
          <w:rFonts w:ascii="仿宋_GB2312" w:eastAsia="仿宋_GB2312" w:hint="eastAsia"/>
          <w:color w:val="000000"/>
          <w:sz w:val="32"/>
          <w:szCs w:val="32"/>
        </w:rPr>
        <w:t>（款）</w:t>
      </w:r>
      <w:r>
        <w:rPr>
          <w:rFonts w:ascii="仿宋_GB2312" w:eastAsia="仿宋_GB2312" w:hint="eastAsia"/>
          <w:color w:val="000000"/>
          <w:sz w:val="32"/>
          <w:szCs w:val="32"/>
        </w:rPr>
        <w:t>01</w:t>
      </w:r>
      <w:r w:rsidRPr="00CE49DA">
        <w:rPr>
          <w:rFonts w:ascii="仿宋_GB2312" w:eastAsia="仿宋_GB2312" w:hint="eastAsia"/>
          <w:color w:val="000000"/>
          <w:sz w:val="32"/>
          <w:szCs w:val="32"/>
        </w:rPr>
        <w:t>（项）：指</w:t>
      </w:r>
      <w:r w:rsidR="00EE4B69">
        <w:rPr>
          <w:rFonts w:ascii="仿宋_GB2312" w:eastAsia="仿宋_GB2312" w:hint="eastAsia"/>
          <w:color w:val="000000"/>
          <w:sz w:val="32"/>
          <w:szCs w:val="32"/>
        </w:rPr>
        <w:t>按规定用于烈士和牺牲、病故人员家属的一次性和定期抚恤金以及丧葬补助费</w:t>
      </w:r>
      <w:r w:rsidRPr="00CE49DA">
        <w:rPr>
          <w:rFonts w:ascii="仿宋_GB2312" w:eastAsia="仿宋_GB2312" w:hint="eastAsia"/>
          <w:color w:val="000000"/>
          <w:sz w:val="32"/>
          <w:szCs w:val="32"/>
        </w:rPr>
        <w:t>。</w:t>
      </w:r>
    </w:p>
    <w:p w:rsidR="000D1D50" w:rsidRDefault="00672CAD" w:rsidP="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75482A">
        <w:rPr>
          <w:rFonts w:ascii="仿宋_GB2312" w:eastAsia="仿宋_GB2312" w:hint="eastAsia"/>
          <w:color w:val="000000"/>
          <w:sz w:val="32"/>
          <w:szCs w:val="32"/>
        </w:rPr>
        <w:t>3</w:t>
      </w:r>
      <w:r w:rsidR="00EE4B69">
        <w:rPr>
          <w:rFonts w:ascii="仿宋_GB2312" w:eastAsia="仿宋_GB2312" w:hint="eastAsia"/>
          <w:color w:val="000000"/>
          <w:sz w:val="32"/>
          <w:szCs w:val="32"/>
        </w:rPr>
        <w:t>、</w:t>
      </w:r>
      <w:r w:rsidR="00A268C4" w:rsidRPr="00CE49DA">
        <w:rPr>
          <w:rFonts w:ascii="仿宋_GB2312" w:eastAsia="仿宋_GB2312" w:hint="eastAsia"/>
          <w:color w:val="000000"/>
          <w:sz w:val="32"/>
          <w:szCs w:val="32"/>
        </w:rPr>
        <w:t>住房保障</w:t>
      </w:r>
      <w:r w:rsidR="0075482A">
        <w:rPr>
          <w:rFonts w:ascii="仿宋_GB2312" w:eastAsia="仿宋_GB2312" w:hint="eastAsia"/>
          <w:color w:val="000000"/>
          <w:sz w:val="32"/>
          <w:szCs w:val="32"/>
        </w:rPr>
        <w:t>221</w:t>
      </w:r>
      <w:r w:rsidR="00A268C4" w:rsidRPr="00CE49DA">
        <w:rPr>
          <w:rFonts w:ascii="仿宋_GB2312" w:eastAsia="仿宋_GB2312" w:hint="eastAsia"/>
          <w:color w:val="000000"/>
          <w:sz w:val="32"/>
          <w:szCs w:val="32"/>
        </w:rPr>
        <w:t>（类）</w:t>
      </w:r>
      <w:r w:rsidR="0075482A">
        <w:rPr>
          <w:rFonts w:ascii="仿宋_GB2312" w:eastAsia="仿宋_GB2312" w:hint="eastAsia"/>
          <w:color w:val="000000"/>
          <w:sz w:val="32"/>
          <w:szCs w:val="32"/>
        </w:rPr>
        <w:t>02</w:t>
      </w:r>
      <w:r w:rsidR="00A268C4" w:rsidRPr="00CE49DA">
        <w:rPr>
          <w:rFonts w:ascii="仿宋_GB2312" w:eastAsia="仿宋_GB2312" w:hint="eastAsia"/>
          <w:color w:val="000000"/>
          <w:sz w:val="32"/>
          <w:szCs w:val="32"/>
        </w:rPr>
        <w:t>（款）</w:t>
      </w:r>
      <w:r w:rsidR="0075482A">
        <w:rPr>
          <w:rFonts w:ascii="仿宋_GB2312" w:eastAsia="仿宋_GB2312" w:hint="eastAsia"/>
          <w:color w:val="000000"/>
          <w:sz w:val="32"/>
          <w:szCs w:val="32"/>
        </w:rPr>
        <w:t>01</w:t>
      </w:r>
      <w:r w:rsidR="00A268C4" w:rsidRPr="00CE49DA">
        <w:rPr>
          <w:rFonts w:ascii="仿宋_GB2312" w:eastAsia="仿宋_GB2312" w:hint="eastAsia"/>
          <w:color w:val="000000"/>
          <w:sz w:val="32"/>
          <w:szCs w:val="32"/>
        </w:rPr>
        <w:t>（项）：指</w:t>
      </w:r>
      <w:r w:rsidR="00EE4B69">
        <w:rPr>
          <w:rFonts w:ascii="仿宋_GB2312" w:eastAsia="仿宋_GB2312" w:hint="eastAsia"/>
          <w:color w:val="000000"/>
          <w:sz w:val="32"/>
          <w:szCs w:val="32"/>
        </w:rPr>
        <w:t>行政事业单位按人力资源和社会保障部、财政部规定的基本工资和津贴补贴以及规定比例为职工缴纳的住房公积金。</w:t>
      </w:r>
    </w:p>
    <w:p w:rsidR="00EE4B69" w:rsidRPr="00CE49DA" w:rsidRDefault="00EE4B69" w:rsidP="0075482A">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001E4D">
        <w:rPr>
          <w:rFonts w:ascii="仿宋_GB2312" w:eastAsia="仿宋_GB2312" w:hint="eastAsia"/>
          <w:color w:val="000000"/>
          <w:sz w:val="32"/>
          <w:szCs w:val="32"/>
        </w:rPr>
        <w:t>卫生健康</w:t>
      </w:r>
      <w:r>
        <w:rPr>
          <w:rFonts w:ascii="仿宋_GB2312" w:eastAsia="仿宋_GB2312" w:hint="eastAsia"/>
          <w:color w:val="000000"/>
          <w:sz w:val="32"/>
          <w:szCs w:val="32"/>
        </w:rPr>
        <w:t>21</w:t>
      </w:r>
      <w:r w:rsidR="00001E4D">
        <w:rPr>
          <w:rFonts w:ascii="仿宋_GB2312" w:eastAsia="仿宋_GB2312" w:hint="eastAsia"/>
          <w:color w:val="000000"/>
          <w:sz w:val="32"/>
          <w:szCs w:val="32"/>
        </w:rPr>
        <w:t>0</w:t>
      </w:r>
      <w:r>
        <w:rPr>
          <w:rFonts w:ascii="仿宋_GB2312" w:eastAsia="仿宋_GB2312" w:hint="eastAsia"/>
          <w:color w:val="000000"/>
          <w:sz w:val="32"/>
          <w:szCs w:val="32"/>
        </w:rPr>
        <w:t>（类）</w:t>
      </w:r>
      <w:r w:rsidR="00001E4D">
        <w:rPr>
          <w:rFonts w:ascii="仿宋_GB2312" w:eastAsia="仿宋_GB2312" w:hint="eastAsia"/>
          <w:color w:val="000000"/>
          <w:sz w:val="32"/>
          <w:szCs w:val="32"/>
        </w:rPr>
        <w:t>11</w:t>
      </w:r>
      <w:r>
        <w:rPr>
          <w:rFonts w:ascii="仿宋_GB2312" w:eastAsia="仿宋_GB2312" w:hint="eastAsia"/>
          <w:color w:val="000000"/>
          <w:sz w:val="32"/>
          <w:szCs w:val="32"/>
        </w:rPr>
        <w:t>（款）</w:t>
      </w:r>
      <w:r w:rsidR="00001E4D">
        <w:rPr>
          <w:rFonts w:ascii="仿宋_GB2312" w:eastAsia="仿宋_GB2312" w:hint="eastAsia"/>
          <w:color w:val="000000"/>
          <w:sz w:val="32"/>
          <w:szCs w:val="32"/>
        </w:rPr>
        <w:t>02</w:t>
      </w:r>
      <w:r>
        <w:rPr>
          <w:rFonts w:ascii="仿宋_GB2312" w:eastAsia="仿宋_GB2312" w:hint="eastAsia"/>
          <w:color w:val="000000"/>
          <w:sz w:val="32"/>
          <w:szCs w:val="32"/>
        </w:rPr>
        <w:t>（项）：指用于</w:t>
      </w:r>
      <w:r w:rsidR="00001E4D">
        <w:rPr>
          <w:rFonts w:ascii="仿宋_GB2312" w:eastAsia="仿宋_GB2312" w:hint="eastAsia"/>
          <w:color w:val="000000"/>
          <w:sz w:val="32"/>
          <w:szCs w:val="32"/>
        </w:rPr>
        <w:t>行政事业单位职工医疗保险缴费</w:t>
      </w:r>
      <w:r>
        <w:rPr>
          <w:rFonts w:ascii="仿宋_GB2312" w:eastAsia="仿宋_GB2312" w:hint="eastAsia"/>
          <w:color w:val="000000"/>
          <w:sz w:val="32"/>
          <w:szCs w:val="32"/>
        </w:rPr>
        <w:t>支出。</w:t>
      </w:r>
    </w:p>
    <w:p w:rsidR="000D1D50" w:rsidRPr="00CE49DA" w:rsidRDefault="00672CAD">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001E4D">
        <w:rPr>
          <w:rFonts w:ascii="仿宋_GB2312" w:eastAsia="仿宋_GB2312" w:hint="eastAsia"/>
          <w:color w:val="000000"/>
          <w:sz w:val="32"/>
          <w:szCs w:val="32"/>
        </w:rPr>
        <w:t>5</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基本支出：指为保障机构正常运转、完成日常工作任务而发生的人员支出和公用支出。</w:t>
      </w:r>
    </w:p>
    <w:p w:rsidR="000D1D50" w:rsidRPr="00CE49DA" w:rsidRDefault="00672CAD">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001E4D">
        <w:rPr>
          <w:rFonts w:ascii="仿宋_GB2312" w:eastAsia="仿宋_GB2312" w:hint="eastAsia"/>
          <w:color w:val="000000"/>
          <w:sz w:val="32"/>
          <w:szCs w:val="32"/>
        </w:rPr>
        <w:t>6</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项目支出：指在基本支出之外为完成特定行政任务和事业发展目标所发生的支出。</w:t>
      </w:r>
    </w:p>
    <w:p w:rsidR="000D1D50" w:rsidRPr="00CE49DA" w:rsidRDefault="00672CAD">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001E4D">
        <w:rPr>
          <w:rFonts w:ascii="仿宋_GB2312" w:eastAsia="仿宋_GB2312" w:hint="eastAsia"/>
          <w:color w:val="000000"/>
          <w:sz w:val="32"/>
          <w:szCs w:val="32"/>
        </w:rPr>
        <w:t>7</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经营支出：指事业单位在专业业务活动及其辅助活动之外开展非独立核算经营活动发生的支出。</w:t>
      </w:r>
    </w:p>
    <w:p w:rsidR="000D1D50" w:rsidRPr="00CE49DA" w:rsidRDefault="00672CA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001E4D">
        <w:rPr>
          <w:rFonts w:ascii="仿宋_GB2312" w:eastAsia="仿宋_GB2312" w:hint="eastAsia"/>
          <w:sz w:val="32"/>
          <w:szCs w:val="32"/>
        </w:rPr>
        <w:t>8</w:t>
      </w:r>
      <w:r w:rsidR="00A268C4" w:rsidRPr="00CE49DA">
        <w:rPr>
          <w:rFonts w:ascii="仿宋_GB2312" w:eastAsia="仿宋_GB2312"/>
          <w:sz w:val="32"/>
          <w:szCs w:val="32"/>
        </w:rPr>
        <w:t>.</w:t>
      </w:r>
      <w:r w:rsidR="00A268C4" w:rsidRPr="00CE49DA">
        <w:rPr>
          <w:rFonts w:ascii="仿宋_GB2312" w:eastAsia="仿宋_GB2312" w:hint="eastAsia"/>
          <w:sz w:val="32"/>
          <w:szCs w:val="32"/>
        </w:rPr>
        <w:t>“三公”经费：指部门用财政拨款安排的因公出国（境）费、公务用车购置及运行费和公务接待费。其中，因公出国</w:t>
      </w:r>
      <w:r w:rsidR="00A268C4" w:rsidRPr="00CE49DA">
        <w:rPr>
          <w:rFonts w:ascii="仿宋_GB2312" w:eastAsia="仿宋_GB2312" w:hint="eastAsia"/>
          <w:sz w:val="32"/>
          <w:szCs w:val="32"/>
        </w:rPr>
        <w:lastRenderedPageBreak/>
        <w:t>（境）</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单位公务出国（境）的国际旅费、国外城市间交通费、住宿费、伙食费、培训费、公杂费等支出；公务用车购置及运行</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单位公务用车车辆购置支出（</w:t>
      </w:r>
      <w:proofErr w:type="gramStart"/>
      <w:r w:rsidR="00A268C4" w:rsidRPr="00CE49DA">
        <w:rPr>
          <w:rFonts w:ascii="仿宋_GB2312" w:eastAsia="仿宋_GB2312" w:hint="eastAsia"/>
          <w:sz w:val="32"/>
          <w:szCs w:val="32"/>
        </w:rPr>
        <w:t>含车辆</w:t>
      </w:r>
      <w:proofErr w:type="gramEnd"/>
      <w:r w:rsidR="00A268C4" w:rsidRPr="00CE49DA">
        <w:rPr>
          <w:rFonts w:ascii="仿宋_GB2312" w:eastAsia="仿宋_GB2312" w:hint="eastAsia"/>
          <w:sz w:val="32"/>
          <w:szCs w:val="32"/>
        </w:rPr>
        <w:t>购置税）及租用费、燃料费、维修费、过路过桥费、保险费等支出；公务接待</w:t>
      </w:r>
      <w:proofErr w:type="gramStart"/>
      <w:r w:rsidR="00A268C4" w:rsidRPr="00CE49DA">
        <w:rPr>
          <w:rFonts w:ascii="仿宋_GB2312" w:eastAsia="仿宋_GB2312" w:hint="eastAsia"/>
          <w:sz w:val="32"/>
          <w:szCs w:val="32"/>
        </w:rPr>
        <w:t>费反映</w:t>
      </w:r>
      <w:proofErr w:type="gramEnd"/>
      <w:r w:rsidR="00A268C4" w:rsidRPr="00CE49DA">
        <w:rPr>
          <w:rFonts w:ascii="仿宋_GB2312" w:eastAsia="仿宋_GB2312" w:hint="eastAsia"/>
          <w:sz w:val="32"/>
          <w:szCs w:val="32"/>
        </w:rPr>
        <w:t>单位按规定开支的各类公务接待（含外宾接待）支出。</w:t>
      </w:r>
    </w:p>
    <w:p w:rsidR="000D1D50" w:rsidRPr="00672CAD" w:rsidRDefault="00672CAD" w:rsidP="00672CA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001E4D">
        <w:rPr>
          <w:rFonts w:ascii="仿宋_GB2312" w:eastAsia="仿宋_GB2312" w:hint="eastAsia"/>
          <w:sz w:val="32"/>
          <w:szCs w:val="32"/>
        </w:rPr>
        <w:t>9</w:t>
      </w:r>
      <w:r w:rsidR="00A268C4" w:rsidRPr="00CE49DA">
        <w:rPr>
          <w:rFonts w:ascii="仿宋_GB2312" w:eastAsia="仿宋_GB2312"/>
          <w:sz w:val="32"/>
          <w:szCs w:val="32"/>
        </w:rPr>
        <w:t>.</w:t>
      </w:r>
      <w:r w:rsidR="00A268C4"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F1818" w:rsidRPr="00065F8F" w:rsidRDefault="00A268C4" w:rsidP="00CE49DA">
      <w:pPr>
        <w:ind w:firstLineChars="200" w:firstLine="643"/>
        <w:rPr>
          <w:rFonts w:ascii="仿宋" w:eastAsia="仿宋" w:hAnsi="仿宋"/>
          <w:b/>
          <w:color w:val="000000"/>
          <w:sz w:val="32"/>
          <w:szCs w:val="32"/>
        </w:rPr>
      </w:pPr>
      <w:r w:rsidRPr="00065F8F">
        <w:rPr>
          <w:rFonts w:ascii="仿宋" w:eastAsia="仿宋" w:hAnsi="仿宋" w:hint="eastAsia"/>
          <w:b/>
          <w:color w:val="000000"/>
          <w:sz w:val="32"/>
          <w:szCs w:val="32"/>
        </w:rPr>
        <w:t>（名词解释部分请根据各部门实际列支情况罗列，并根据本部门职责职能增减名词解释内容。）</w:t>
      </w:r>
    </w:p>
    <w:p w:rsidR="00CE49DA" w:rsidRPr="004B199D" w:rsidRDefault="00CE49DA" w:rsidP="00CE49DA">
      <w:pPr>
        <w:spacing w:line="600" w:lineRule="exact"/>
        <w:jc w:val="center"/>
        <w:outlineLvl w:val="0"/>
        <w:rPr>
          <w:rStyle w:val="1Char"/>
          <w:rFonts w:ascii="黑体" w:eastAsia="黑体" w:hAnsi="黑体"/>
          <w:b w:val="0"/>
        </w:rPr>
      </w:pPr>
      <w:bookmarkStart w:id="53" w:name="_Toc15377226"/>
      <w:r>
        <w:rPr>
          <w:rFonts w:ascii="宋体"/>
          <w:b/>
          <w:color w:val="000000"/>
          <w:sz w:val="44"/>
          <w:szCs w:val="44"/>
        </w:rPr>
        <w:br w:type="page"/>
      </w:r>
      <w:bookmarkStart w:id="54"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4"/>
    </w:p>
    <w:p w:rsidR="00CE49DA" w:rsidRDefault="00CE49DA" w:rsidP="00CE49DA">
      <w:pPr>
        <w:spacing w:line="600" w:lineRule="exact"/>
        <w:jc w:val="center"/>
        <w:outlineLvl w:val="0"/>
        <w:rPr>
          <w:rStyle w:val="1Char"/>
        </w:rPr>
      </w:pPr>
    </w:p>
    <w:p w:rsidR="00001E4D" w:rsidRPr="00001E4D" w:rsidRDefault="00CE49DA" w:rsidP="00001E4D">
      <w:pPr>
        <w:pStyle w:val="2"/>
        <w:rPr>
          <w:rFonts w:ascii="仿宋" w:eastAsia="仿宋" w:hAnsi="仿宋"/>
          <w:b w:val="0"/>
          <w:bCs w:val="0"/>
          <w:kern w:val="44"/>
        </w:rPr>
      </w:pPr>
      <w:bookmarkStart w:id="55" w:name="_Toc15396615"/>
      <w:r w:rsidRPr="00CE49DA">
        <w:rPr>
          <w:rStyle w:val="1Char"/>
          <w:rFonts w:ascii="仿宋" w:eastAsia="仿宋" w:hAnsi="仿宋" w:hint="eastAsia"/>
          <w:sz w:val="32"/>
          <w:szCs w:val="32"/>
        </w:rPr>
        <w:t>附件1</w:t>
      </w:r>
      <w:bookmarkStart w:id="56" w:name="_Toc15396616"/>
      <w:bookmarkEnd w:id="55"/>
    </w:p>
    <w:p w:rsidR="00153B63" w:rsidRDefault="00153B63" w:rsidP="00153B63">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乐山市</w:t>
      </w:r>
      <w:proofErr w:type="gramStart"/>
      <w:r>
        <w:rPr>
          <w:rFonts w:ascii="黑体" w:eastAsia="黑体" w:hAnsi="黑体" w:cs="方正小标宋简体" w:hint="eastAsia"/>
          <w:sz w:val="36"/>
          <w:szCs w:val="36"/>
        </w:rPr>
        <w:t>市</w:t>
      </w:r>
      <w:proofErr w:type="gramEnd"/>
      <w:r>
        <w:rPr>
          <w:rFonts w:ascii="黑体" w:eastAsia="黑体" w:hAnsi="黑体" w:cs="方正小标宋简体" w:hint="eastAsia"/>
          <w:sz w:val="36"/>
          <w:szCs w:val="36"/>
        </w:rPr>
        <w:t>中</w:t>
      </w:r>
      <w:proofErr w:type="gramStart"/>
      <w:r>
        <w:rPr>
          <w:rFonts w:ascii="黑体" w:eastAsia="黑体" w:hAnsi="黑体" w:cs="方正小标宋简体" w:hint="eastAsia"/>
          <w:sz w:val="36"/>
          <w:szCs w:val="36"/>
        </w:rPr>
        <w:t>区安谷镇</w:t>
      </w:r>
      <w:proofErr w:type="gramEnd"/>
      <w:r>
        <w:rPr>
          <w:rFonts w:ascii="黑体" w:eastAsia="黑体" w:hAnsi="黑体" w:cs="方正小标宋简体" w:hint="eastAsia"/>
          <w:sz w:val="36"/>
          <w:szCs w:val="36"/>
        </w:rPr>
        <w:t>中心小学校</w:t>
      </w:r>
    </w:p>
    <w:p w:rsidR="00153B63" w:rsidRPr="00065F8F" w:rsidRDefault="00153B63" w:rsidP="00153B63">
      <w:pPr>
        <w:spacing w:line="600" w:lineRule="exact"/>
        <w:jc w:val="center"/>
        <w:outlineLvl w:val="0"/>
        <w:rPr>
          <w:rFonts w:ascii="黑体" w:eastAsia="黑体" w:hAnsi="黑体" w:cs="方正小标宋简体"/>
          <w:sz w:val="36"/>
          <w:szCs w:val="36"/>
        </w:rPr>
      </w:pPr>
      <w:r w:rsidRPr="00065F8F">
        <w:rPr>
          <w:rFonts w:ascii="黑体" w:eastAsia="黑体" w:hAnsi="黑体" w:cs="方正小标宋简体" w:hint="eastAsia"/>
          <w:sz w:val="36"/>
          <w:szCs w:val="36"/>
        </w:rPr>
        <w:t>201</w:t>
      </w:r>
      <w:r>
        <w:rPr>
          <w:rFonts w:ascii="黑体" w:eastAsia="黑体" w:hAnsi="黑体" w:cs="方正小标宋简体" w:hint="eastAsia"/>
          <w:sz w:val="36"/>
          <w:szCs w:val="36"/>
        </w:rPr>
        <w:t>9</w:t>
      </w:r>
      <w:r w:rsidRPr="00065F8F">
        <w:rPr>
          <w:rFonts w:ascii="黑体" w:eastAsia="黑体" w:hAnsi="黑体" w:cs="方正小标宋简体" w:hint="eastAsia"/>
          <w:sz w:val="36"/>
          <w:szCs w:val="36"/>
        </w:rPr>
        <w:t>年部门整体支出绩效评价报告</w:t>
      </w:r>
    </w:p>
    <w:p w:rsidR="00153B63" w:rsidRPr="00153B63" w:rsidRDefault="00153B63" w:rsidP="00153B63">
      <w:pPr>
        <w:spacing w:line="580" w:lineRule="exact"/>
        <w:ind w:firstLineChars="200" w:firstLine="640"/>
        <w:rPr>
          <w:rFonts w:ascii="仿宋" w:eastAsia="仿宋" w:hAnsi="仿宋" w:cs="黑体"/>
          <w:sz w:val="32"/>
          <w:szCs w:val="32"/>
        </w:rPr>
      </w:pPr>
    </w:p>
    <w:p w:rsidR="00153B63" w:rsidRPr="00153B63" w:rsidRDefault="00153B63" w:rsidP="00153B63">
      <w:pPr>
        <w:spacing w:line="580" w:lineRule="exact"/>
        <w:ind w:firstLineChars="200" w:firstLine="640"/>
        <w:rPr>
          <w:rFonts w:ascii="仿宋" w:eastAsia="仿宋" w:hAnsi="仿宋" w:cs="黑体"/>
          <w:sz w:val="32"/>
          <w:szCs w:val="32"/>
        </w:rPr>
      </w:pPr>
      <w:r w:rsidRPr="00153B63">
        <w:rPr>
          <w:rFonts w:ascii="仿宋" w:eastAsia="仿宋" w:hAnsi="仿宋" w:cs="黑体" w:hint="eastAsia"/>
          <w:sz w:val="32"/>
          <w:szCs w:val="32"/>
        </w:rPr>
        <w:t>一、部门（单位）概况</w:t>
      </w:r>
    </w:p>
    <w:p w:rsidR="00153B63" w:rsidRPr="00153B63" w:rsidRDefault="00153B63" w:rsidP="00153B63">
      <w:pPr>
        <w:spacing w:line="580" w:lineRule="exact"/>
        <w:ind w:firstLineChars="200" w:firstLine="640"/>
        <w:rPr>
          <w:rFonts w:ascii="仿宋" w:eastAsia="仿宋" w:hAnsi="仿宋" w:cs="仿宋_GB2312"/>
          <w:sz w:val="32"/>
          <w:szCs w:val="32"/>
        </w:rPr>
      </w:pPr>
      <w:r w:rsidRPr="00153B63">
        <w:rPr>
          <w:rFonts w:ascii="仿宋" w:eastAsia="仿宋" w:hAnsi="仿宋" w:cs="仿宋_GB2312"/>
          <w:sz w:val="32"/>
          <w:szCs w:val="32"/>
        </w:rPr>
        <w:t>（一）机构组成。</w:t>
      </w:r>
    </w:p>
    <w:p w:rsidR="00153B63" w:rsidRPr="00153B63" w:rsidRDefault="00153B63" w:rsidP="00153B63">
      <w:pPr>
        <w:spacing w:line="580" w:lineRule="exact"/>
        <w:ind w:firstLineChars="200" w:firstLine="640"/>
        <w:rPr>
          <w:rFonts w:ascii="仿宋" w:eastAsia="仿宋" w:hAnsi="仿宋" w:cs="仿宋_GB2312"/>
          <w:sz w:val="32"/>
          <w:szCs w:val="32"/>
        </w:rPr>
      </w:pPr>
      <w:r w:rsidRPr="00153B63">
        <w:rPr>
          <w:rFonts w:ascii="仿宋" w:eastAsia="仿宋" w:hAnsi="仿宋" w:hint="eastAsia"/>
          <w:sz w:val="32"/>
          <w:szCs w:val="32"/>
          <w:lang w:val="zh-CN"/>
        </w:rPr>
        <w:t>我校是一所全日制乡镇中心小学校，下设三个内设机构：教导处、教科室、总务处。学校设校长一名，副校长一名，教导主任一名，副教导主任一名，教科室主任一名，总务主任一名。</w:t>
      </w:r>
      <w:r w:rsidRPr="00153B63">
        <w:rPr>
          <w:rFonts w:ascii="仿宋" w:eastAsia="仿宋" w:hAnsi="仿宋" w:cs="仿宋_GB2312"/>
          <w:sz w:val="32"/>
          <w:szCs w:val="32"/>
        </w:rPr>
        <w:t xml:space="preserve"> </w:t>
      </w:r>
    </w:p>
    <w:p w:rsidR="00153B63" w:rsidRDefault="00153B63" w:rsidP="00153B63">
      <w:pPr>
        <w:spacing w:line="580" w:lineRule="exact"/>
        <w:ind w:firstLineChars="200" w:firstLine="640"/>
        <w:rPr>
          <w:rFonts w:ascii="仿宋" w:eastAsia="仿宋" w:hAnsi="仿宋"/>
          <w:sz w:val="32"/>
          <w:szCs w:val="32"/>
          <w:lang w:val="zh-CN"/>
        </w:rPr>
      </w:pPr>
      <w:r>
        <w:rPr>
          <w:rFonts w:ascii="仿宋" w:eastAsia="仿宋" w:hAnsi="仿宋" w:hint="eastAsia"/>
          <w:sz w:val="32"/>
          <w:szCs w:val="32"/>
          <w:lang w:val="zh-CN"/>
        </w:rPr>
        <w:t>（二）机构职能</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hint="eastAsia"/>
          <w:sz w:val="32"/>
          <w:szCs w:val="32"/>
          <w:lang w:val="zh-CN"/>
        </w:rPr>
        <w:t>我校主要是完成实施小学义务教育，促进基础教育发展。完成小学学历教育及相关社会服务工作。</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sz w:val="32"/>
          <w:szCs w:val="32"/>
          <w:lang w:val="zh-CN"/>
        </w:rPr>
        <w:t>（三）人员概况。</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hint="eastAsia"/>
          <w:sz w:val="32"/>
          <w:szCs w:val="32"/>
          <w:lang w:val="zh-CN"/>
        </w:rPr>
        <w:t>我校核定编制为58人，其中专业技术人员54人，工</w:t>
      </w:r>
      <w:proofErr w:type="gramStart"/>
      <w:r w:rsidRPr="00153B63">
        <w:rPr>
          <w:rFonts w:ascii="仿宋" w:eastAsia="仿宋" w:hAnsi="仿宋" w:hint="eastAsia"/>
          <w:sz w:val="32"/>
          <w:szCs w:val="32"/>
          <w:lang w:val="zh-CN"/>
        </w:rPr>
        <w:t>勤岗位</w:t>
      </w:r>
      <w:proofErr w:type="gramEnd"/>
      <w:r w:rsidRPr="00153B63">
        <w:rPr>
          <w:rFonts w:ascii="仿宋" w:eastAsia="仿宋" w:hAnsi="仿宋" w:hint="eastAsia"/>
          <w:sz w:val="32"/>
          <w:szCs w:val="32"/>
          <w:lang w:val="zh-CN"/>
        </w:rPr>
        <w:t>4人。实际现有在编教职工52人，其中专业技术人员50人，工勤人员2人。退休教师83人。</w:t>
      </w:r>
    </w:p>
    <w:p w:rsidR="00153B63" w:rsidRPr="00153B63" w:rsidRDefault="00153B63" w:rsidP="00153B63">
      <w:pPr>
        <w:spacing w:line="580" w:lineRule="exact"/>
        <w:ind w:firstLineChars="200" w:firstLine="640"/>
        <w:rPr>
          <w:rFonts w:ascii="仿宋" w:eastAsia="仿宋" w:hAnsi="仿宋" w:cs="黑体"/>
          <w:sz w:val="32"/>
          <w:szCs w:val="32"/>
        </w:rPr>
      </w:pPr>
      <w:r w:rsidRPr="00153B63">
        <w:rPr>
          <w:rFonts w:ascii="仿宋" w:eastAsia="仿宋" w:hAnsi="仿宋" w:cs="黑体"/>
          <w:sz w:val="32"/>
          <w:szCs w:val="32"/>
        </w:rPr>
        <w:t>二、部门财政资金收支情况</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sz w:val="32"/>
          <w:szCs w:val="32"/>
          <w:lang w:val="zh-CN"/>
        </w:rPr>
        <w:t>（一）部门财政资金收入情况。</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hint="eastAsia"/>
          <w:sz w:val="32"/>
          <w:szCs w:val="32"/>
          <w:lang w:val="zh-CN"/>
        </w:rPr>
        <w:t>2019年我校财政拨款预算收入944.22万元，实际拨款</w:t>
      </w:r>
      <w:r w:rsidRPr="00153B63">
        <w:rPr>
          <w:rFonts w:ascii="仿宋" w:eastAsia="仿宋" w:hAnsi="仿宋" w:hint="eastAsia"/>
          <w:sz w:val="32"/>
          <w:szCs w:val="32"/>
          <w:lang w:val="zh-CN"/>
        </w:rPr>
        <w:lastRenderedPageBreak/>
        <w:t>收入944.22万元。</w:t>
      </w:r>
    </w:p>
    <w:p w:rsidR="00153B63" w:rsidRPr="00153B63" w:rsidRDefault="00153B63" w:rsidP="00153B63">
      <w:pPr>
        <w:spacing w:line="580" w:lineRule="exact"/>
        <w:ind w:firstLineChars="200" w:firstLine="640"/>
        <w:rPr>
          <w:rFonts w:ascii="仿宋" w:eastAsia="仿宋" w:hAnsi="仿宋" w:cs="仿宋_GB2312"/>
          <w:sz w:val="32"/>
          <w:szCs w:val="32"/>
        </w:rPr>
      </w:pPr>
      <w:r w:rsidRPr="00153B63">
        <w:rPr>
          <w:rFonts w:ascii="仿宋" w:eastAsia="仿宋" w:hAnsi="仿宋" w:cs="仿宋_GB2312"/>
          <w:sz w:val="32"/>
          <w:szCs w:val="32"/>
        </w:rPr>
        <w:t>（二）部门财政资金支出情况。</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hint="eastAsia"/>
          <w:sz w:val="32"/>
          <w:szCs w:val="32"/>
          <w:lang w:val="zh-CN"/>
        </w:rPr>
        <w:t>2019年我校财政拨款预算支出944.22万元，实际拨款支出944.22万元。基本支出734.88万元，其中人员经费704.88万元，日常公用经费30.00万元；项目支出209.34万元。</w:t>
      </w:r>
    </w:p>
    <w:p w:rsidR="00153B63" w:rsidRPr="00153B63" w:rsidRDefault="00153B63" w:rsidP="00153B63">
      <w:pPr>
        <w:pStyle w:val="B01"/>
        <w:numPr>
          <w:ilvl w:val="0"/>
          <w:numId w:val="18"/>
        </w:numPr>
        <w:rPr>
          <w:rFonts w:ascii="仿宋" w:eastAsia="仿宋" w:hAnsi="仿宋"/>
          <w:shd w:val="clear" w:color="auto" w:fill="FFFFFF"/>
        </w:rPr>
      </w:pPr>
      <w:r w:rsidRPr="00153B63">
        <w:rPr>
          <w:rFonts w:ascii="仿宋" w:eastAsia="仿宋" w:hAnsi="仿宋" w:hint="eastAsia"/>
          <w:shd w:val="clear" w:color="auto" w:fill="FFFFFF"/>
        </w:rPr>
        <w:t>部门</w:t>
      </w:r>
      <w:r>
        <w:rPr>
          <w:rFonts w:ascii="仿宋" w:eastAsia="仿宋" w:hAnsi="仿宋" w:hint="eastAsia"/>
          <w:shd w:val="clear" w:color="auto" w:fill="FFFFFF"/>
        </w:rPr>
        <w:t>整体预算绩效</w:t>
      </w:r>
      <w:r w:rsidRPr="00153B63">
        <w:rPr>
          <w:rFonts w:ascii="仿宋" w:eastAsia="仿宋" w:hAnsi="仿宋" w:hint="eastAsia"/>
          <w:shd w:val="clear" w:color="auto" w:fill="FFFFFF"/>
        </w:rPr>
        <w:t>管理情况</w:t>
      </w:r>
    </w:p>
    <w:p w:rsidR="00153B63" w:rsidRPr="00153B63" w:rsidRDefault="00153B63" w:rsidP="00153B63">
      <w:pPr>
        <w:pStyle w:val="B02"/>
        <w:numPr>
          <w:ilvl w:val="0"/>
          <w:numId w:val="0"/>
        </w:numPr>
        <w:ind w:left="74" w:firstLine="635"/>
        <w:rPr>
          <w:rFonts w:ascii="仿宋" w:eastAsia="仿宋" w:hAnsi="仿宋"/>
          <w:szCs w:val="32"/>
          <w:shd w:val="clear" w:color="auto" w:fill="FFFFFF"/>
        </w:rPr>
      </w:pPr>
      <w:r w:rsidRPr="00153B63">
        <w:rPr>
          <w:rFonts w:ascii="仿宋" w:eastAsia="仿宋" w:hAnsi="仿宋" w:hint="eastAsia"/>
          <w:szCs w:val="32"/>
          <w:shd w:val="clear" w:color="auto" w:fill="FFFFFF"/>
        </w:rPr>
        <w:t>（一）</w:t>
      </w:r>
      <w:r>
        <w:rPr>
          <w:rFonts w:ascii="仿宋" w:eastAsia="仿宋" w:hAnsi="仿宋" w:hint="eastAsia"/>
          <w:szCs w:val="32"/>
          <w:shd w:val="clear" w:color="auto" w:fill="FFFFFF"/>
        </w:rPr>
        <w:t>部门预算管理</w:t>
      </w:r>
      <w:r w:rsidRPr="00153B63">
        <w:rPr>
          <w:rFonts w:ascii="仿宋" w:eastAsia="仿宋" w:hAnsi="仿宋" w:hint="eastAsia"/>
          <w:szCs w:val="32"/>
          <w:shd w:val="clear" w:color="auto" w:fill="FFFFFF"/>
        </w:rPr>
        <w:t>。</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hint="eastAsia"/>
          <w:sz w:val="32"/>
          <w:szCs w:val="32"/>
          <w:lang w:val="zh-CN"/>
        </w:rPr>
        <w:t>2019年我校均严格按照标准和指标进行预算编制，预算编制均符合《预算法》的相关规定，无超额预算。我校在年初认真按上级要求，根据预算文件口径和学校的具体情况进行年初预算，无不合理预算项目。在年底进行经费决算时，也严格按照上级决算编制要求进行，及时完成了决算编制工作。</w:t>
      </w:r>
    </w:p>
    <w:p w:rsidR="00153B63" w:rsidRPr="00153B63" w:rsidRDefault="00153B63" w:rsidP="00153B63">
      <w:pPr>
        <w:pStyle w:val="B02"/>
        <w:numPr>
          <w:ilvl w:val="0"/>
          <w:numId w:val="0"/>
        </w:numPr>
        <w:ind w:firstLineChars="200" w:firstLine="640"/>
        <w:rPr>
          <w:rFonts w:ascii="仿宋" w:eastAsia="仿宋" w:hAnsi="仿宋"/>
          <w:szCs w:val="32"/>
          <w:shd w:val="clear" w:color="auto" w:fill="FFFFFF"/>
        </w:rPr>
      </w:pPr>
      <w:r w:rsidRPr="00153B63">
        <w:rPr>
          <w:rFonts w:ascii="仿宋" w:eastAsia="仿宋" w:hAnsi="仿宋" w:hint="eastAsia"/>
          <w:szCs w:val="32"/>
          <w:shd w:val="clear" w:color="auto" w:fill="FFFFFF"/>
        </w:rPr>
        <w:t>（二）综合管理情况。</w:t>
      </w:r>
    </w:p>
    <w:p w:rsidR="00504712" w:rsidRDefault="00153B63" w:rsidP="00504712">
      <w:pPr>
        <w:spacing w:line="580" w:lineRule="exact"/>
        <w:ind w:firstLineChars="200" w:firstLine="640"/>
        <w:rPr>
          <w:rFonts w:ascii="仿宋" w:eastAsia="仿宋" w:hAnsi="仿宋"/>
          <w:sz w:val="32"/>
          <w:szCs w:val="32"/>
          <w:lang w:val="zh-CN"/>
        </w:rPr>
      </w:pPr>
      <w:r w:rsidRPr="00504712">
        <w:rPr>
          <w:rFonts w:ascii="仿宋" w:eastAsia="仿宋" w:hAnsi="仿宋" w:hint="eastAsia"/>
          <w:sz w:val="32"/>
          <w:szCs w:val="32"/>
          <w:lang w:val="zh-CN"/>
        </w:rPr>
        <w:t>学校经费严格按照财经管理的制度职责和纪律支出，严格按预算科目进行使用，不存在无预算、超预算支出，没有虚列支出，开支合理。科目之间没有相互挤占问题，所有财政资金支出</w:t>
      </w:r>
      <w:proofErr w:type="gramStart"/>
      <w:r w:rsidRPr="00504712">
        <w:rPr>
          <w:rFonts w:ascii="仿宋" w:eastAsia="仿宋" w:hAnsi="仿宋" w:hint="eastAsia"/>
          <w:sz w:val="32"/>
          <w:szCs w:val="32"/>
          <w:lang w:val="zh-CN"/>
        </w:rPr>
        <w:t>均履行</w:t>
      </w:r>
      <w:proofErr w:type="gramEnd"/>
      <w:r w:rsidRPr="00504712">
        <w:rPr>
          <w:rFonts w:ascii="仿宋" w:eastAsia="仿宋" w:hAnsi="仿宋" w:hint="eastAsia"/>
          <w:sz w:val="32"/>
          <w:szCs w:val="32"/>
          <w:lang w:val="zh-CN"/>
        </w:rPr>
        <w:t>了严格审批手续，没有挤占、挪用、转移财政资金行为。并严格控制三公经费，无违规操作。</w:t>
      </w:r>
    </w:p>
    <w:p w:rsidR="00504712" w:rsidRPr="00504712" w:rsidRDefault="00504712" w:rsidP="00504712">
      <w:pPr>
        <w:spacing w:line="580" w:lineRule="exact"/>
        <w:ind w:firstLineChars="200" w:firstLine="640"/>
        <w:rPr>
          <w:rFonts w:ascii="仿宋" w:eastAsia="仿宋" w:hAnsi="仿宋"/>
          <w:sz w:val="32"/>
          <w:szCs w:val="32"/>
          <w:lang w:val="zh-CN"/>
        </w:rPr>
      </w:pPr>
      <w:r w:rsidRPr="00504712">
        <w:rPr>
          <w:rFonts w:ascii="仿宋" w:eastAsia="仿宋" w:hAnsi="仿宋" w:hint="eastAsia"/>
          <w:sz w:val="32"/>
          <w:szCs w:val="32"/>
          <w:lang w:val="zh-CN"/>
        </w:rPr>
        <w:t>（三）</w:t>
      </w:r>
      <w:r w:rsidRPr="00504712">
        <w:rPr>
          <w:rFonts w:ascii="仿宋" w:eastAsia="仿宋" w:hAnsi="仿宋"/>
          <w:sz w:val="32"/>
          <w:szCs w:val="32"/>
          <w:lang w:val="zh-CN"/>
        </w:rPr>
        <w:t>结果应用情况。</w:t>
      </w:r>
    </w:p>
    <w:p w:rsidR="00153B63" w:rsidRPr="00504712" w:rsidRDefault="00504712" w:rsidP="00504712">
      <w:pPr>
        <w:pStyle w:val="C01"/>
        <w:spacing w:line="500" w:lineRule="exact"/>
        <w:ind w:firstLineChars="0"/>
        <w:rPr>
          <w:rFonts w:ascii="仿宋" w:eastAsia="仿宋" w:hAnsi="仿宋"/>
          <w:lang w:val="zh-CN"/>
        </w:rPr>
      </w:pPr>
      <w:r w:rsidRPr="00504712">
        <w:rPr>
          <w:rFonts w:ascii="仿宋" w:eastAsia="仿宋" w:hAnsi="仿宋" w:hint="eastAsia"/>
          <w:lang w:val="zh-CN"/>
        </w:rPr>
        <w:t>本年度经费开支：学校经费支出主要用于人员经费开支和日常教学工作的公用经费开支，项目经费做到专款专用，无挪用乱用情况。保障了学校职能的正常运转，经测评，服</w:t>
      </w:r>
      <w:r w:rsidRPr="00504712">
        <w:rPr>
          <w:rFonts w:ascii="仿宋" w:eastAsia="仿宋" w:hAnsi="仿宋" w:hint="eastAsia"/>
          <w:lang w:val="zh-CN"/>
        </w:rPr>
        <w:lastRenderedPageBreak/>
        <w:t>务对象（家长和学生）对学校工作都持支持态度，满意度</w:t>
      </w:r>
      <w:r>
        <w:rPr>
          <w:rFonts w:ascii="仿宋" w:eastAsia="仿宋" w:hAnsi="仿宋" w:hint="eastAsia"/>
          <w:lang w:val="zh-CN"/>
        </w:rPr>
        <w:t>较</w:t>
      </w:r>
      <w:r w:rsidRPr="00504712">
        <w:rPr>
          <w:rFonts w:ascii="仿宋" w:eastAsia="仿宋" w:hAnsi="仿宋" w:hint="eastAsia"/>
          <w:lang w:val="zh-CN"/>
        </w:rPr>
        <w:t>高。</w:t>
      </w:r>
    </w:p>
    <w:p w:rsidR="00153B63" w:rsidRPr="00153B63" w:rsidRDefault="00153B63" w:rsidP="00153B63">
      <w:pPr>
        <w:pStyle w:val="C01"/>
        <w:spacing w:line="500" w:lineRule="exact"/>
        <w:ind w:firstLineChars="0" w:firstLine="0"/>
        <w:rPr>
          <w:rFonts w:ascii="仿宋" w:eastAsia="仿宋" w:hAnsi="仿宋"/>
        </w:rPr>
      </w:pPr>
      <w:r w:rsidRPr="00153B63">
        <w:rPr>
          <w:rFonts w:ascii="仿宋" w:eastAsia="仿宋" w:hAnsi="仿宋" w:hint="eastAsia"/>
        </w:rPr>
        <w:t xml:space="preserve">   （</w:t>
      </w:r>
      <w:r w:rsidRPr="00153B63">
        <w:rPr>
          <w:rFonts w:ascii="仿宋" w:eastAsia="仿宋" w:hAnsi="仿宋"/>
        </w:rPr>
        <w:t>1</w:t>
      </w:r>
      <w:r w:rsidRPr="00153B63">
        <w:rPr>
          <w:rFonts w:ascii="仿宋" w:eastAsia="仿宋" w:hAnsi="仿宋" w:hint="eastAsia"/>
        </w:rPr>
        <w:t>）运转保障与改善办学条件相结合。</w:t>
      </w:r>
      <w:r w:rsidRPr="00153B63">
        <w:rPr>
          <w:rFonts w:ascii="仿宋" w:eastAsia="仿宋" w:hAnsi="仿宋"/>
        </w:rPr>
        <w:t xml:space="preserve"> </w:t>
      </w:r>
    </w:p>
    <w:p w:rsidR="00153B63" w:rsidRPr="00153B63" w:rsidRDefault="00153B63" w:rsidP="00153B63">
      <w:pPr>
        <w:pStyle w:val="C01"/>
        <w:spacing w:line="500" w:lineRule="exact"/>
        <w:ind w:firstLine="640"/>
        <w:rPr>
          <w:rFonts w:ascii="仿宋" w:eastAsia="仿宋" w:hAnsi="仿宋"/>
        </w:rPr>
      </w:pPr>
      <w:r w:rsidRPr="00153B63">
        <w:rPr>
          <w:rFonts w:ascii="仿宋" w:eastAsia="仿宋" w:hAnsi="仿宋" w:hint="eastAsia"/>
        </w:rPr>
        <w:t>我校经费使用在日常经费管理工作中首先保障单位基本运转，保障人员经费支出和日常公用经费，确保本校教育教学工作的正常运转和人员稳定和教育教学工作顺利开展。</w:t>
      </w:r>
    </w:p>
    <w:p w:rsidR="00153B63" w:rsidRPr="00153B63" w:rsidRDefault="00153B63" w:rsidP="00153B63">
      <w:pPr>
        <w:pStyle w:val="C01"/>
        <w:spacing w:line="500" w:lineRule="exact"/>
        <w:ind w:firstLine="640"/>
        <w:rPr>
          <w:rFonts w:ascii="仿宋" w:eastAsia="仿宋" w:hAnsi="仿宋"/>
        </w:rPr>
      </w:pPr>
      <w:r w:rsidRPr="00153B63">
        <w:rPr>
          <w:rFonts w:ascii="仿宋" w:eastAsia="仿宋" w:hAnsi="仿宋" w:hint="eastAsia"/>
        </w:rPr>
        <w:t>（</w:t>
      </w:r>
      <w:r w:rsidRPr="00153B63">
        <w:rPr>
          <w:rFonts w:ascii="仿宋" w:eastAsia="仿宋" w:hAnsi="仿宋"/>
        </w:rPr>
        <w:t>2</w:t>
      </w:r>
      <w:r w:rsidRPr="00153B63">
        <w:rPr>
          <w:rFonts w:ascii="仿宋" w:eastAsia="仿宋" w:hAnsi="仿宋" w:hint="eastAsia"/>
        </w:rPr>
        <w:t>）厉行节约，全面控制三</w:t>
      </w:r>
      <w:proofErr w:type="gramStart"/>
      <w:r w:rsidRPr="00153B63">
        <w:rPr>
          <w:rFonts w:ascii="仿宋" w:eastAsia="仿宋" w:hAnsi="仿宋" w:hint="eastAsia"/>
        </w:rPr>
        <w:t>公经费</w:t>
      </w:r>
      <w:proofErr w:type="gramEnd"/>
      <w:r w:rsidRPr="00153B63">
        <w:rPr>
          <w:rFonts w:ascii="仿宋" w:eastAsia="仿宋" w:hAnsi="仿宋" w:hint="eastAsia"/>
        </w:rPr>
        <w:t>的支出。</w:t>
      </w:r>
      <w:r w:rsidRPr="00153B63">
        <w:rPr>
          <w:rFonts w:ascii="仿宋" w:eastAsia="仿宋" w:hAnsi="仿宋"/>
        </w:rPr>
        <w:t xml:space="preserve"> </w:t>
      </w:r>
    </w:p>
    <w:p w:rsidR="00153B63" w:rsidRPr="00153B63" w:rsidRDefault="00153B63" w:rsidP="00153B63">
      <w:pPr>
        <w:pStyle w:val="C01"/>
        <w:spacing w:line="500" w:lineRule="exact"/>
        <w:ind w:firstLine="640"/>
        <w:rPr>
          <w:rFonts w:ascii="仿宋" w:eastAsia="仿宋" w:hAnsi="仿宋"/>
        </w:rPr>
      </w:pPr>
      <w:r w:rsidRPr="00153B63">
        <w:rPr>
          <w:rFonts w:ascii="仿宋" w:eastAsia="仿宋" w:hAnsi="仿宋" w:hint="eastAsia"/>
        </w:rPr>
        <w:t>我校在保障基本运转的前提下，大力倡导厉行节约，把有限的资金用在刀刃上，使我校经费在学校教育教学工作中发挥了重大的作用，无浪费现象；</w:t>
      </w:r>
      <w:r w:rsidRPr="00153B63">
        <w:rPr>
          <w:rFonts w:ascii="仿宋" w:eastAsia="仿宋" w:hAnsi="仿宋"/>
        </w:rPr>
        <w:t>201</w:t>
      </w:r>
      <w:r w:rsidRPr="00153B63">
        <w:rPr>
          <w:rFonts w:ascii="仿宋" w:eastAsia="仿宋" w:hAnsi="仿宋" w:hint="eastAsia"/>
        </w:rPr>
        <w:t>9年全年无因公出国（境）费用，无车辆运行费用；公务接待经费全年预算0元，在实际中严格执行公务接待费的必要条件，使实际发生的公务接待费为</w:t>
      </w:r>
      <w:r w:rsidRPr="00153B63">
        <w:rPr>
          <w:rFonts w:ascii="仿宋" w:eastAsia="仿宋" w:hAnsi="仿宋"/>
        </w:rPr>
        <w:t>0</w:t>
      </w:r>
      <w:r w:rsidRPr="00153B63">
        <w:rPr>
          <w:rFonts w:ascii="仿宋" w:eastAsia="仿宋" w:hAnsi="仿宋" w:hint="eastAsia"/>
        </w:rPr>
        <w:t>元，占预算</w:t>
      </w:r>
      <w:r w:rsidRPr="00153B63">
        <w:rPr>
          <w:rFonts w:ascii="仿宋" w:eastAsia="仿宋" w:hAnsi="仿宋"/>
        </w:rPr>
        <w:t xml:space="preserve">0% </w:t>
      </w:r>
      <w:r w:rsidRPr="00153B63">
        <w:rPr>
          <w:rFonts w:ascii="仿宋" w:eastAsia="仿宋" w:hAnsi="仿宋" w:hint="eastAsia"/>
        </w:rPr>
        <w:t>。</w:t>
      </w:r>
    </w:p>
    <w:p w:rsidR="00153B63" w:rsidRPr="00153B63" w:rsidRDefault="00153B63" w:rsidP="00153B63">
      <w:pPr>
        <w:pStyle w:val="C01"/>
        <w:spacing w:line="500" w:lineRule="exact"/>
        <w:ind w:firstLineChars="0" w:firstLine="0"/>
        <w:rPr>
          <w:rFonts w:ascii="仿宋" w:eastAsia="仿宋" w:hAnsi="仿宋"/>
        </w:rPr>
      </w:pPr>
      <w:r w:rsidRPr="00153B63">
        <w:rPr>
          <w:rFonts w:ascii="仿宋" w:eastAsia="仿宋" w:hAnsi="仿宋" w:hint="eastAsia"/>
        </w:rPr>
        <w:t xml:space="preserve">   （</w:t>
      </w:r>
      <w:r w:rsidRPr="00153B63">
        <w:rPr>
          <w:rFonts w:ascii="仿宋" w:eastAsia="仿宋" w:hAnsi="仿宋"/>
        </w:rPr>
        <w:t>3</w:t>
      </w:r>
      <w:r w:rsidRPr="00153B63">
        <w:rPr>
          <w:rFonts w:ascii="仿宋" w:eastAsia="仿宋" w:hAnsi="仿宋" w:hint="eastAsia"/>
        </w:rPr>
        <w:t>）民主管理，实行公开</w:t>
      </w:r>
    </w:p>
    <w:p w:rsidR="00153B63" w:rsidRPr="00153B63" w:rsidRDefault="00153B63" w:rsidP="00153B63">
      <w:pPr>
        <w:pStyle w:val="C01"/>
        <w:spacing w:line="500" w:lineRule="exact"/>
        <w:ind w:firstLine="640"/>
        <w:rPr>
          <w:rFonts w:ascii="仿宋" w:eastAsia="仿宋" w:hAnsi="仿宋"/>
        </w:rPr>
      </w:pPr>
      <w:r w:rsidRPr="00153B63">
        <w:rPr>
          <w:rFonts w:ascii="仿宋" w:eastAsia="仿宋" w:hAnsi="仿宋" w:hint="eastAsia"/>
        </w:rPr>
        <w:t>按照相关规定，我校的部门预算、决算、公用经费、“三公”经费、专项经费、学生伙食费等所有资金使用情况均已通过各种方法（公示栏、教师会、工作群等）进行了公开公示，使我校经费使用情况公开透明。</w:t>
      </w:r>
    </w:p>
    <w:p w:rsidR="00153B63" w:rsidRPr="00153B63" w:rsidRDefault="00153B63" w:rsidP="00153B63">
      <w:pPr>
        <w:pStyle w:val="C01"/>
        <w:spacing w:line="500" w:lineRule="exact"/>
        <w:ind w:firstLine="640"/>
        <w:rPr>
          <w:rFonts w:ascii="仿宋" w:eastAsia="仿宋" w:hAnsi="仿宋"/>
        </w:rPr>
      </w:pPr>
      <w:r w:rsidRPr="00153B63">
        <w:rPr>
          <w:rFonts w:ascii="仿宋" w:eastAsia="仿宋" w:hAnsi="仿宋" w:hint="eastAsia"/>
        </w:rPr>
        <w:t>（4）加强内控监督，促进管理规范化</w:t>
      </w:r>
      <w:r w:rsidRPr="00153B63">
        <w:rPr>
          <w:rFonts w:ascii="仿宋" w:eastAsia="仿宋" w:hAnsi="仿宋"/>
        </w:rPr>
        <w:t xml:space="preserve"> </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hint="eastAsia"/>
          <w:sz w:val="32"/>
          <w:szCs w:val="32"/>
          <w:lang w:val="zh-CN"/>
        </w:rPr>
        <w:t>为了规范经费收支管理，学校成立了内控小组，在经费使用过程中行使监督权利；学校每年还要以召开教代会、教职工大会等形式向全校教职工公开学校经费使用情况，以接受全体教职工的监督，加强经费使用的管理。学校也按时编制了内控报告，将各项管理规范化、合理化。</w:t>
      </w:r>
    </w:p>
    <w:p w:rsidR="00153B63" w:rsidRPr="00153B63" w:rsidRDefault="00153B63" w:rsidP="00153B63">
      <w:pPr>
        <w:pStyle w:val="B01"/>
        <w:numPr>
          <w:ilvl w:val="0"/>
          <w:numId w:val="0"/>
        </w:numPr>
        <w:ind w:firstLineChars="200" w:firstLine="640"/>
        <w:rPr>
          <w:rFonts w:ascii="仿宋" w:eastAsia="仿宋" w:hAnsi="仿宋"/>
          <w:shd w:val="clear" w:color="auto" w:fill="FFFFFF"/>
        </w:rPr>
      </w:pPr>
      <w:r w:rsidRPr="00153B63">
        <w:rPr>
          <w:rFonts w:ascii="仿宋" w:eastAsia="仿宋" w:hAnsi="仿宋" w:hint="eastAsia"/>
          <w:lang w:val="zh-CN"/>
        </w:rPr>
        <w:t>四、</w:t>
      </w:r>
      <w:r w:rsidRPr="00153B63">
        <w:rPr>
          <w:rFonts w:ascii="仿宋" w:eastAsia="仿宋" w:hAnsi="仿宋" w:hint="eastAsia"/>
          <w:shd w:val="clear" w:color="auto" w:fill="FFFFFF"/>
        </w:rPr>
        <w:t>评价结论及建议</w:t>
      </w:r>
    </w:p>
    <w:p w:rsidR="00153B63" w:rsidRPr="00153B63" w:rsidRDefault="00153B63" w:rsidP="00153B63">
      <w:pPr>
        <w:pStyle w:val="B02"/>
        <w:numPr>
          <w:ilvl w:val="0"/>
          <w:numId w:val="0"/>
        </w:numPr>
        <w:ind w:left="74" w:firstLine="635"/>
        <w:rPr>
          <w:rFonts w:ascii="仿宋" w:eastAsia="仿宋" w:hAnsi="仿宋"/>
          <w:szCs w:val="32"/>
          <w:shd w:val="clear" w:color="auto" w:fill="FFFFFF"/>
        </w:rPr>
      </w:pPr>
      <w:r w:rsidRPr="00153B63">
        <w:rPr>
          <w:rFonts w:ascii="仿宋" w:eastAsia="仿宋" w:hAnsi="仿宋" w:hint="eastAsia"/>
          <w:szCs w:val="32"/>
          <w:shd w:val="clear" w:color="auto" w:fill="FFFFFF"/>
        </w:rPr>
        <w:t>（一）评价结论。</w:t>
      </w:r>
    </w:p>
    <w:p w:rsidR="00153B63" w:rsidRPr="00153B63" w:rsidRDefault="00153B63" w:rsidP="00153B63">
      <w:pPr>
        <w:spacing w:line="580" w:lineRule="exact"/>
        <w:ind w:firstLineChars="200" w:firstLine="640"/>
        <w:rPr>
          <w:rFonts w:ascii="仿宋" w:eastAsia="仿宋" w:hAnsi="仿宋"/>
          <w:sz w:val="32"/>
          <w:szCs w:val="32"/>
          <w:lang w:val="zh-CN"/>
        </w:rPr>
      </w:pPr>
      <w:r w:rsidRPr="00153B63">
        <w:rPr>
          <w:rFonts w:ascii="仿宋" w:eastAsia="仿宋" w:hAnsi="仿宋" w:hint="eastAsia"/>
          <w:sz w:val="32"/>
          <w:szCs w:val="32"/>
          <w:lang w:val="zh-CN"/>
        </w:rPr>
        <w:lastRenderedPageBreak/>
        <w:t>我</w:t>
      </w:r>
      <w:r w:rsidRPr="00153B63">
        <w:rPr>
          <w:rFonts w:ascii="仿宋" w:eastAsia="仿宋" w:hAnsi="仿宋"/>
          <w:sz w:val="32"/>
          <w:szCs w:val="32"/>
        </w:rPr>
        <w:t>校</w:t>
      </w:r>
      <w:r w:rsidRPr="00153B63">
        <w:rPr>
          <w:rFonts w:ascii="仿宋" w:eastAsia="仿宋" w:hAnsi="仿宋" w:hint="eastAsia"/>
          <w:sz w:val="32"/>
          <w:szCs w:val="32"/>
          <w:lang w:val="zh-CN"/>
        </w:rPr>
        <w:t>在2019年度整体支出中严格按照预算支出经费，做到了合理规范，无违规违纪操作，总体运行情况良好。</w:t>
      </w:r>
    </w:p>
    <w:p w:rsidR="00153B63" w:rsidRPr="00153B63" w:rsidRDefault="00153B63" w:rsidP="00AD7D12">
      <w:pPr>
        <w:pStyle w:val="B02"/>
        <w:numPr>
          <w:ilvl w:val="0"/>
          <w:numId w:val="21"/>
        </w:numPr>
        <w:rPr>
          <w:rFonts w:ascii="仿宋" w:eastAsia="仿宋" w:hAnsi="仿宋"/>
          <w:szCs w:val="32"/>
          <w:shd w:val="clear" w:color="auto" w:fill="FFFFFF"/>
        </w:rPr>
      </w:pPr>
      <w:r w:rsidRPr="00153B63">
        <w:rPr>
          <w:rFonts w:ascii="仿宋" w:eastAsia="仿宋" w:hAnsi="仿宋" w:hint="eastAsia"/>
          <w:szCs w:val="32"/>
          <w:shd w:val="clear" w:color="auto" w:fill="FFFFFF"/>
        </w:rPr>
        <w:t>存在问题。</w:t>
      </w:r>
    </w:p>
    <w:p w:rsidR="00153B63" w:rsidRPr="00AD7D12" w:rsidRDefault="00153B63" w:rsidP="00AD7D12">
      <w:pPr>
        <w:pStyle w:val="a7"/>
        <w:numPr>
          <w:ilvl w:val="0"/>
          <w:numId w:val="22"/>
        </w:numPr>
        <w:spacing w:line="580" w:lineRule="exact"/>
        <w:ind w:firstLineChars="0"/>
        <w:rPr>
          <w:rFonts w:ascii="仿宋" w:eastAsia="仿宋" w:hAnsi="仿宋"/>
          <w:sz w:val="32"/>
          <w:szCs w:val="32"/>
          <w:lang w:val="zh-CN"/>
        </w:rPr>
      </w:pPr>
      <w:r w:rsidRPr="00AD7D12">
        <w:rPr>
          <w:rFonts w:ascii="仿宋" w:eastAsia="仿宋" w:hAnsi="仿宋" w:hint="eastAsia"/>
          <w:sz w:val="32"/>
          <w:szCs w:val="32"/>
          <w:lang w:val="zh-CN"/>
        </w:rPr>
        <w:t>预算编制不够完善。</w:t>
      </w:r>
    </w:p>
    <w:p w:rsidR="00153B63" w:rsidRPr="00153B63" w:rsidRDefault="00153B63" w:rsidP="00AD7D12">
      <w:pPr>
        <w:pStyle w:val="B02"/>
        <w:numPr>
          <w:ilvl w:val="0"/>
          <w:numId w:val="22"/>
        </w:numPr>
        <w:adjustRightInd w:val="0"/>
        <w:snapToGrid w:val="0"/>
        <w:spacing w:line="460" w:lineRule="exact"/>
        <w:rPr>
          <w:rFonts w:ascii="仿宋" w:eastAsia="仿宋" w:hAnsi="仿宋"/>
          <w:kern w:val="0"/>
          <w:szCs w:val="32"/>
        </w:rPr>
      </w:pPr>
      <w:r w:rsidRPr="00153B63">
        <w:rPr>
          <w:rFonts w:ascii="仿宋" w:eastAsia="仿宋" w:hAnsi="仿宋"/>
          <w:kern w:val="0"/>
          <w:szCs w:val="32"/>
        </w:rPr>
        <w:t>资金使用效益有待进一步提高。</w:t>
      </w:r>
    </w:p>
    <w:p w:rsidR="00153B63" w:rsidRPr="00153B63" w:rsidRDefault="00153B63" w:rsidP="00AD7D12">
      <w:pPr>
        <w:pStyle w:val="B02"/>
        <w:numPr>
          <w:ilvl w:val="0"/>
          <w:numId w:val="22"/>
        </w:numPr>
        <w:adjustRightInd w:val="0"/>
        <w:snapToGrid w:val="0"/>
        <w:spacing w:line="460" w:lineRule="exact"/>
        <w:rPr>
          <w:rFonts w:ascii="仿宋" w:eastAsia="仿宋" w:hAnsi="仿宋"/>
          <w:kern w:val="0"/>
          <w:szCs w:val="32"/>
        </w:rPr>
      </w:pPr>
      <w:r w:rsidRPr="00153B63">
        <w:rPr>
          <w:rFonts w:ascii="仿宋" w:eastAsia="仿宋" w:hAnsi="仿宋"/>
          <w:kern w:val="0"/>
          <w:szCs w:val="32"/>
        </w:rPr>
        <w:t>绩效目标设立不够明确、细化和量化。</w:t>
      </w:r>
    </w:p>
    <w:p w:rsidR="00153B63" w:rsidRPr="00153B63" w:rsidRDefault="00153B63" w:rsidP="00153B63">
      <w:pPr>
        <w:pStyle w:val="B02"/>
        <w:numPr>
          <w:ilvl w:val="0"/>
          <w:numId w:val="0"/>
        </w:numPr>
        <w:ind w:firstLineChars="200" w:firstLine="640"/>
        <w:rPr>
          <w:rFonts w:ascii="仿宋" w:eastAsia="仿宋" w:hAnsi="仿宋"/>
          <w:szCs w:val="32"/>
          <w:shd w:val="clear" w:color="auto" w:fill="FFFFFF"/>
        </w:rPr>
      </w:pPr>
      <w:r w:rsidRPr="00153B63">
        <w:rPr>
          <w:rFonts w:ascii="仿宋" w:eastAsia="仿宋" w:hAnsi="仿宋" w:hint="eastAsia"/>
          <w:szCs w:val="32"/>
          <w:shd w:val="clear" w:color="auto" w:fill="FFFFFF"/>
        </w:rPr>
        <w:t>（三）改进建议。</w:t>
      </w:r>
    </w:p>
    <w:p w:rsidR="00153B63" w:rsidRPr="00153B63" w:rsidRDefault="00153B63" w:rsidP="00153B63">
      <w:pPr>
        <w:pStyle w:val="B02"/>
        <w:numPr>
          <w:ilvl w:val="0"/>
          <w:numId w:val="0"/>
        </w:numPr>
        <w:ind w:leftChars="23" w:left="48" w:firstLine="635"/>
        <w:rPr>
          <w:rFonts w:ascii="仿宋" w:eastAsia="仿宋" w:hAnsi="仿宋"/>
          <w:szCs w:val="32"/>
        </w:rPr>
      </w:pPr>
      <w:r w:rsidRPr="00153B63">
        <w:rPr>
          <w:rFonts w:ascii="仿宋" w:eastAsia="仿宋" w:hAnsi="仿宋" w:hint="eastAsia"/>
          <w:szCs w:val="32"/>
        </w:rPr>
        <w:t>加强对新《预算法》、《政府会计制度》等政策制度的学习培训，</w:t>
      </w:r>
      <w:r w:rsidR="00AD7D12">
        <w:rPr>
          <w:rFonts w:ascii="仿宋" w:eastAsia="仿宋" w:hAnsi="仿宋" w:hint="eastAsia"/>
          <w:szCs w:val="32"/>
        </w:rPr>
        <w:t>转变观念，认识预算工作的重要性，</w:t>
      </w:r>
      <w:r w:rsidRPr="00153B63">
        <w:rPr>
          <w:rFonts w:ascii="仿宋" w:eastAsia="仿宋" w:hAnsi="仿宋" w:hint="eastAsia"/>
          <w:szCs w:val="32"/>
        </w:rPr>
        <w:t>规范部门预算收支核算，明确预算目标，细化预算科目，加强预算编制工作的科学性和有效性。</w:t>
      </w:r>
    </w:p>
    <w:p w:rsidR="00153B63" w:rsidRDefault="00153B63" w:rsidP="00CE49DA">
      <w:pPr>
        <w:spacing w:line="600" w:lineRule="exact"/>
        <w:jc w:val="center"/>
        <w:outlineLvl w:val="0"/>
        <w:rPr>
          <w:rFonts w:ascii="黑体" w:eastAsia="黑体" w:hAnsi="黑体" w:cs="方正小标宋简体"/>
          <w:sz w:val="36"/>
          <w:szCs w:val="36"/>
        </w:rPr>
      </w:pPr>
    </w:p>
    <w:bookmarkEnd w:id="56"/>
    <w:p w:rsidR="00CC375C" w:rsidRDefault="00CC375C" w:rsidP="00AD7D1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乐山市</w:t>
      </w:r>
      <w:proofErr w:type="gramStart"/>
      <w:r>
        <w:rPr>
          <w:rFonts w:ascii="仿宋_GB2312" w:eastAsia="仿宋_GB2312" w:hAnsi="仿宋_GB2312" w:cs="仿宋_GB2312" w:hint="eastAsia"/>
          <w:sz w:val="32"/>
          <w:szCs w:val="32"/>
        </w:rPr>
        <w:t>市</w:t>
      </w:r>
      <w:proofErr w:type="gramEnd"/>
      <w:r>
        <w:rPr>
          <w:rFonts w:ascii="仿宋_GB2312" w:eastAsia="仿宋_GB2312" w:hAnsi="仿宋_GB2312" w:cs="仿宋_GB2312" w:hint="eastAsia"/>
          <w:sz w:val="32"/>
          <w:szCs w:val="32"/>
        </w:rPr>
        <w:t>中</w:t>
      </w:r>
      <w:proofErr w:type="gramStart"/>
      <w:r>
        <w:rPr>
          <w:rFonts w:ascii="仿宋_GB2312" w:eastAsia="仿宋_GB2312" w:hAnsi="仿宋_GB2312" w:cs="仿宋_GB2312" w:hint="eastAsia"/>
          <w:sz w:val="32"/>
          <w:szCs w:val="32"/>
        </w:rPr>
        <w:t>区</w:t>
      </w:r>
      <w:r w:rsidR="00C513E7">
        <w:rPr>
          <w:rFonts w:ascii="仿宋_GB2312" w:eastAsia="仿宋_GB2312" w:hAnsi="仿宋_GB2312" w:cs="仿宋_GB2312" w:hint="eastAsia"/>
          <w:sz w:val="32"/>
          <w:szCs w:val="32"/>
        </w:rPr>
        <w:t>安谷</w:t>
      </w:r>
      <w:r>
        <w:rPr>
          <w:rFonts w:ascii="仿宋_GB2312" w:eastAsia="仿宋_GB2312" w:hAnsi="仿宋_GB2312" w:cs="仿宋_GB2312" w:hint="eastAsia"/>
          <w:sz w:val="32"/>
          <w:szCs w:val="32"/>
        </w:rPr>
        <w:t>镇</w:t>
      </w:r>
      <w:proofErr w:type="gramEnd"/>
      <w:r>
        <w:rPr>
          <w:rFonts w:ascii="仿宋_GB2312" w:eastAsia="仿宋_GB2312" w:hAnsi="仿宋_GB2312" w:cs="仿宋_GB2312" w:hint="eastAsia"/>
          <w:sz w:val="32"/>
          <w:szCs w:val="32"/>
        </w:rPr>
        <w:t>中心小学</w:t>
      </w:r>
      <w:r w:rsidR="00C513E7">
        <w:rPr>
          <w:rFonts w:ascii="仿宋_GB2312" w:eastAsia="仿宋_GB2312" w:hAnsi="仿宋_GB2312" w:cs="仿宋_GB2312" w:hint="eastAsia"/>
          <w:sz w:val="32"/>
          <w:szCs w:val="32"/>
        </w:rPr>
        <w:t>校</w:t>
      </w: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C513E7" w:rsidRDefault="00C513E7" w:rsidP="00CC375C">
      <w:pPr>
        <w:ind w:firstLineChars="200" w:firstLine="640"/>
        <w:rPr>
          <w:rFonts w:ascii="仿宋_GB2312" w:eastAsia="仿宋_GB2312" w:hAnsi="仿宋_GB2312" w:cs="仿宋_GB2312"/>
          <w:sz w:val="32"/>
          <w:szCs w:val="32"/>
        </w:rPr>
      </w:pPr>
    </w:p>
    <w:p w:rsidR="006349D8" w:rsidRPr="00AD7D12" w:rsidRDefault="006349D8" w:rsidP="00AD7D12">
      <w:pPr>
        <w:rPr>
          <w:rFonts w:ascii="仿宋_GB2312" w:eastAsia="仿宋_GB2312" w:hAnsi="仿宋_GB2312" w:cs="仿宋_GB2312"/>
          <w:sz w:val="32"/>
          <w:szCs w:val="32"/>
        </w:rPr>
      </w:pPr>
    </w:p>
    <w:p w:rsidR="00CC375C" w:rsidRPr="007D19C6" w:rsidRDefault="00CC375C" w:rsidP="00CC375C">
      <w:pPr>
        <w:pStyle w:val="2"/>
        <w:rPr>
          <w:rFonts w:ascii="仿宋" w:eastAsia="仿宋" w:hAnsi="仿宋"/>
          <w:b w:val="0"/>
          <w:bCs w:val="0"/>
          <w:kern w:val="44"/>
        </w:rPr>
      </w:pPr>
      <w:bookmarkStart w:id="57" w:name="_Toc15396617"/>
      <w:r w:rsidRPr="00CE49DA">
        <w:rPr>
          <w:rStyle w:val="1Char"/>
          <w:rFonts w:ascii="仿宋" w:eastAsia="仿宋" w:hAnsi="仿宋" w:hint="eastAsia"/>
          <w:sz w:val="32"/>
          <w:szCs w:val="32"/>
        </w:rPr>
        <w:lastRenderedPageBreak/>
        <w:t>附件</w:t>
      </w:r>
      <w:r>
        <w:rPr>
          <w:rStyle w:val="1Char"/>
          <w:rFonts w:ascii="仿宋" w:eastAsia="仿宋" w:hAnsi="仿宋" w:hint="eastAsia"/>
          <w:sz w:val="32"/>
          <w:szCs w:val="32"/>
        </w:rPr>
        <w:t>2</w:t>
      </w:r>
      <w:bookmarkEnd w:id="57"/>
    </w:p>
    <w:p w:rsidR="0013776F" w:rsidRDefault="00CC375C" w:rsidP="0013776F">
      <w:pPr>
        <w:pStyle w:val="aa"/>
        <w:spacing w:line="580" w:lineRule="exact"/>
        <w:ind w:firstLineChars="100" w:firstLine="440"/>
        <w:rPr>
          <w:rFonts w:ascii="方正小标宋简体" w:eastAsia="方正小标宋简体" w:hAnsi="宋体"/>
          <w:sz w:val="44"/>
          <w:szCs w:val="44"/>
        </w:rPr>
      </w:pPr>
      <w:r>
        <w:rPr>
          <w:rFonts w:ascii="方正小标宋简体" w:eastAsia="方正小标宋简体" w:hAnsi="宋体" w:hint="eastAsia"/>
          <w:sz w:val="44"/>
          <w:szCs w:val="44"/>
        </w:rPr>
        <w:t>201</w:t>
      </w:r>
      <w:r w:rsidR="00AD7D12">
        <w:rPr>
          <w:rFonts w:ascii="方正小标宋简体" w:eastAsia="方正小标宋简体" w:hAnsi="宋体" w:hint="eastAsia"/>
          <w:sz w:val="44"/>
          <w:szCs w:val="44"/>
        </w:rPr>
        <w:t>9</w:t>
      </w:r>
      <w:r>
        <w:rPr>
          <w:rFonts w:ascii="方正小标宋简体" w:eastAsia="方正小标宋简体" w:hAnsi="宋体" w:hint="eastAsia"/>
          <w:sz w:val="44"/>
          <w:szCs w:val="44"/>
        </w:rPr>
        <w:t>年</w:t>
      </w:r>
      <w:r w:rsidR="00AD7D12">
        <w:rPr>
          <w:rFonts w:ascii="方正小标宋简体" w:eastAsia="方正小标宋简体" w:hAnsi="宋体" w:hint="eastAsia"/>
          <w:sz w:val="44"/>
          <w:szCs w:val="44"/>
        </w:rPr>
        <w:t>乐山市市中区安谷镇中心小学校</w:t>
      </w:r>
    </w:p>
    <w:p w:rsidR="00AD7D12" w:rsidRDefault="00CC375C" w:rsidP="0013776F">
      <w:pPr>
        <w:pStyle w:val="aa"/>
        <w:spacing w:line="580" w:lineRule="exact"/>
        <w:ind w:firstLineChars="400" w:firstLine="1760"/>
        <w:rPr>
          <w:rFonts w:ascii="方正小标宋简体" w:eastAsia="方正小标宋简体" w:hAnsi="宋体"/>
          <w:sz w:val="44"/>
          <w:szCs w:val="44"/>
        </w:rPr>
      </w:pPr>
      <w:r>
        <w:rPr>
          <w:rFonts w:ascii="方正小标宋简体" w:eastAsia="方正小标宋简体" w:hAnsi="宋体" w:hint="eastAsia"/>
          <w:sz w:val="44"/>
          <w:szCs w:val="44"/>
        </w:rPr>
        <w:t>“学生作业本费”项目支出</w:t>
      </w:r>
    </w:p>
    <w:p w:rsidR="00CC375C" w:rsidRPr="004C6114" w:rsidRDefault="00CC375C" w:rsidP="00AD7D12">
      <w:pPr>
        <w:pStyle w:val="aa"/>
        <w:spacing w:line="580" w:lineRule="exact"/>
        <w:ind w:firstLine="880"/>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绩效</w:t>
      </w:r>
      <w:r w:rsidRPr="00F370A7">
        <w:rPr>
          <w:rFonts w:ascii="方正小标宋简体" w:eastAsia="方正小标宋简体" w:hAnsi="宋体" w:hint="eastAsia"/>
          <w:sz w:val="44"/>
          <w:szCs w:val="44"/>
        </w:rPr>
        <w:t>评</w:t>
      </w:r>
      <w:r>
        <w:rPr>
          <w:rFonts w:ascii="方正小标宋简体" w:eastAsia="方正小标宋简体" w:hAnsi="宋体" w:hint="eastAsia"/>
          <w:sz w:val="44"/>
          <w:szCs w:val="44"/>
        </w:rPr>
        <w:t>价</w:t>
      </w:r>
      <w:r w:rsidRPr="00F370A7">
        <w:rPr>
          <w:rFonts w:ascii="方正小标宋简体" w:eastAsia="方正小标宋简体" w:hAnsi="宋体" w:hint="eastAsia"/>
          <w:sz w:val="44"/>
          <w:szCs w:val="44"/>
        </w:rPr>
        <w:t>报告</w:t>
      </w:r>
    </w:p>
    <w:p w:rsidR="00CC375C" w:rsidRPr="00517E23" w:rsidRDefault="00CC375C" w:rsidP="00CC375C">
      <w:pPr>
        <w:spacing w:line="580" w:lineRule="exact"/>
        <w:jc w:val="center"/>
        <w:rPr>
          <w:rFonts w:ascii="仿宋_GB2312" w:hAnsi="宋体"/>
        </w:rPr>
      </w:pPr>
    </w:p>
    <w:p w:rsidR="00CC375C" w:rsidRPr="007D19C6" w:rsidRDefault="00CC375C" w:rsidP="00CC375C">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一、</w:t>
      </w:r>
      <w:r w:rsidRPr="007D19C6">
        <w:rPr>
          <w:rFonts w:ascii="仿宋" w:eastAsia="仿宋" w:hAnsi="仿宋" w:hint="eastAsia"/>
          <w:b/>
          <w:sz w:val="36"/>
          <w:szCs w:val="36"/>
          <w:lang w:val="zh-CN"/>
        </w:rPr>
        <w:t>项目概况</w:t>
      </w:r>
    </w:p>
    <w:p w:rsidR="00C513E7" w:rsidRDefault="00CC375C" w:rsidP="00C513E7">
      <w:pPr>
        <w:adjustRightInd w:val="0"/>
        <w:snapToGrid w:val="0"/>
        <w:spacing w:line="580" w:lineRule="exact"/>
        <w:jc w:val="left"/>
        <w:rPr>
          <w:rFonts w:ascii="楷体_GB2312" w:eastAsia="楷体_GB2312" w:hAnsi="宋体"/>
          <w:b/>
          <w:lang w:val="zh-CN"/>
        </w:rPr>
      </w:pPr>
      <w:r w:rsidRPr="007D19C6">
        <w:rPr>
          <w:rFonts w:ascii="仿宋" w:eastAsia="仿宋" w:hAnsi="仿宋" w:hint="eastAsia"/>
          <w:b/>
          <w:sz w:val="32"/>
          <w:szCs w:val="32"/>
          <w:lang w:val="zh-CN"/>
        </w:rPr>
        <w:t xml:space="preserve">（一）项目资金申报及批复情况。 </w:t>
      </w:r>
      <w:r>
        <w:rPr>
          <w:rFonts w:ascii="楷体_GB2312" w:eastAsia="楷体_GB2312" w:hAnsi="宋体" w:hint="eastAsia"/>
          <w:b/>
          <w:lang w:val="zh-CN"/>
        </w:rPr>
        <w:t xml:space="preserve">                          </w:t>
      </w:r>
    </w:p>
    <w:p w:rsidR="00CC375C" w:rsidRPr="00C513E7" w:rsidRDefault="00CC375C" w:rsidP="00C513E7">
      <w:pPr>
        <w:adjustRightInd w:val="0"/>
        <w:snapToGrid w:val="0"/>
        <w:spacing w:line="580" w:lineRule="exact"/>
        <w:ind w:firstLineChars="200" w:firstLine="640"/>
        <w:jc w:val="left"/>
        <w:rPr>
          <w:rFonts w:ascii="仿宋" w:eastAsia="仿宋" w:hAnsi="仿宋"/>
          <w:sz w:val="32"/>
          <w:szCs w:val="32"/>
          <w:lang w:val="zh-CN"/>
        </w:rPr>
      </w:pPr>
      <w:r w:rsidRPr="007D19C6">
        <w:rPr>
          <w:rFonts w:ascii="仿宋" w:eastAsia="仿宋" w:hAnsi="仿宋" w:hint="eastAsia"/>
          <w:sz w:val="32"/>
          <w:szCs w:val="32"/>
          <w:lang w:val="zh-CN"/>
        </w:rPr>
        <w:t>为贯彻落实国家三免一补政策，</w:t>
      </w:r>
      <w:r w:rsidR="00D43CD2">
        <w:rPr>
          <w:rFonts w:ascii="仿宋" w:eastAsia="仿宋" w:hAnsi="仿宋" w:hint="eastAsia"/>
          <w:sz w:val="32"/>
          <w:szCs w:val="32"/>
          <w:lang w:val="zh-CN"/>
        </w:rPr>
        <w:t>实施</w:t>
      </w:r>
      <w:r w:rsidRPr="007D19C6">
        <w:rPr>
          <w:rFonts w:ascii="仿宋" w:eastAsia="仿宋" w:hAnsi="仿宋" w:hint="eastAsia"/>
          <w:sz w:val="32"/>
          <w:szCs w:val="32"/>
          <w:lang w:val="zh-CN"/>
        </w:rPr>
        <w:t>减免义务教育阶段在校学生作业本费。201</w:t>
      </w:r>
      <w:r w:rsidR="00AD7D12">
        <w:rPr>
          <w:rFonts w:ascii="仿宋" w:eastAsia="仿宋" w:hAnsi="仿宋" w:hint="eastAsia"/>
          <w:sz w:val="32"/>
          <w:szCs w:val="32"/>
          <w:lang w:val="zh-CN"/>
        </w:rPr>
        <w:t>9</w:t>
      </w:r>
      <w:r w:rsidRPr="007D19C6">
        <w:rPr>
          <w:rFonts w:ascii="仿宋" w:eastAsia="仿宋" w:hAnsi="仿宋" w:hint="eastAsia"/>
          <w:sz w:val="32"/>
          <w:szCs w:val="32"/>
          <w:lang w:val="zh-CN"/>
        </w:rPr>
        <w:t>年对我校</w:t>
      </w:r>
      <w:r w:rsidR="00D43CD2">
        <w:rPr>
          <w:rFonts w:ascii="仿宋" w:eastAsia="仿宋" w:hAnsi="仿宋" w:hint="eastAsia"/>
          <w:sz w:val="32"/>
          <w:szCs w:val="32"/>
          <w:lang w:val="zh-CN"/>
        </w:rPr>
        <w:t>所有</w:t>
      </w:r>
      <w:r w:rsidRPr="007D19C6">
        <w:rPr>
          <w:rFonts w:ascii="仿宋" w:eastAsia="仿宋" w:hAnsi="仿宋" w:hint="eastAsia"/>
          <w:sz w:val="32"/>
          <w:szCs w:val="32"/>
          <w:lang w:val="zh-CN"/>
        </w:rPr>
        <w:t>在校学生</w:t>
      </w:r>
      <w:r w:rsidR="00D43CD2">
        <w:rPr>
          <w:rFonts w:ascii="仿宋" w:eastAsia="仿宋" w:hAnsi="仿宋" w:hint="eastAsia"/>
          <w:sz w:val="32"/>
          <w:szCs w:val="32"/>
          <w:lang w:val="zh-CN"/>
        </w:rPr>
        <w:t>作业本费</w:t>
      </w:r>
      <w:r w:rsidRPr="007D19C6">
        <w:rPr>
          <w:rFonts w:ascii="仿宋" w:eastAsia="仿宋" w:hAnsi="仿宋" w:hint="eastAsia"/>
          <w:sz w:val="32"/>
          <w:szCs w:val="32"/>
          <w:lang w:val="zh-CN"/>
        </w:rPr>
        <w:t>按每生每期15元，全年30元预算，实行减免。预算201</w:t>
      </w:r>
      <w:r w:rsidR="00AD7D12">
        <w:rPr>
          <w:rFonts w:ascii="仿宋" w:eastAsia="仿宋" w:hAnsi="仿宋" w:hint="eastAsia"/>
          <w:sz w:val="32"/>
          <w:szCs w:val="32"/>
          <w:lang w:val="zh-CN"/>
        </w:rPr>
        <w:t>9</w:t>
      </w:r>
      <w:r w:rsidRPr="007D19C6">
        <w:rPr>
          <w:rFonts w:ascii="仿宋" w:eastAsia="仿宋" w:hAnsi="仿宋" w:hint="eastAsia"/>
          <w:sz w:val="32"/>
          <w:szCs w:val="32"/>
          <w:lang w:val="zh-CN"/>
        </w:rPr>
        <w:t>年“学生作业本费”</w:t>
      </w:r>
      <w:r w:rsidR="00D43CD2">
        <w:rPr>
          <w:rFonts w:ascii="仿宋" w:eastAsia="仿宋" w:hAnsi="仿宋" w:hint="eastAsia"/>
          <w:sz w:val="32"/>
          <w:szCs w:val="32"/>
          <w:lang w:val="zh-CN"/>
        </w:rPr>
        <w:t>27615</w:t>
      </w:r>
      <w:r w:rsidRPr="007D19C6">
        <w:rPr>
          <w:rFonts w:ascii="仿宋" w:eastAsia="仿宋" w:hAnsi="仿宋" w:hint="eastAsia"/>
          <w:sz w:val="32"/>
          <w:szCs w:val="32"/>
          <w:lang w:val="zh-CN"/>
        </w:rPr>
        <w:t>元。经高新区财政局批复全部到位，全部用于购买学生作业本。资金符合管理办法等相关规定。</w:t>
      </w:r>
    </w:p>
    <w:p w:rsidR="00C513E7" w:rsidRDefault="00CC375C" w:rsidP="00C513E7">
      <w:pPr>
        <w:adjustRightInd w:val="0"/>
        <w:snapToGrid w:val="0"/>
        <w:spacing w:line="580" w:lineRule="exact"/>
        <w:ind w:leftChars="100" w:left="531" w:hangingChars="100" w:hanging="321"/>
        <w:jc w:val="left"/>
        <w:rPr>
          <w:rFonts w:ascii="楷体_GB2312" w:eastAsia="楷体_GB2312" w:hAnsi="宋体"/>
          <w:b/>
          <w:lang w:val="zh-CN"/>
        </w:rPr>
      </w:pPr>
      <w:r w:rsidRPr="007D19C6">
        <w:rPr>
          <w:rFonts w:ascii="仿宋" w:eastAsia="仿宋" w:hAnsi="仿宋" w:hint="eastAsia"/>
          <w:b/>
          <w:sz w:val="32"/>
          <w:szCs w:val="32"/>
          <w:lang w:val="zh-CN"/>
        </w:rPr>
        <w:t>（二）项目绩效目标。</w:t>
      </w:r>
      <w:r>
        <w:rPr>
          <w:rFonts w:ascii="楷体_GB2312" w:eastAsia="楷体_GB2312" w:hAnsi="宋体" w:hint="eastAsia"/>
          <w:b/>
          <w:lang w:val="zh-CN"/>
        </w:rPr>
        <w:t xml:space="preserve">     </w:t>
      </w:r>
      <w:r w:rsidR="00C513E7">
        <w:rPr>
          <w:rFonts w:ascii="楷体_GB2312" w:eastAsia="楷体_GB2312" w:hAnsi="宋体" w:hint="eastAsia"/>
          <w:b/>
          <w:lang w:val="zh-CN"/>
        </w:rPr>
        <w:t xml:space="preserve">                               </w:t>
      </w:r>
    </w:p>
    <w:p w:rsidR="00CC375C" w:rsidRPr="00C513E7" w:rsidRDefault="00CC375C" w:rsidP="00C513E7">
      <w:pPr>
        <w:adjustRightInd w:val="0"/>
        <w:snapToGrid w:val="0"/>
        <w:spacing w:line="580" w:lineRule="exact"/>
        <w:ind w:leftChars="39" w:left="82" w:firstLineChars="200" w:firstLine="640"/>
        <w:jc w:val="left"/>
        <w:rPr>
          <w:rFonts w:ascii="仿宋" w:eastAsia="仿宋" w:hAnsi="仿宋"/>
          <w:sz w:val="32"/>
          <w:szCs w:val="32"/>
          <w:lang w:val="zh-CN"/>
        </w:rPr>
      </w:pPr>
      <w:r w:rsidRPr="007D19C6">
        <w:rPr>
          <w:rFonts w:ascii="仿宋" w:eastAsia="仿宋" w:hAnsi="仿宋" w:hint="eastAsia"/>
          <w:sz w:val="32"/>
          <w:szCs w:val="32"/>
          <w:lang w:val="zh-CN"/>
        </w:rPr>
        <w:t>确保完成</w:t>
      </w:r>
      <w:r w:rsidR="00D43CD2">
        <w:rPr>
          <w:rFonts w:ascii="仿宋" w:eastAsia="仿宋" w:hAnsi="仿宋" w:hint="eastAsia"/>
          <w:sz w:val="32"/>
          <w:szCs w:val="32"/>
          <w:lang w:val="zh-CN"/>
        </w:rPr>
        <w:t>所有</w:t>
      </w:r>
      <w:r w:rsidRPr="007D19C6">
        <w:rPr>
          <w:rFonts w:ascii="仿宋" w:eastAsia="仿宋" w:hAnsi="仿宋" w:hint="eastAsia"/>
          <w:sz w:val="32"/>
          <w:szCs w:val="32"/>
          <w:lang w:val="zh-CN"/>
        </w:rPr>
        <w:t>在本校就读学生作业本费按时按实支付，项目分</w:t>
      </w:r>
      <w:r w:rsidR="00C513E7">
        <w:rPr>
          <w:rFonts w:ascii="仿宋" w:eastAsia="仿宋" w:hAnsi="仿宋" w:hint="eastAsia"/>
          <w:sz w:val="32"/>
          <w:szCs w:val="32"/>
          <w:lang w:val="zh-CN"/>
        </w:rPr>
        <w:t>上下两期</w:t>
      </w:r>
      <w:r w:rsidRPr="007D19C6">
        <w:rPr>
          <w:rFonts w:ascii="仿宋" w:eastAsia="仿宋" w:hAnsi="仿宋" w:hint="eastAsia"/>
          <w:sz w:val="32"/>
          <w:szCs w:val="32"/>
          <w:lang w:val="zh-CN"/>
        </w:rPr>
        <w:t>实施，保障每期开学时学生作业本及时发放到学生手中</w:t>
      </w:r>
      <w:r w:rsidRPr="00345834">
        <w:rPr>
          <w:rFonts w:ascii="楷体_GB2312" w:eastAsia="楷体_GB2312" w:hAnsi="宋体" w:hint="eastAsia"/>
          <w:lang w:val="zh-CN"/>
        </w:rPr>
        <w:t>。</w:t>
      </w:r>
    </w:p>
    <w:p w:rsidR="00C513E7" w:rsidRDefault="00CC375C" w:rsidP="00C513E7">
      <w:pPr>
        <w:adjustRightInd w:val="0"/>
        <w:snapToGrid w:val="0"/>
        <w:spacing w:line="580" w:lineRule="exact"/>
        <w:jc w:val="left"/>
        <w:rPr>
          <w:rFonts w:ascii="仿宋" w:eastAsia="仿宋" w:hAnsi="仿宋"/>
          <w:b/>
          <w:sz w:val="32"/>
          <w:szCs w:val="32"/>
          <w:lang w:val="zh-CN"/>
        </w:rPr>
      </w:pPr>
      <w:r w:rsidRPr="007D19C6">
        <w:rPr>
          <w:rFonts w:ascii="仿宋" w:eastAsia="仿宋" w:hAnsi="仿宋" w:hint="eastAsia"/>
          <w:b/>
          <w:sz w:val="32"/>
          <w:szCs w:val="32"/>
          <w:lang w:val="zh-CN"/>
        </w:rPr>
        <w:t>（三）项目资金申报相符性。</w:t>
      </w:r>
      <w:r w:rsidR="00C513E7">
        <w:rPr>
          <w:rFonts w:ascii="仿宋" w:eastAsia="仿宋" w:hAnsi="仿宋" w:hint="eastAsia"/>
          <w:b/>
          <w:sz w:val="32"/>
          <w:szCs w:val="32"/>
          <w:lang w:val="zh-CN"/>
        </w:rPr>
        <w:t xml:space="preserve">                      </w:t>
      </w:r>
      <w:r w:rsidRPr="007D19C6">
        <w:rPr>
          <w:rFonts w:ascii="仿宋" w:eastAsia="仿宋" w:hAnsi="仿宋" w:hint="eastAsia"/>
          <w:b/>
          <w:sz w:val="32"/>
          <w:szCs w:val="32"/>
          <w:lang w:val="zh-CN"/>
        </w:rPr>
        <w:t xml:space="preserve">  </w:t>
      </w:r>
    </w:p>
    <w:p w:rsidR="00CC375C" w:rsidRPr="007D19C6" w:rsidRDefault="00CC375C" w:rsidP="00C513E7">
      <w:pPr>
        <w:adjustRightInd w:val="0"/>
        <w:snapToGrid w:val="0"/>
        <w:spacing w:line="580" w:lineRule="exact"/>
        <w:ind w:firstLineChars="200" w:firstLine="640"/>
        <w:jc w:val="left"/>
        <w:rPr>
          <w:rFonts w:ascii="仿宋" w:eastAsia="仿宋" w:hAnsi="仿宋"/>
          <w:sz w:val="32"/>
          <w:szCs w:val="32"/>
          <w:lang w:val="zh-CN"/>
        </w:rPr>
      </w:pPr>
      <w:r w:rsidRPr="007D19C6">
        <w:rPr>
          <w:rFonts w:ascii="仿宋" w:eastAsia="仿宋" w:hAnsi="仿宋" w:hint="eastAsia"/>
          <w:sz w:val="32"/>
          <w:szCs w:val="32"/>
          <w:lang w:val="zh-CN"/>
        </w:rPr>
        <w:t>项目申报“学生作业本费”</w:t>
      </w:r>
      <w:r w:rsidR="00D43CD2">
        <w:rPr>
          <w:rFonts w:ascii="仿宋" w:eastAsia="仿宋" w:hAnsi="仿宋" w:hint="eastAsia"/>
          <w:sz w:val="32"/>
          <w:szCs w:val="32"/>
          <w:lang w:val="zh-CN"/>
        </w:rPr>
        <w:t>27615</w:t>
      </w:r>
      <w:r w:rsidRPr="007D19C6">
        <w:rPr>
          <w:rFonts w:ascii="仿宋" w:eastAsia="仿宋" w:hAnsi="仿宋" w:hint="eastAsia"/>
          <w:sz w:val="32"/>
          <w:szCs w:val="32"/>
          <w:lang w:val="zh-CN"/>
        </w:rPr>
        <w:t>元，全部用于购买学生作业本，申报目标合理可行。</w:t>
      </w:r>
    </w:p>
    <w:p w:rsidR="00CC375C" w:rsidRPr="007D19C6" w:rsidRDefault="00CC375C" w:rsidP="00CC375C">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t>二、项目实施及管理情况</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ab/>
      </w:r>
      <w:r w:rsidRPr="007D19C6">
        <w:rPr>
          <w:rFonts w:ascii="仿宋" w:eastAsia="仿宋" w:hAnsi="仿宋" w:hint="eastAsia"/>
          <w:b/>
          <w:sz w:val="32"/>
          <w:szCs w:val="32"/>
          <w:lang w:val="zh-CN"/>
        </w:rPr>
        <w:t>（一）资金计划、到位及使用情况。</w:t>
      </w:r>
    </w:p>
    <w:p w:rsidR="00CC375C" w:rsidRPr="007D19C6" w:rsidRDefault="00CC375C" w:rsidP="00CC375C">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1．资金计划及到位。申报“学生作业本费”，于201</w:t>
      </w:r>
      <w:r w:rsidR="00D43CD2">
        <w:rPr>
          <w:rFonts w:ascii="仿宋" w:eastAsia="仿宋" w:hAnsi="仿宋" w:hint="eastAsia"/>
          <w:sz w:val="32"/>
          <w:szCs w:val="32"/>
          <w:lang w:val="zh-CN"/>
        </w:rPr>
        <w:t>9</w:t>
      </w:r>
      <w:r w:rsidRPr="007D19C6">
        <w:rPr>
          <w:rFonts w:ascii="仿宋" w:eastAsia="仿宋" w:hAnsi="仿宋" w:hint="eastAsia"/>
          <w:sz w:val="32"/>
          <w:szCs w:val="32"/>
          <w:lang w:val="zh-CN"/>
        </w:rPr>
        <w:t>年年</w:t>
      </w:r>
      <w:proofErr w:type="gramStart"/>
      <w:r w:rsidRPr="007D19C6">
        <w:rPr>
          <w:rFonts w:ascii="仿宋" w:eastAsia="仿宋" w:hAnsi="仿宋" w:hint="eastAsia"/>
          <w:sz w:val="32"/>
          <w:szCs w:val="32"/>
          <w:lang w:val="zh-CN"/>
        </w:rPr>
        <w:t>初全部</w:t>
      </w:r>
      <w:proofErr w:type="gramEnd"/>
      <w:r w:rsidRPr="007D19C6">
        <w:rPr>
          <w:rFonts w:ascii="仿宋" w:eastAsia="仿宋" w:hAnsi="仿宋" w:hint="eastAsia"/>
          <w:sz w:val="32"/>
          <w:szCs w:val="32"/>
          <w:lang w:val="zh-CN"/>
        </w:rPr>
        <w:t>及时到位，到位率100%。</w:t>
      </w:r>
    </w:p>
    <w:p w:rsidR="00CC375C" w:rsidRPr="007D19C6" w:rsidRDefault="00CC375C" w:rsidP="00CC375C">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lastRenderedPageBreak/>
        <w:t>2．资金使用。项目分上、下两期实施完成。项目资金已全部按实际支付，资金开支范围、标准及支付进度，支付依据合</w:t>
      </w:r>
      <w:proofErr w:type="gramStart"/>
      <w:r w:rsidRPr="007D19C6">
        <w:rPr>
          <w:rFonts w:ascii="仿宋" w:eastAsia="仿宋" w:hAnsi="仿宋" w:hint="eastAsia"/>
          <w:sz w:val="32"/>
          <w:szCs w:val="32"/>
          <w:lang w:val="zh-CN"/>
        </w:rPr>
        <w:t>规</w:t>
      </w:r>
      <w:proofErr w:type="gramEnd"/>
      <w:r w:rsidRPr="007D19C6">
        <w:rPr>
          <w:rFonts w:ascii="仿宋" w:eastAsia="仿宋" w:hAnsi="仿宋" w:hint="eastAsia"/>
          <w:sz w:val="32"/>
          <w:szCs w:val="32"/>
          <w:lang w:val="zh-CN"/>
        </w:rPr>
        <w:t>合法，资金支付与预算相符。</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（二）项目财务管理情况。</w:t>
      </w:r>
    </w:p>
    <w:p w:rsidR="00CC375C" w:rsidRPr="007D19C6" w:rsidRDefault="00CC375C" w:rsidP="00CC375C">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项目资金分两期分别向财政申请、使用。并</w:t>
      </w:r>
      <w:r w:rsidRPr="007D19C6">
        <w:rPr>
          <w:rFonts w:ascii="仿宋" w:eastAsia="仿宋" w:hAnsi="仿宋" w:hint="eastAsia"/>
          <w:sz w:val="32"/>
          <w:szCs w:val="32"/>
        </w:rPr>
        <w:t>及时、规范对收支进行了账</w:t>
      </w:r>
      <w:proofErr w:type="gramStart"/>
      <w:r w:rsidRPr="007D19C6">
        <w:rPr>
          <w:rFonts w:ascii="仿宋" w:eastAsia="仿宋" w:hAnsi="仿宋" w:hint="eastAsia"/>
          <w:sz w:val="32"/>
          <w:szCs w:val="32"/>
        </w:rPr>
        <w:t>务</w:t>
      </w:r>
      <w:proofErr w:type="gramEnd"/>
      <w:r w:rsidRPr="007D19C6">
        <w:rPr>
          <w:rFonts w:ascii="仿宋" w:eastAsia="仿宋" w:hAnsi="仿宋" w:hint="eastAsia"/>
          <w:sz w:val="32"/>
          <w:szCs w:val="32"/>
        </w:rPr>
        <w:t>处理和会计核算。</w:t>
      </w:r>
      <w:r w:rsidRPr="007D19C6">
        <w:rPr>
          <w:rFonts w:ascii="仿宋" w:eastAsia="仿宋" w:hAnsi="仿宋" w:hint="eastAsia"/>
          <w:sz w:val="32"/>
          <w:szCs w:val="32"/>
          <w:lang w:val="zh-CN"/>
        </w:rPr>
        <w:t>项目严格执行财务管理制度，财务处理及时、会计核算规范。</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（三）项目组织实施情况。</w:t>
      </w:r>
    </w:p>
    <w:p w:rsidR="00CC375C" w:rsidRPr="007D19C6" w:rsidRDefault="00CC375C" w:rsidP="00CC375C">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项目由主管局统一招、投标，学校组织实施收货、发放、资金支付。</w:t>
      </w:r>
    </w:p>
    <w:p w:rsidR="00CC375C" w:rsidRPr="007D19C6" w:rsidRDefault="00CC375C" w:rsidP="00CC375C">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三、项目绩效情况</w:t>
      </w:r>
      <w:r w:rsidRPr="007D19C6">
        <w:rPr>
          <w:rFonts w:ascii="仿宋" w:eastAsia="仿宋" w:hAnsi="仿宋" w:hint="eastAsia"/>
          <w:b/>
          <w:sz w:val="36"/>
          <w:szCs w:val="36"/>
          <w:lang w:val="zh-CN"/>
        </w:rPr>
        <w:tab/>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（一）项目完成情况。</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项目分上、下两期实施完成。201</w:t>
      </w:r>
      <w:r w:rsidR="00D43CD2">
        <w:rPr>
          <w:rFonts w:ascii="仿宋" w:eastAsia="仿宋" w:hAnsi="仿宋" w:hint="eastAsia"/>
          <w:sz w:val="32"/>
          <w:szCs w:val="32"/>
          <w:lang w:val="zh-CN"/>
        </w:rPr>
        <w:t>9</w:t>
      </w:r>
      <w:r w:rsidRPr="007D19C6">
        <w:rPr>
          <w:rFonts w:ascii="仿宋" w:eastAsia="仿宋" w:hAnsi="仿宋" w:hint="eastAsia"/>
          <w:sz w:val="32"/>
          <w:szCs w:val="32"/>
          <w:lang w:val="zh-CN"/>
        </w:rPr>
        <w:t>年上期开学完成</w:t>
      </w:r>
      <w:r w:rsidR="00F35FF9">
        <w:rPr>
          <w:rFonts w:ascii="仿宋" w:eastAsia="仿宋" w:hAnsi="仿宋" w:hint="eastAsia"/>
          <w:sz w:val="32"/>
          <w:szCs w:val="32"/>
          <w:lang w:val="zh-CN"/>
        </w:rPr>
        <w:t>910</w:t>
      </w:r>
      <w:r w:rsidRPr="007D19C6">
        <w:rPr>
          <w:rFonts w:ascii="仿宋" w:eastAsia="仿宋" w:hAnsi="仿宋" w:hint="eastAsia"/>
          <w:sz w:val="32"/>
          <w:szCs w:val="32"/>
          <w:lang w:val="zh-CN"/>
        </w:rPr>
        <w:t>人作业本发放，使用资金</w:t>
      </w:r>
      <w:r w:rsidR="00F35FF9">
        <w:rPr>
          <w:rFonts w:ascii="仿宋" w:eastAsia="仿宋" w:hAnsi="仿宋" w:hint="eastAsia"/>
          <w:sz w:val="32"/>
          <w:szCs w:val="32"/>
          <w:lang w:val="zh-CN"/>
        </w:rPr>
        <w:t>13650</w:t>
      </w:r>
      <w:r w:rsidRPr="007D19C6">
        <w:rPr>
          <w:rFonts w:ascii="仿宋" w:eastAsia="仿宋" w:hAnsi="仿宋" w:hint="eastAsia"/>
          <w:sz w:val="32"/>
          <w:szCs w:val="32"/>
          <w:lang w:val="zh-CN"/>
        </w:rPr>
        <w:t>元。下期开学完成</w:t>
      </w:r>
      <w:r w:rsidR="00F35FF9">
        <w:rPr>
          <w:rFonts w:ascii="仿宋" w:eastAsia="仿宋" w:hAnsi="仿宋" w:hint="eastAsia"/>
          <w:sz w:val="32"/>
          <w:szCs w:val="32"/>
          <w:lang w:val="zh-CN"/>
        </w:rPr>
        <w:t>931</w:t>
      </w:r>
      <w:r w:rsidRPr="007D19C6">
        <w:rPr>
          <w:rFonts w:ascii="仿宋" w:eastAsia="仿宋" w:hAnsi="仿宋" w:hint="eastAsia"/>
          <w:sz w:val="32"/>
          <w:szCs w:val="32"/>
          <w:lang w:val="zh-CN"/>
        </w:rPr>
        <w:t>人作业本发放，使用资金</w:t>
      </w:r>
      <w:r w:rsidR="00F35FF9">
        <w:rPr>
          <w:rFonts w:ascii="仿宋" w:eastAsia="仿宋" w:hAnsi="仿宋" w:hint="eastAsia"/>
          <w:sz w:val="32"/>
          <w:szCs w:val="32"/>
          <w:lang w:val="zh-CN"/>
        </w:rPr>
        <w:t>13965</w:t>
      </w:r>
      <w:r w:rsidR="00EF5BCD">
        <w:rPr>
          <w:rFonts w:ascii="仿宋" w:eastAsia="仿宋" w:hAnsi="仿宋" w:hint="eastAsia"/>
          <w:sz w:val="32"/>
          <w:szCs w:val="32"/>
          <w:lang w:val="zh-CN"/>
        </w:rPr>
        <w:t>元</w:t>
      </w:r>
      <w:r w:rsidRPr="007D19C6">
        <w:rPr>
          <w:rFonts w:ascii="仿宋" w:eastAsia="仿宋" w:hAnsi="仿宋" w:hint="eastAsia"/>
          <w:sz w:val="32"/>
          <w:szCs w:val="32"/>
          <w:lang w:val="zh-CN"/>
        </w:rPr>
        <w:t>。对照项目计划完成目标，任务量完成、质量标准、进度计划、成本控制目标全部实现预定目标。</w:t>
      </w:r>
    </w:p>
    <w:p w:rsidR="00CC375C" w:rsidRPr="007D19C6" w:rsidRDefault="00CC375C" w:rsidP="00CC375C">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（二）项目效益情况</w:t>
      </w:r>
    </w:p>
    <w:p w:rsidR="00CC375C" w:rsidRPr="007D19C6" w:rsidRDefault="00CC375C" w:rsidP="00CC375C">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“学生作业本”减免项目实施，从项目经济、社会、可持续效益以及学生、家长、社会满意度均达到预期效果，满意度超过95%。</w:t>
      </w:r>
    </w:p>
    <w:p w:rsidR="00CC375C" w:rsidRPr="005E2592" w:rsidRDefault="00CC375C" w:rsidP="00CC375C">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t xml:space="preserve">四、问题及建议   </w:t>
      </w:r>
      <w:r w:rsidRPr="007D19C6">
        <w:rPr>
          <w:rFonts w:ascii="仿宋" w:eastAsia="仿宋" w:hAnsi="仿宋" w:hint="eastAsia"/>
          <w:sz w:val="32"/>
          <w:szCs w:val="32"/>
        </w:rPr>
        <w:t xml:space="preserve"> </w:t>
      </w:r>
    </w:p>
    <w:p w:rsidR="00CC375C" w:rsidRPr="007D19C6" w:rsidRDefault="00CC375C" w:rsidP="00CC375C">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（一）存在的问题。</w:t>
      </w:r>
    </w:p>
    <w:p w:rsidR="00CC375C" w:rsidRDefault="00C47510" w:rsidP="00CC375C">
      <w:pPr>
        <w:adjustRightInd w:val="0"/>
        <w:snapToGrid w:val="0"/>
        <w:spacing w:line="580" w:lineRule="exact"/>
        <w:ind w:firstLine="720"/>
        <w:rPr>
          <w:rFonts w:ascii="仿宋" w:eastAsia="仿宋" w:hAnsi="仿宋"/>
          <w:sz w:val="32"/>
          <w:szCs w:val="32"/>
          <w:lang w:val="zh-CN"/>
        </w:rPr>
      </w:pPr>
      <w:r>
        <w:rPr>
          <w:rFonts w:ascii="仿宋" w:eastAsia="仿宋" w:hAnsi="仿宋" w:hint="eastAsia"/>
          <w:sz w:val="32"/>
          <w:szCs w:val="32"/>
          <w:lang w:val="zh-CN"/>
        </w:rPr>
        <w:t>1、</w:t>
      </w:r>
      <w:r w:rsidR="00CC375C" w:rsidRPr="000F577D">
        <w:rPr>
          <w:rFonts w:ascii="仿宋" w:eastAsia="仿宋" w:hAnsi="仿宋" w:hint="eastAsia"/>
          <w:sz w:val="32"/>
          <w:szCs w:val="32"/>
          <w:lang w:val="zh-CN"/>
        </w:rPr>
        <w:t>部分学生作业本不够使用。</w:t>
      </w:r>
      <w:r w:rsidR="00F22F9D" w:rsidRPr="000F577D">
        <w:rPr>
          <w:rFonts w:ascii="仿宋" w:eastAsia="仿宋" w:hAnsi="仿宋" w:hint="eastAsia"/>
          <w:sz w:val="32"/>
          <w:szCs w:val="32"/>
          <w:lang w:val="zh-CN"/>
        </w:rPr>
        <w:t>个别学生因特殊原因开</w:t>
      </w:r>
      <w:r w:rsidR="00F22F9D" w:rsidRPr="000F577D">
        <w:rPr>
          <w:rFonts w:ascii="仿宋" w:eastAsia="仿宋" w:hAnsi="仿宋" w:hint="eastAsia"/>
          <w:sz w:val="32"/>
          <w:szCs w:val="32"/>
          <w:lang w:val="zh-CN"/>
        </w:rPr>
        <w:lastRenderedPageBreak/>
        <w:t>学时不能按时报到导致学生人数有变动。</w:t>
      </w:r>
    </w:p>
    <w:p w:rsidR="00C47510" w:rsidRPr="000F577D" w:rsidRDefault="00C47510" w:rsidP="00CC375C">
      <w:pPr>
        <w:adjustRightInd w:val="0"/>
        <w:snapToGrid w:val="0"/>
        <w:spacing w:line="580" w:lineRule="exact"/>
        <w:ind w:firstLine="720"/>
        <w:rPr>
          <w:rFonts w:ascii="仿宋" w:eastAsia="仿宋" w:hAnsi="仿宋"/>
          <w:sz w:val="32"/>
          <w:szCs w:val="32"/>
          <w:lang w:val="zh-CN"/>
        </w:rPr>
      </w:pPr>
      <w:r>
        <w:rPr>
          <w:rFonts w:ascii="仿宋" w:eastAsia="仿宋" w:hAnsi="仿宋" w:hint="eastAsia"/>
          <w:sz w:val="32"/>
          <w:szCs w:val="32"/>
          <w:lang w:val="zh-CN"/>
        </w:rPr>
        <w:t>2、部分同类作业本封面不一致，低段学生使用时觉得有点乱。</w:t>
      </w:r>
    </w:p>
    <w:p w:rsidR="00CC375C" w:rsidRPr="007D19C6" w:rsidRDefault="00CC375C" w:rsidP="00CC375C">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（二）相关建议。</w:t>
      </w:r>
    </w:p>
    <w:p w:rsidR="00CC375C" w:rsidRPr="007D19C6" w:rsidRDefault="00CC375C" w:rsidP="00CC375C">
      <w:pPr>
        <w:ind w:firstLineChars="200" w:firstLine="640"/>
        <w:rPr>
          <w:rFonts w:ascii="仿宋" w:eastAsia="仿宋" w:hAnsi="仿宋"/>
          <w:sz w:val="32"/>
          <w:szCs w:val="32"/>
        </w:rPr>
      </w:pPr>
      <w:r w:rsidRPr="007D19C6">
        <w:rPr>
          <w:rFonts w:ascii="仿宋" w:eastAsia="仿宋" w:hAnsi="仿宋" w:hint="eastAsia"/>
          <w:sz w:val="32"/>
          <w:szCs w:val="32"/>
        </w:rPr>
        <w:t>因原材料涨价，成本提高，供货商只能减少数量。部分学生作业本不够使用，建议适当提高作业本补助标准。</w:t>
      </w:r>
    </w:p>
    <w:p w:rsidR="00CC375C" w:rsidRPr="007D19C6" w:rsidRDefault="00CC375C" w:rsidP="00CC375C">
      <w:pPr>
        <w:ind w:firstLineChars="200" w:firstLine="640"/>
        <w:rPr>
          <w:rFonts w:ascii="仿宋" w:eastAsia="仿宋" w:hAnsi="仿宋"/>
          <w:sz w:val="32"/>
          <w:szCs w:val="32"/>
        </w:rPr>
      </w:pPr>
      <w:r w:rsidRPr="007D19C6">
        <w:rPr>
          <w:rFonts w:ascii="仿宋" w:eastAsia="仿宋" w:hAnsi="仿宋" w:hint="eastAsia"/>
          <w:sz w:val="32"/>
          <w:szCs w:val="32"/>
        </w:rPr>
        <w:t xml:space="preserve">                   </w:t>
      </w:r>
    </w:p>
    <w:p w:rsidR="00CC375C" w:rsidRPr="000A40D8" w:rsidRDefault="00CC375C" w:rsidP="00CC375C">
      <w:pPr>
        <w:ind w:firstLineChars="200" w:firstLine="640"/>
        <w:rPr>
          <w:rFonts w:ascii="仿宋" w:eastAsia="仿宋" w:hAnsi="仿宋"/>
          <w:sz w:val="36"/>
          <w:szCs w:val="36"/>
        </w:rPr>
      </w:pPr>
      <w:r>
        <w:rPr>
          <w:rFonts w:ascii="仿宋" w:eastAsia="仿宋" w:hAnsi="仿宋" w:hint="eastAsia"/>
          <w:sz w:val="32"/>
          <w:szCs w:val="32"/>
        </w:rPr>
        <w:t xml:space="preserve">                </w:t>
      </w:r>
      <w:r w:rsidRPr="000A40D8">
        <w:rPr>
          <w:rFonts w:ascii="仿宋" w:eastAsia="仿宋" w:hAnsi="仿宋" w:hint="eastAsia"/>
          <w:sz w:val="36"/>
          <w:szCs w:val="36"/>
        </w:rPr>
        <w:t>乐山市</w:t>
      </w:r>
      <w:proofErr w:type="gramStart"/>
      <w:r w:rsidRPr="000A40D8">
        <w:rPr>
          <w:rFonts w:ascii="仿宋" w:eastAsia="仿宋" w:hAnsi="仿宋" w:hint="eastAsia"/>
          <w:sz w:val="36"/>
          <w:szCs w:val="36"/>
        </w:rPr>
        <w:t>市</w:t>
      </w:r>
      <w:proofErr w:type="gramEnd"/>
      <w:r w:rsidRPr="000A40D8">
        <w:rPr>
          <w:rFonts w:ascii="仿宋" w:eastAsia="仿宋" w:hAnsi="仿宋" w:hint="eastAsia"/>
          <w:sz w:val="36"/>
          <w:szCs w:val="36"/>
        </w:rPr>
        <w:t>中</w:t>
      </w:r>
      <w:proofErr w:type="gramStart"/>
      <w:r w:rsidRPr="000A40D8">
        <w:rPr>
          <w:rFonts w:ascii="仿宋" w:eastAsia="仿宋" w:hAnsi="仿宋" w:hint="eastAsia"/>
          <w:sz w:val="36"/>
          <w:szCs w:val="36"/>
        </w:rPr>
        <w:t>区</w:t>
      </w:r>
      <w:r w:rsidR="00F22F9D">
        <w:rPr>
          <w:rFonts w:ascii="仿宋" w:eastAsia="仿宋" w:hAnsi="仿宋" w:hint="eastAsia"/>
          <w:sz w:val="36"/>
          <w:szCs w:val="36"/>
        </w:rPr>
        <w:t>安谷</w:t>
      </w:r>
      <w:r w:rsidRPr="000A40D8">
        <w:rPr>
          <w:rFonts w:ascii="仿宋" w:eastAsia="仿宋" w:hAnsi="仿宋" w:hint="eastAsia"/>
          <w:sz w:val="36"/>
          <w:szCs w:val="36"/>
        </w:rPr>
        <w:t>镇</w:t>
      </w:r>
      <w:proofErr w:type="gramEnd"/>
      <w:r w:rsidRPr="000A40D8">
        <w:rPr>
          <w:rFonts w:ascii="仿宋" w:eastAsia="仿宋" w:hAnsi="仿宋" w:hint="eastAsia"/>
          <w:sz w:val="36"/>
          <w:szCs w:val="36"/>
        </w:rPr>
        <w:t>中心小学</w:t>
      </w:r>
      <w:r w:rsidR="00F22F9D">
        <w:rPr>
          <w:rFonts w:ascii="仿宋" w:eastAsia="仿宋" w:hAnsi="仿宋" w:hint="eastAsia"/>
          <w:sz w:val="36"/>
          <w:szCs w:val="36"/>
        </w:rPr>
        <w:t>校</w:t>
      </w:r>
    </w:p>
    <w:p w:rsidR="00C47510" w:rsidRDefault="00C47510" w:rsidP="00CC375C">
      <w:pPr>
        <w:pStyle w:val="aa"/>
        <w:spacing w:line="580" w:lineRule="exact"/>
        <w:jc w:val="center"/>
        <w:rPr>
          <w:rFonts w:ascii="方正小标宋简体" w:eastAsia="方正小标宋简体" w:hAnsi="宋体"/>
          <w:sz w:val="44"/>
          <w:szCs w:val="44"/>
        </w:rPr>
      </w:pPr>
    </w:p>
    <w:p w:rsidR="00C47510" w:rsidRDefault="00C47510" w:rsidP="00CC375C">
      <w:pPr>
        <w:pStyle w:val="aa"/>
        <w:spacing w:line="580" w:lineRule="exact"/>
        <w:jc w:val="center"/>
        <w:rPr>
          <w:rFonts w:ascii="方正小标宋简体" w:eastAsia="方正小标宋简体" w:hAnsi="宋体"/>
          <w:sz w:val="44"/>
          <w:szCs w:val="44"/>
        </w:rPr>
      </w:pPr>
    </w:p>
    <w:p w:rsidR="00C47510" w:rsidRDefault="00C47510" w:rsidP="00CC375C">
      <w:pPr>
        <w:pStyle w:val="aa"/>
        <w:spacing w:line="580" w:lineRule="exact"/>
        <w:jc w:val="center"/>
        <w:rPr>
          <w:rFonts w:ascii="方正小标宋简体" w:eastAsia="方正小标宋简体" w:hAnsi="宋体"/>
          <w:sz w:val="44"/>
          <w:szCs w:val="44"/>
        </w:rPr>
      </w:pPr>
    </w:p>
    <w:p w:rsidR="00C47510" w:rsidRDefault="00C47510" w:rsidP="00CC375C">
      <w:pPr>
        <w:pStyle w:val="aa"/>
        <w:spacing w:line="580" w:lineRule="exact"/>
        <w:jc w:val="center"/>
        <w:rPr>
          <w:rFonts w:ascii="方正小标宋简体" w:eastAsia="方正小标宋简体" w:hAnsi="宋体"/>
          <w:sz w:val="44"/>
          <w:szCs w:val="44"/>
        </w:rPr>
      </w:pPr>
    </w:p>
    <w:p w:rsidR="00CC375C" w:rsidRPr="00BC5361" w:rsidRDefault="00CC375C" w:rsidP="00CC375C">
      <w:pPr>
        <w:pStyle w:val="aa"/>
        <w:spacing w:line="580" w:lineRule="exact"/>
        <w:jc w:val="center"/>
        <w:rPr>
          <w:rFonts w:ascii="仿宋" w:eastAsia="仿宋" w:hAnsi="仿宋"/>
          <w:color w:val="000000" w:themeColor="text1"/>
        </w:rPr>
      </w:pPr>
      <w:r>
        <w:rPr>
          <w:rFonts w:ascii="方正小标宋简体" w:eastAsia="方正小标宋简体" w:hAnsi="宋体" w:hint="eastAsia"/>
          <w:sz w:val="44"/>
          <w:szCs w:val="44"/>
        </w:rPr>
        <w:t xml:space="preserve">     </w:t>
      </w:r>
    </w:p>
    <w:p w:rsidR="00F207B0" w:rsidRDefault="00CC375C" w:rsidP="00CC375C">
      <w:pPr>
        <w:pStyle w:val="aa"/>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w:t>
      </w:r>
      <w:r w:rsidR="00C47510">
        <w:rPr>
          <w:rFonts w:ascii="方正小标宋简体" w:eastAsia="方正小标宋简体" w:hAnsi="宋体" w:hint="eastAsia"/>
          <w:sz w:val="44"/>
          <w:szCs w:val="44"/>
        </w:rPr>
        <w:t>9</w:t>
      </w:r>
      <w:r>
        <w:rPr>
          <w:rFonts w:ascii="方正小标宋简体" w:eastAsia="方正小标宋简体" w:hAnsi="宋体" w:hint="eastAsia"/>
          <w:sz w:val="44"/>
          <w:szCs w:val="44"/>
        </w:rPr>
        <w:t>年</w:t>
      </w:r>
      <w:r w:rsidR="00F207B0">
        <w:rPr>
          <w:rFonts w:ascii="方正小标宋简体" w:eastAsia="方正小标宋简体" w:hAnsi="宋体" w:hint="eastAsia"/>
          <w:sz w:val="44"/>
          <w:szCs w:val="44"/>
        </w:rPr>
        <w:t>乐山市</w:t>
      </w:r>
      <w:proofErr w:type="gramStart"/>
      <w:r w:rsidR="00F207B0">
        <w:rPr>
          <w:rFonts w:ascii="方正小标宋简体" w:eastAsia="方正小标宋简体" w:hAnsi="宋体" w:hint="eastAsia"/>
          <w:sz w:val="44"/>
          <w:szCs w:val="44"/>
        </w:rPr>
        <w:t>市</w:t>
      </w:r>
      <w:proofErr w:type="gramEnd"/>
      <w:r w:rsidR="00F207B0">
        <w:rPr>
          <w:rFonts w:ascii="方正小标宋简体" w:eastAsia="方正小标宋简体" w:hAnsi="宋体" w:hint="eastAsia"/>
          <w:sz w:val="44"/>
          <w:szCs w:val="44"/>
        </w:rPr>
        <w:t>中</w:t>
      </w:r>
      <w:proofErr w:type="gramStart"/>
      <w:r w:rsidR="00F207B0">
        <w:rPr>
          <w:rFonts w:ascii="方正小标宋简体" w:eastAsia="方正小标宋简体" w:hAnsi="宋体" w:hint="eastAsia"/>
          <w:sz w:val="44"/>
          <w:szCs w:val="44"/>
        </w:rPr>
        <w:t>区安谷镇</w:t>
      </w:r>
      <w:proofErr w:type="gramEnd"/>
      <w:r w:rsidR="00F207B0">
        <w:rPr>
          <w:rFonts w:ascii="方正小标宋简体" w:eastAsia="方正小标宋简体" w:hAnsi="宋体" w:hint="eastAsia"/>
          <w:sz w:val="44"/>
          <w:szCs w:val="44"/>
        </w:rPr>
        <w:t>中心小学校</w:t>
      </w:r>
    </w:p>
    <w:p w:rsidR="00F207B0" w:rsidRDefault="00CC375C" w:rsidP="00F207B0">
      <w:pPr>
        <w:pStyle w:val="aa"/>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“学校安全维护专项经费 ”项目支出</w:t>
      </w:r>
    </w:p>
    <w:p w:rsidR="00CC375C" w:rsidRPr="00F207B0" w:rsidRDefault="00CC375C" w:rsidP="00F207B0">
      <w:pPr>
        <w:pStyle w:val="aa"/>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绩效</w:t>
      </w:r>
      <w:r w:rsidRPr="00F370A7">
        <w:rPr>
          <w:rFonts w:ascii="方正小标宋简体" w:eastAsia="方正小标宋简体" w:hAnsi="宋体" w:hint="eastAsia"/>
          <w:sz w:val="44"/>
          <w:szCs w:val="44"/>
        </w:rPr>
        <w:t>评</w:t>
      </w:r>
      <w:r>
        <w:rPr>
          <w:rFonts w:ascii="方正小标宋简体" w:eastAsia="方正小标宋简体" w:hAnsi="宋体" w:hint="eastAsia"/>
          <w:sz w:val="44"/>
          <w:szCs w:val="44"/>
        </w:rPr>
        <w:t>价</w:t>
      </w:r>
      <w:r w:rsidRPr="00F370A7">
        <w:rPr>
          <w:rFonts w:ascii="方正小标宋简体" w:eastAsia="方正小标宋简体" w:hAnsi="宋体" w:hint="eastAsia"/>
          <w:sz w:val="44"/>
          <w:szCs w:val="44"/>
        </w:rPr>
        <w:t>报</w:t>
      </w:r>
      <w:r w:rsidR="00F207B0">
        <w:rPr>
          <w:rFonts w:ascii="方正小标宋简体" w:eastAsia="方正小标宋简体" w:hAnsi="宋体" w:hint="eastAsia"/>
          <w:sz w:val="44"/>
          <w:szCs w:val="44"/>
        </w:rPr>
        <w:t>告</w:t>
      </w:r>
    </w:p>
    <w:p w:rsidR="00CC375C" w:rsidRPr="00104A9D" w:rsidRDefault="00CC375C" w:rsidP="00CC375C">
      <w:pPr>
        <w:adjustRightInd w:val="0"/>
        <w:snapToGrid w:val="0"/>
        <w:spacing w:line="580" w:lineRule="exact"/>
        <w:ind w:firstLine="720"/>
        <w:rPr>
          <w:rFonts w:ascii="仿宋" w:eastAsia="仿宋" w:hAnsi="仿宋"/>
          <w:b/>
          <w:sz w:val="36"/>
          <w:szCs w:val="36"/>
          <w:lang w:val="zh-CN"/>
        </w:rPr>
      </w:pPr>
      <w:r w:rsidRPr="00104A9D">
        <w:rPr>
          <w:rFonts w:ascii="仿宋" w:eastAsia="仿宋" w:hAnsi="仿宋" w:hint="eastAsia"/>
          <w:b/>
          <w:sz w:val="36"/>
          <w:szCs w:val="36"/>
        </w:rPr>
        <w:t>一、</w:t>
      </w:r>
      <w:r w:rsidRPr="00104A9D">
        <w:rPr>
          <w:rFonts w:ascii="仿宋" w:eastAsia="仿宋" w:hAnsi="仿宋" w:hint="eastAsia"/>
          <w:b/>
          <w:sz w:val="36"/>
          <w:szCs w:val="36"/>
          <w:lang w:val="zh-CN"/>
        </w:rPr>
        <w:t>项目概况</w:t>
      </w:r>
    </w:p>
    <w:p w:rsidR="00F22F9D" w:rsidRDefault="00CC375C" w:rsidP="00F22F9D">
      <w:pPr>
        <w:adjustRightInd w:val="0"/>
        <w:snapToGrid w:val="0"/>
        <w:spacing w:line="580" w:lineRule="exact"/>
        <w:ind w:firstLineChars="200" w:firstLine="643"/>
        <w:jc w:val="left"/>
        <w:rPr>
          <w:rFonts w:ascii="仿宋" w:eastAsia="仿宋" w:hAnsi="仿宋"/>
          <w:b/>
          <w:sz w:val="32"/>
          <w:szCs w:val="32"/>
          <w:lang w:val="zh-CN"/>
        </w:rPr>
      </w:pPr>
      <w:r w:rsidRPr="00104A9D">
        <w:rPr>
          <w:rFonts w:ascii="仿宋" w:eastAsia="仿宋" w:hAnsi="仿宋" w:hint="eastAsia"/>
          <w:b/>
          <w:sz w:val="32"/>
          <w:szCs w:val="32"/>
          <w:lang w:val="zh-CN"/>
        </w:rPr>
        <w:t>（一）项目资金申报及批复情况。</w:t>
      </w:r>
      <w:r w:rsidR="00F22F9D">
        <w:rPr>
          <w:rFonts w:ascii="仿宋" w:eastAsia="仿宋" w:hAnsi="仿宋" w:hint="eastAsia"/>
          <w:b/>
          <w:sz w:val="32"/>
          <w:szCs w:val="32"/>
          <w:lang w:val="zh-CN"/>
        </w:rPr>
        <w:t xml:space="preserve">           </w:t>
      </w:r>
      <w:r w:rsidRPr="00104A9D">
        <w:rPr>
          <w:rFonts w:ascii="仿宋" w:eastAsia="仿宋" w:hAnsi="仿宋" w:hint="eastAsia"/>
          <w:b/>
          <w:sz w:val="32"/>
          <w:szCs w:val="32"/>
          <w:lang w:val="zh-CN"/>
        </w:rPr>
        <w:t xml:space="preserve">         </w:t>
      </w:r>
    </w:p>
    <w:p w:rsidR="00CC375C" w:rsidRPr="00104A9D" w:rsidRDefault="00CC375C" w:rsidP="00F22F9D">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按照《乐山高新区管委会社事局审议通过关于调整区内学校保安经费请示》文件精神，实行学校安全维护专项经费专款专用，稳定学校保安队伍，确保学校师生安全及财产安全。保障学校教育、教学工作正常开展。完成学校安保人员年终绩效奖励。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年对我校安保人员发放年终绩效奖励。</w:t>
      </w:r>
      <w:r w:rsidRPr="00104A9D">
        <w:rPr>
          <w:rFonts w:ascii="仿宋" w:eastAsia="仿宋" w:hAnsi="仿宋" w:hint="eastAsia"/>
          <w:sz w:val="32"/>
          <w:szCs w:val="32"/>
          <w:lang w:val="zh-CN"/>
        </w:rPr>
        <w:lastRenderedPageBreak/>
        <w:t>按每人年终</w:t>
      </w:r>
      <w:r w:rsidR="00C47510">
        <w:rPr>
          <w:rFonts w:ascii="仿宋" w:eastAsia="仿宋" w:hAnsi="仿宋" w:hint="eastAsia"/>
          <w:sz w:val="32"/>
          <w:szCs w:val="32"/>
          <w:lang w:val="zh-CN"/>
        </w:rPr>
        <w:t>5940</w:t>
      </w:r>
      <w:r w:rsidRPr="00104A9D">
        <w:rPr>
          <w:rFonts w:ascii="仿宋" w:eastAsia="仿宋" w:hAnsi="仿宋" w:hint="eastAsia"/>
          <w:sz w:val="32"/>
          <w:szCs w:val="32"/>
          <w:lang w:val="zh-CN"/>
        </w:rPr>
        <w:t>元，预算201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年“学校安全维护专项经费”</w:t>
      </w:r>
      <w:r w:rsidR="00C47510">
        <w:rPr>
          <w:rFonts w:ascii="仿宋" w:eastAsia="仿宋" w:hAnsi="仿宋" w:hint="eastAsia"/>
          <w:sz w:val="32"/>
          <w:szCs w:val="32"/>
          <w:lang w:val="zh-CN"/>
        </w:rPr>
        <w:t>11880</w:t>
      </w:r>
      <w:r w:rsidRPr="00104A9D">
        <w:rPr>
          <w:rFonts w:ascii="仿宋" w:eastAsia="仿宋" w:hAnsi="仿宋" w:hint="eastAsia"/>
          <w:sz w:val="32"/>
          <w:szCs w:val="32"/>
          <w:lang w:val="zh-CN"/>
        </w:rPr>
        <w:t>元。经高新区财政局批复全部到位，全部用于年终发放学校安保人员年终绩效奖励。资金符合管理办法等相关规定。</w:t>
      </w:r>
    </w:p>
    <w:p w:rsidR="00F22F9D" w:rsidRDefault="00CC375C" w:rsidP="00CC65C8">
      <w:pPr>
        <w:adjustRightInd w:val="0"/>
        <w:snapToGrid w:val="0"/>
        <w:spacing w:line="580" w:lineRule="exact"/>
        <w:ind w:firstLineChars="200" w:firstLine="643"/>
        <w:jc w:val="left"/>
        <w:rPr>
          <w:rFonts w:ascii="仿宋" w:eastAsia="仿宋" w:hAnsi="仿宋"/>
          <w:b/>
          <w:sz w:val="32"/>
          <w:szCs w:val="32"/>
          <w:lang w:val="zh-CN"/>
        </w:rPr>
      </w:pPr>
      <w:r w:rsidRPr="00104A9D">
        <w:rPr>
          <w:rFonts w:ascii="仿宋" w:eastAsia="仿宋" w:hAnsi="仿宋" w:hint="eastAsia"/>
          <w:b/>
          <w:sz w:val="32"/>
          <w:szCs w:val="32"/>
          <w:lang w:val="zh-CN"/>
        </w:rPr>
        <w:t xml:space="preserve">（二）项目绩效目标。                               </w:t>
      </w:r>
    </w:p>
    <w:p w:rsidR="00CC375C" w:rsidRPr="00104A9D" w:rsidRDefault="00CC375C" w:rsidP="00F22F9D">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确保完成本校安保人员年终绩效奖励按时支付，项目在年终实施，根据201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年度完成出色、年度考核合格以上的学校安保人员，给予年终绩效奖励，保障在年终及时发放到安保人员手中。</w:t>
      </w:r>
    </w:p>
    <w:p w:rsidR="00CC65C8" w:rsidRDefault="00CC375C" w:rsidP="00CC65C8">
      <w:pPr>
        <w:adjustRightInd w:val="0"/>
        <w:snapToGrid w:val="0"/>
        <w:spacing w:line="580" w:lineRule="exact"/>
        <w:jc w:val="left"/>
        <w:rPr>
          <w:rFonts w:ascii="仿宋" w:eastAsia="仿宋" w:hAnsi="仿宋"/>
          <w:b/>
          <w:sz w:val="32"/>
          <w:szCs w:val="32"/>
          <w:lang w:val="zh-CN"/>
        </w:rPr>
      </w:pPr>
      <w:r w:rsidRPr="00104A9D">
        <w:rPr>
          <w:rFonts w:ascii="仿宋" w:eastAsia="仿宋" w:hAnsi="仿宋" w:hint="eastAsia"/>
          <w:b/>
          <w:sz w:val="32"/>
          <w:szCs w:val="32"/>
          <w:lang w:val="zh-CN"/>
        </w:rPr>
        <w:t xml:space="preserve">（三）项目资金申报相符性。                         </w:t>
      </w:r>
    </w:p>
    <w:p w:rsidR="00CC375C" w:rsidRPr="00104A9D" w:rsidRDefault="00CC375C" w:rsidP="00CC65C8">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项目申报“学校安全维护专项经费”</w:t>
      </w:r>
      <w:r w:rsidR="00C47510">
        <w:rPr>
          <w:rFonts w:ascii="仿宋" w:eastAsia="仿宋" w:hAnsi="仿宋" w:hint="eastAsia"/>
          <w:sz w:val="32"/>
          <w:szCs w:val="32"/>
          <w:lang w:val="zh-CN"/>
        </w:rPr>
        <w:t>11880</w:t>
      </w:r>
      <w:r w:rsidRPr="00104A9D">
        <w:rPr>
          <w:rFonts w:ascii="仿宋" w:eastAsia="仿宋" w:hAnsi="仿宋" w:hint="eastAsia"/>
          <w:sz w:val="32"/>
          <w:szCs w:val="32"/>
          <w:lang w:val="zh-CN"/>
        </w:rPr>
        <w:t>元，全部</w:t>
      </w:r>
      <w:r>
        <w:rPr>
          <w:rFonts w:ascii="仿宋" w:eastAsia="仿宋" w:hAnsi="仿宋" w:hint="eastAsia"/>
          <w:sz w:val="32"/>
          <w:szCs w:val="32"/>
          <w:lang w:val="zh-CN"/>
        </w:rPr>
        <w:t>用</w:t>
      </w:r>
      <w:r w:rsidRPr="00104A9D">
        <w:rPr>
          <w:rFonts w:ascii="仿宋" w:eastAsia="仿宋" w:hAnsi="仿宋" w:hint="eastAsia"/>
          <w:sz w:val="32"/>
          <w:szCs w:val="32"/>
          <w:lang w:val="zh-CN"/>
        </w:rPr>
        <w:t>于发放学校安保人员年终绩效奖励，申报目标合理可行。</w:t>
      </w:r>
    </w:p>
    <w:p w:rsidR="00CC375C" w:rsidRPr="00104A9D" w:rsidRDefault="00CC375C" w:rsidP="00CC375C">
      <w:pPr>
        <w:adjustRightInd w:val="0"/>
        <w:snapToGrid w:val="0"/>
        <w:spacing w:line="580" w:lineRule="exact"/>
        <w:ind w:firstLine="720"/>
        <w:rPr>
          <w:rFonts w:ascii="仿宋" w:eastAsia="仿宋" w:hAnsi="仿宋"/>
          <w:b/>
          <w:sz w:val="36"/>
          <w:szCs w:val="36"/>
        </w:rPr>
      </w:pPr>
      <w:r w:rsidRPr="00104A9D">
        <w:rPr>
          <w:rFonts w:ascii="仿宋" w:eastAsia="仿宋" w:hAnsi="仿宋" w:hint="eastAsia"/>
          <w:b/>
          <w:sz w:val="36"/>
          <w:szCs w:val="36"/>
        </w:rPr>
        <w:t>二、项目实施及管理情况</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ab/>
      </w:r>
      <w:r w:rsidRPr="00104A9D">
        <w:rPr>
          <w:rFonts w:ascii="仿宋" w:eastAsia="仿宋" w:hAnsi="仿宋" w:hint="eastAsia"/>
          <w:b/>
          <w:sz w:val="32"/>
          <w:szCs w:val="32"/>
          <w:lang w:val="zh-CN"/>
        </w:rPr>
        <w:t>（一）资金计划、到位及使用情况。</w:t>
      </w:r>
    </w:p>
    <w:p w:rsidR="00CC375C" w:rsidRPr="00104A9D" w:rsidRDefault="00CC375C" w:rsidP="00CC375C">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1．资金计划及到位。申报“学校安全维护专项经费”，于201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年年</w:t>
      </w:r>
      <w:proofErr w:type="gramStart"/>
      <w:r w:rsidRPr="00104A9D">
        <w:rPr>
          <w:rFonts w:ascii="仿宋" w:eastAsia="仿宋" w:hAnsi="仿宋" w:hint="eastAsia"/>
          <w:sz w:val="32"/>
          <w:szCs w:val="32"/>
          <w:lang w:val="zh-CN"/>
        </w:rPr>
        <w:t>初全部</w:t>
      </w:r>
      <w:proofErr w:type="gramEnd"/>
      <w:r w:rsidRPr="00104A9D">
        <w:rPr>
          <w:rFonts w:ascii="仿宋" w:eastAsia="仿宋" w:hAnsi="仿宋" w:hint="eastAsia"/>
          <w:sz w:val="32"/>
          <w:szCs w:val="32"/>
          <w:lang w:val="zh-CN"/>
        </w:rPr>
        <w:t>及时到位，到位率100%。</w:t>
      </w:r>
    </w:p>
    <w:p w:rsidR="00CC375C" w:rsidRPr="00104A9D" w:rsidRDefault="00CC375C" w:rsidP="00CC375C">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2．资金使用。项目在201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年年终实施完成。项目资金</w:t>
      </w:r>
      <w:r w:rsidR="00C47510">
        <w:rPr>
          <w:rFonts w:ascii="仿宋" w:eastAsia="仿宋" w:hAnsi="仿宋" w:hint="eastAsia"/>
          <w:sz w:val="32"/>
          <w:szCs w:val="32"/>
          <w:lang w:val="zh-CN"/>
        </w:rPr>
        <w:t>11880</w:t>
      </w:r>
      <w:r w:rsidRPr="00104A9D">
        <w:rPr>
          <w:rFonts w:ascii="仿宋" w:eastAsia="仿宋" w:hAnsi="仿宋" w:hint="eastAsia"/>
          <w:sz w:val="32"/>
          <w:szCs w:val="32"/>
          <w:lang w:val="zh-CN"/>
        </w:rPr>
        <w:t>元，已全部按实际支付，资金开支范围、标准及支付进度，支付依据合</w:t>
      </w:r>
      <w:proofErr w:type="gramStart"/>
      <w:r w:rsidRPr="00104A9D">
        <w:rPr>
          <w:rFonts w:ascii="仿宋" w:eastAsia="仿宋" w:hAnsi="仿宋" w:hint="eastAsia"/>
          <w:sz w:val="32"/>
          <w:szCs w:val="32"/>
          <w:lang w:val="zh-CN"/>
        </w:rPr>
        <w:t>规</w:t>
      </w:r>
      <w:proofErr w:type="gramEnd"/>
      <w:r w:rsidRPr="00104A9D">
        <w:rPr>
          <w:rFonts w:ascii="仿宋" w:eastAsia="仿宋" w:hAnsi="仿宋" w:hint="eastAsia"/>
          <w:sz w:val="32"/>
          <w:szCs w:val="32"/>
          <w:lang w:val="zh-CN"/>
        </w:rPr>
        <w:t>合法，资金支付与预算相符。</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（二）项目财务管理情况。</w:t>
      </w:r>
    </w:p>
    <w:p w:rsidR="00CC375C" w:rsidRPr="00104A9D" w:rsidRDefault="00CC375C" w:rsidP="00CC375C">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项目资金于201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年年终向财政申请、使用。并</w:t>
      </w:r>
      <w:r w:rsidRPr="00104A9D">
        <w:rPr>
          <w:rFonts w:ascii="仿宋" w:eastAsia="仿宋" w:hAnsi="仿宋" w:hint="eastAsia"/>
          <w:sz w:val="32"/>
          <w:szCs w:val="32"/>
        </w:rPr>
        <w:t>及时、规范对收支进行了账</w:t>
      </w:r>
      <w:proofErr w:type="gramStart"/>
      <w:r w:rsidRPr="00104A9D">
        <w:rPr>
          <w:rFonts w:ascii="仿宋" w:eastAsia="仿宋" w:hAnsi="仿宋" w:hint="eastAsia"/>
          <w:sz w:val="32"/>
          <w:szCs w:val="32"/>
        </w:rPr>
        <w:t>务</w:t>
      </w:r>
      <w:proofErr w:type="gramEnd"/>
      <w:r w:rsidRPr="00104A9D">
        <w:rPr>
          <w:rFonts w:ascii="仿宋" w:eastAsia="仿宋" w:hAnsi="仿宋" w:hint="eastAsia"/>
          <w:sz w:val="32"/>
          <w:szCs w:val="32"/>
        </w:rPr>
        <w:t>处理和会计核算。</w:t>
      </w:r>
      <w:r w:rsidRPr="00104A9D">
        <w:rPr>
          <w:rFonts w:ascii="仿宋" w:eastAsia="仿宋" w:hAnsi="仿宋" w:hint="eastAsia"/>
          <w:sz w:val="32"/>
          <w:szCs w:val="32"/>
          <w:lang w:val="zh-CN"/>
        </w:rPr>
        <w:t>项目严格执行财务管理制度，财务处理及时、会计核算规范。</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（三）项目组织实施情况。</w:t>
      </w:r>
    </w:p>
    <w:p w:rsidR="00CC375C" w:rsidRPr="00104A9D" w:rsidRDefault="00CC375C" w:rsidP="00CC375C">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sz w:val="32"/>
          <w:szCs w:val="32"/>
          <w:lang w:val="zh-CN"/>
        </w:rPr>
        <w:lastRenderedPageBreak/>
        <w:t>项目按201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 xml:space="preserve">年度完成出色、年度考核合格以上的学校安保人员，给予年终绩效奖励。                                     </w:t>
      </w:r>
      <w:r w:rsidRPr="001A5827">
        <w:rPr>
          <w:rFonts w:ascii="仿宋" w:eastAsia="仿宋" w:hAnsi="仿宋" w:hint="eastAsia"/>
          <w:b/>
          <w:sz w:val="36"/>
          <w:szCs w:val="36"/>
        </w:rPr>
        <w:t>三、项目绩效情况</w:t>
      </w:r>
      <w:r w:rsidRPr="00104A9D">
        <w:rPr>
          <w:rFonts w:ascii="仿宋" w:eastAsia="仿宋" w:hAnsi="仿宋" w:hint="eastAsia"/>
          <w:b/>
          <w:sz w:val="44"/>
          <w:szCs w:val="44"/>
          <w:lang w:val="zh-CN"/>
        </w:rPr>
        <w:tab/>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（一）项目完成情况。</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项目于201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年年终完成。发放201</w:t>
      </w:r>
      <w:r w:rsidR="00C47510">
        <w:rPr>
          <w:rFonts w:ascii="仿宋" w:eastAsia="仿宋" w:hAnsi="仿宋" w:hint="eastAsia"/>
          <w:sz w:val="32"/>
          <w:szCs w:val="32"/>
          <w:lang w:val="zh-CN"/>
        </w:rPr>
        <w:t>9</w:t>
      </w:r>
      <w:r w:rsidRPr="00104A9D">
        <w:rPr>
          <w:rFonts w:ascii="仿宋" w:eastAsia="仿宋" w:hAnsi="仿宋" w:hint="eastAsia"/>
          <w:sz w:val="32"/>
          <w:szCs w:val="32"/>
          <w:lang w:val="zh-CN"/>
        </w:rPr>
        <w:t>年年终绩效奖励金</w:t>
      </w:r>
      <w:r w:rsidR="00C47510">
        <w:rPr>
          <w:rFonts w:ascii="仿宋" w:eastAsia="仿宋" w:hAnsi="仿宋" w:hint="eastAsia"/>
          <w:sz w:val="32"/>
          <w:szCs w:val="32"/>
          <w:lang w:val="zh-CN"/>
        </w:rPr>
        <w:t>11880</w:t>
      </w:r>
      <w:r w:rsidRPr="00104A9D">
        <w:rPr>
          <w:rFonts w:ascii="仿宋" w:eastAsia="仿宋" w:hAnsi="仿宋" w:hint="eastAsia"/>
          <w:sz w:val="32"/>
          <w:szCs w:val="32"/>
          <w:lang w:val="zh-CN"/>
        </w:rPr>
        <w:t>元。对照项目计划完成目标，任务量完成、质量标准、进度计划、成本控制目标全部实现预定目标。</w:t>
      </w:r>
    </w:p>
    <w:p w:rsidR="00CC375C" w:rsidRPr="00104A9D" w:rsidRDefault="00CC375C" w:rsidP="00CC375C">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（二）项目效益情况</w:t>
      </w:r>
    </w:p>
    <w:p w:rsidR="00CC375C" w:rsidRPr="00104A9D" w:rsidRDefault="00CC375C" w:rsidP="00CC375C">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“学校安全维护专项经费”项目实施，提高了安保人员工作积极性和工作责任心，稳定了学校保安队伍。为确保学校师生安全及财产安全。保障学校教育、教学工作正常开展，起到了积极作用</w:t>
      </w:r>
      <w:r>
        <w:rPr>
          <w:rFonts w:ascii="仿宋" w:eastAsia="仿宋" w:hAnsi="仿宋" w:hint="eastAsia"/>
          <w:sz w:val="32"/>
          <w:szCs w:val="32"/>
          <w:lang w:val="zh-CN"/>
        </w:rPr>
        <w:t>，</w:t>
      </w:r>
      <w:r w:rsidRPr="00104A9D">
        <w:rPr>
          <w:rFonts w:ascii="仿宋" w:eastAsia="仿宋" w:hAnsi="仿宋" w:hint="eastAsia"/>
          <w:sz w:val="32"/>
          <w:szCs w:val="32"/>
          <w:lang w:val="zh-CN"/>
        </w:rPr>
        <w:t>从项目经济、社会、可持续效益以及安保人员、社会满意度均达到预期效果，满意度超过95%。</w:t>
      </w:r>
    </w:p>
    <w:p w:rsidR="00CC375C" w:rsidRPr="00DD3F12" w:rsidRDefault="00CC375C" w:rsidP="00CC375C">
      <w:pPr>
        <w:adjustRightInd w:val="0"/>
        <w:snapToGrid w:val="0"/>
        <w:spacing w:line="580" w:lineRule="exact"/>
        <w:ind w:firstLine="720"/>
        <w:rPr>
          <w:rFonts w:ascii="仿宋" w:eastAsia="仿宋" w:hAnsi="仿宋"/>
          <w:b/>
          <w:sz w:val="36"/>
          <w:szCs w:val="36"/>
        </w:rPr>
      </w:pPr>
      <w:r w:rsidRPr="00DD3F12">
        <w:rPr>
          <w:rFonts w:ascii="仿宋" w:eastAsia="仿宋" w:hAnsi="仿宋" w:hint="eastAsia"/>
          <w:b/>
          <w:sz w:val="36"/>
          <w:szCs w:val="36"/>
        </w:rPr>
        <w:t xml:space="preserve">四、问题及建议   </w:t>
      </w:r>
      <w:r w:rsidRPr="00104A9D">
        <w:rPr>
          <w:rFonts w:ascii="仿宋" w:eastAsia="仿宋" w:hAnsi="仿宋" w:hint="eastAsia"/>
          <w:sz w:val="32"/>
          <w:szCs w:val="32"/>
        </w:rPr>
        <w:t xml:space="preserve">                  </w:t>
      </w:r>
    </w:p>
    <w:p w:rsidR="00CC375C" w:rsidRPr="00DD3F12" w:rsidRDefault="00CC375C" w:rsidP="00CC375C">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（一）存在的问题。</w:t>
      </w:r>
    </w:p>
    <w:p w:rsidR="00CC375C" w:rsidRPr="00104A9D" w:rsidRDefault="00CC375C" w:rsidP="00CC375C">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（二）相关建议。</w:t>
      </w:r>
    </w:p>
    <w:p w:rsidR="00CC375C" w:rsidRPr="00104A9D" w:rsidRDefault="00CC375C" w:rsidP="00CC375C">
      <w:pPr>
        <w:ind w:firstLineChars="200" w:firstLine="640"/>
        <w:rPr>
          <w:rFonts w:ascii="仿宋" w:eastAsia="仿宋" w:hAnsi="仿宋"/>
          <w:sz w:val="32"/>
          <w:szCs w:val="32"/>
        </w:rPr>
      </w:pPr>
      <w:r w:rsidRPr="00104A9D">
        <w:rPr>
          <w:rFonts w:ascii="仿宋" w:eastAsia="仿宋" w:hAnsi="仿宋" w:hint="eastAsia"/>
          <w:sz w:val="32"/>
          <w:szCs w:val="32"/>
        </w:rPr>
        <w:t>因学校安保人员待遇较低，建议适当提高安保人员年终绩效奖励标准。</w:t>
      </w:r>
    </w:p>
    <w:p w:rsidR="00CC375C" w:rsidRPr="00104A9D" w:rsidRDefault="00CC375C" w:rsidP="00CC375C">
      <w:pPr>
        <w:ind w:firstLineChars="200" w:firstLine="640"/>
        <w:rPr>
          <w:rFonts w:ascii="仿宋" w:eastAsia="仿宋" w:hAnsi="仿宋"/>
          <w:sz w:val="32"/>
          <w:szCs w:val="32"/>
        </w:rPr>
      </w:pPr>
      <w:r w:rsidRPr="00104A9D">
        <w:rPr>
          <w:rFonts w:ascii="仿宋" w:eastAsia="仿宋" w:hAnsi="仿宋" w:hint="eastAsia"/>
          <w:sz w:val="32"/>
          <w:szCs w:val="32"/>
        </w:rPr>
        <w:t xml:space="preserve">                   </w:t>
      </w:r>
    </w:p>
    <w:p w:rsidR="00CC375C" w:rsidRPr="006F7FDF" w:rsidRDefault="00CC375C" w:rsidP="006F7FDF">
      <w:pPr>
        <w:ind w:firstLineChars="200" w:firstLine="640"/>
        <w:rPr>
          <w:rFonts w:ascii="仿宋" w:eastAsia="仿宋" w:hAnsi="仿宋"/>
          <w:sz w:val="32"/>
          <w:szCs w:val="32"/>
        </w:rPr>
      </w:pPr>
      <w:r>
        <w:rPr>
          <w:rFonts w:ascii="仿宋" w:eastAsia="仿宋" w:hAnsi="仿宋" w:hint="eastAsia"/>
          <w:sz w:val="32"/>
          <w:szCs w:val="32"/>
        </w:rPr>
        <w:t xml:space="preserve">                </w:t>
      </w:r>
      <w:r w:rsidRPr="00DD3F12">
        <w:rPr>
          <w:rFonts w:ascii="仿宋" w:eastAsia="仿宋" w:hAnsi="仿宋" w:hint="eastAsia"/>
          <w:sz w:val="36"/>
          <w:szCs w:val="36"/>
        </w:rPr>
        <w:t>乐山市</w:t>
      </w:r>
      <w:proofErr w:type="gramStart"/>
      <w:r w:rsidRPr="00DD3F12">
        <w:rPr>
          <w:rFonts w:ascii="仿宋" w:eastAsia="仿宋" w:hAnsi="仿宋" w:hint="eastAsia"/>
          <w:sz w:val="36"/>
          <w:szCs w:val="36"/>
        </w:rPr>
        <w:t>市</w:t>
      </w:r>
      <w:proofErr w:type="gramEnd"/>
      <w:r w:rsidRPr="00DD3F12">
        <w:rPr>
          <w:rFonts w:ascii="仿宋" w:eastAsia="仿宋" w:hAnsi="仿宋" w:hint="eastAsia"/>
          <w:sz w:val="36"/>
          <w:szCs w:val="36"/>
        </w:rPr>
        <w:t>中</w:t>
      </w:r>
      <w:proofErr w:type="gramStart"/>
      <w:r w:rsidRPr="00DD3F12">
        <w:rPr>
          <w:rFonts w:ascii="仿宋" w:eastAsia="仿宋" w:hAnsi="仿宋" w:hint="eastAsia"/>
          <w:sz w:val="36"/>
          <w:szCs w:val="36"/>
        </w:rPr>
        <w:t>区</w:t>
      </w:r>
      <w:r w:rsidR="006F7FDF">
        <w:rPr>
          <w:rFonts w:ascii="仿宋" w:eastAsia="仿宋" w:hAnsi="仿宋" w:hint="eastAsia"/>
          <w:sz w:val="36"/>
          <w:szCs w:val="36"/>
        </w:rPr>
        <w:t>安谷</w:t>
      </w:r>
      <w:r w:rsidRPr="00DD3F12">
        <w:rPr>
          <w:rFonts w:ascii="仿宋" w:eastAsia="仿宋" w:hAnsi="仿宋" w:hint="eastAsia"/>
          <w:sz w:val="36"/>
          <w:szCs w:val="36"/>
        </w:rPr>
        <w:t>镇</w:t>
      </w:r>
      <w:proofErr w:type="gramEnd"/>
      <w:r w:rsidRPr="00DD3F12">
        <w:rPr>
          <w:rFonts w:ascii="仿宋" w:eastAsia="仿宋" w:hAnsi="仿宋" w:hint="eastAsia"/>
          <w:sz w:val="36"/>
          <w:szCs w:val="36"/>
        </w:rPr>
        <w:t>中心小学</w:t>
      </w:r>
      <w:r w:rsidR="006F7FDF">
        <w:rPr>
          <w:rFonts w:ascii="仿宋" w:eastAsia="仿宋" w:hAnsi="仿宋" w:hint="eastAsia"/>
          <w:sz w:val="36"/>
          <w:szCs w:val="36"/>
        </w:rPr>
        <w:t>校</w:t>
      </w:r>
    </w:p>
    <w:p w:rsidR="00CC375C" w:rsidRPr="008F63F8" w:rsidRDefault="00CC375C" w:rsidP="00CC375C"/>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C47510" w:rsidRDefault="00C47510" w:rsidP="00C47510">
      <w:pPr>
        <w:pStyle w:val="aa"/>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2019年乐山市</w:t>
      </w:r>
      <w:proofErr w:type="gramStart"/>
      <w:r>
        <w:rPr>
          <w:rFonts w:ascii="方正小标宋简体" w:eastAsia="方正小标宋简体" w:hAnsi="宋体" w:hint="eastAsia"/>
          <w:sz w:val="44"/>
          <w:szCs w:val="44"/>
        </w:rPr>
        <w:t>市</w:t>
      </w:r>
      <w:proofErr w:type="gramEnd"/>
      <w:r>
        <w:rPr>
          <w:rFonts w:ascii="方正小标宋简体" w:eastAsia="方正小标宋简体" w:hAnsi="宋体" w:hint="eastAsia"/>
          <w:sz w:val="44"/>
          <w:szCs w:val="44"/>
        </w:rPr>
        <w:t>中</w:t>
      </w:r>
      <w:proofErr w:type="gramStart"/>
      <w:r>
        <w:rPr>
          <w:rFonts w:ascii="方正小标宋简体" w:eastAsia="方正小标宋简体" w:hAnsi="宋体" w:hint="eastAsia"/>
          <w:sz w:val="44"/>
          <w:szCs w:val="44"/>
        </w:rPr>
        <w:t>区安谷镇</w:t>
      </w:r>
      <w:proofErr w:type="gramEnd"/>
      <w:r>
        <w:rPr>
          <w:rFonts w:ascii="方正小标宋简体" w:eastAsia="方正小标宋简体" w:hAnsi="宋体" w:hint="eastAsia"/>
          <w:sz w:val="44"/>
          <w:szCs w:val="44"/>
        </w:rPr>
        <w:t>中心小学校</w:t>
      </w:r>
    </w:p>
    <w:p w:rsidR="00F207B0" w:rsidRDefault="00C47510" w:rsidP="00C47510">
      <w:pPr>
        <w:pStyle w:val="aa"/>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w:t>
      </w:r>
      <w:r w:rsidR="00F207B0" w:rsidRPr="00F207B0">
        <w:rPr>
          <w:rFonts w:ascii="方正小标宋简体" w:eastAsia="方正小标宋简体" w:hAnsi="宋体" w:hint="eastAsia"/>
          <w:sz w:val="44"/>
          <w:szCs w:val="44"/>
        </w:rPr>
        <w:t>高新区凉山州帮扶工作队员生活补贴</w:t>
      </w:r>
      <w:r>
        <w:rPr>
          <w:rFonts w:ascii="方正小标宋简体" w:eastAsia="方正小标宋简体" w:hAnsi="宋体" w:hint="eastAsia"/>
          <w:sz w:val="44"/>
          <w:szCs w:val="44"/>
        </w:rPr>
        <w:t>”</w:t>
      </w:r>
    </w:p>
    <w:p w:rsidR="00C47510" w:rsidRPr="00C47510" w:rsidRDefault="00C47510" w:rsidP="00F207B0">
      <w:pPr>
        <w:pStyle w:val="aa"/>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项目支出绩效</w:t>
      </w:r>
      <w:r w:rsidRPr="00F370A7">
        <w:rPr>
          <w:rFonts w:ascii="方正小标宋简体" w:eastAsia="方正小标宋简体" w:hAnsi="宋体" w:hint="eastAsia"/>
          <w:sz w:val="44"/>
          <w:szCs w:val="44"/>
        </w:rPr>
        <w:t>评</w:t>
      </w:r>
      <w:r>
        <w:rPr>
          <w:rFonts w:ascii="方正小标宋简体" w:eastAsia="方正小标宋简体" w:hAnsi="宋体" w:hint="eastAsia"/>
          <w:sz w:val="44"/>
          <w:szCs w:val="44"/>
        </w:rPr>
        <w:t>价</w:t>
      </w:r>
      <w:r w:rsidRPr="00F370A7">
        <w:rPr>
          <w:rFonts w:ascii="方正小标宋简体" w:eastAsia="方正小标宋简体" w:hAnsi="宋体" w:hint="eastAsia"/>
          <w:sz w:val="44"/>
          <w:szCs w:val="44"/>
        </w:rPr>
        <w:t>报</w:t>
      </w:r>
      <w:r>
        <w:rPr>
          <w:rFonts w:ascii="方正小标宋简体" w:eastAsia="方正小标宋简体" w:hAnsi="宋体" w:hint="eastAsia"/>
          <w:sz w:val="44"/>
          <w:szCs w:val="44"/>
        </w:rPr>
        <w:t>告</w:t>
      </w:r>
    </w:p>
    <w:p w:rsidR="00C47510" w:rsidRPr="00104A9D" w:rsidRDefault="00C47510" w:rsidP="00C47510">
      <w:pPr>
        <w:adjustRightInd w:val="0"/>
        <w:snapToGrid w:val="0"/>
        <w:spacing w:line="580" w:lineRule="exact"/>
        <w:ind w:firstLine="720"/>
        <w:rPr>
          <w:rFonts w:ascii="仿宋" w:eastAsia="仿宋" w:hAnsi="仿宋"/>
          <w:b/>
          <w:sz w:val="36"/>
          <w:szCs w:val="36"/>
          <w:lang w:val="zh-CN"/>
        </w:rPr>
      </w:pPr>
      <w:r w:rsidRPr="00104A9D">
        <w:rPr>
          <w:rFonts w:ascii="仿宋" w:eastAsia="仿宋" w:hAnsi="仿宋" w:hint="eastAsia"/>
          <w:b/>
          <w:sz w:val="36"/>
          <w:szCs w:val="36"/>
        </w:rPr>
        <w:t>一、</w:t>
      </w:r>
      <w:r w:rsidRPr="00104A9D">
        <w:rPr>
          <w:rFonts w:ascii="仿宋" w:eastAsia="仿宋" w:hAnsi="仿宋" w:hint="eastAsia"/>
          <w:b/>
          <w:sz w:val="36"/>
          <w:szCs w:val="36"/>
          <w:lang w:val="zh-CN"/>
        </w:rPr>
        <w:t>项目概况</w:t>
      </w:r>
    </w:p>
    <w:p w:rsidR="00C47510" w:rsidRDefault="00C47510" w:rsidP="00C47510">
      <w:pPr>
        <w:adjustRightInd w:val="0"/>
        <w:snapToGrid w:val="0"/>
        <w:spacing w:line="580" w:lineRule="exact"/>
        <w:ind w:firstLineChars="200" w:firstLine="643"/>
        <w:jc w:val="left"/>
        <w:rPr>
          <w:rFonts w:ascii="仿宋" w:eastAsia="仿宋" w:hAnsi="仿宋"/>
          <w:b/>
          <w:sz w:val="32"/>
          <w:szCs w:val="32"/>
          <w:lang w:val="zh-CN"/>
        </w:rPr>
      </w:pPr>
      <w:r w:rsidRPr="00104A9D">
        <w:rPr>
          <w:rFonts w:ascii="仿宋" w:eastAsia="仿宋" w:hAnsi="仿宋" w:hint="eastAsia"/>
          <w:b/>
          <w:sz w:val="32"/>
          <w:szCs w:val="32"/>
          <w:lang w:val="zh-CN"/>
        </w:rPr>
        <w:t>（一）项目资金申报及批复情况。</w:t>
      </w:r>
      <w:r>
        <w:rPr>
          <w:rFonts w:ascii="仿宋" w:eastAsia="仿宋" w:hAnsi="仿宋" w:hint="eastAsia"/>
          <w:b/>
          <w:sz w:val="32"/>
          <w:szCs w:val="32"/>
          <w:lang w:val="zh-CN"/>
        </w:rPr>
        <w:t xml:space="preserve">           </w:t>
      </w:r>
      <w:r w:rsidRPr="00104A9D">
        <w:rPr>
          <w:rFonts w:ascii="仿宋" w:eastAsia="仿宋" w:hAnsi="仿宋" w:hint="eastAsia"/>
          <w:b/>
          <w:sz w:val="32"/>
          <w:szCs w:val="32"/>
          <w:lang w:val="zh-CN"/>
        </w:rPr>
        <w:t xml:space="preserve">         </w:t>
      </w:r>
    </w:p>
    <w:p w:rsidR="00F207B0" w:rsidRPr="00F207B0" w:rsidRDefault="00C47510" w:rsidP="00F207B0">
      <w:pPr>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按照</w:t>
      </w:r>
      <w:proofErr w:type="gramStart"/>
      <w:r w:rsidRPr="00C47510">
        <w:rPr>
          <w:rFonts w:ascii="仿宋" w:eastAsia="仿宋" w:hAnsi="仿宋" w:hint="eastAsia"/>
          <w:sz w:val="32"/>
          <w:szCs w:val="32"/>
          <w:lang w:val="zh-CN"/>
        </w:rPr>
        <w:t>美组函</w:t>
      </w:r>
      <w:proofErr w:type="gramEnd"/>
      <w:r w:rsidRPr="00C47510">
        <w:rPr>
          <w:rFonts w:ascii="仿宋" w:eastAsia="仿宋" w:hAnsi="仿宋" w:hint="eastAsia"/>
          <w:sz w:val="32"/>
          <w:szCs w:val="32"/>
          <w:lang w:val="zh-CN"/>
        </w:rPr>
        <w:t>（2018）128号、乐高党群（2018）110号</w:t>
      </w:r>
      <w:r w:rsidRPr="00104A9D">
        <w:rPr>
          <w:rFonts w:ascii="仿宋" w:eastAsia="仿宋" w:hAnsi="仿宋" w:hint="eastAsia"/>
          <w:sz w:val="32"/>
          <w:szCs w:val="32"/>
          <w:lang w:val="zh-CN"/>
        </w:rPr>
        <w:t>文件精神，</w:t>
      </w:r>
      <w:r w:rsidR="00F207B0" w:rsidRPr="00F207B0">
        <w:rPr>
          <w:rFonts w:ascii="仿宋" w:eastAsia="仿宋" w:hAnsi="仿宋" w:hint="eastAsia"/>
          <w:sz w:val="32"/>
          <w:szCs w:val="32"/>
          <w:lang w:val="zh-CN"/>
        </w:rPr>
        <w:t>认真做好帮扶工作队员相关待遇保障工作，确保高新区凉山州帮扶工作队员工作生活补贴专款专用，激发凉山州帮扶工作队员工作生活热情，按帮扶地要求，认真完成各项帮扶工作。</w:t>
      </w:r>
    </w:p>
    <w:p w:rsidR="00C47510" w:rsidRPr="00104A9D" w:rsidRDefault="00C47510" w:rsidP="00C47510">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201</w:t>
      </w:r>
      <w:r>
        <w:rPr>
          <w:rFonts w:ascii="仿宋" w:eastAsia="仿宋" w:hAnsi="仿宋" w:hint="eastAsia"/>
          <w:sz w:val="32"/>
          <w:szCs w:val="32"/>
          <w:lang w:val="zh-CN"/>
        </w:rPr>
        <w:t>9</w:t>
      </w:r>
      <w:r w:rsidRPr="00104A9D">
        <w:rPr>
          <w:rFonts w:ascii="仿宋" w:eastAsia="仿宋" w:hAnsi="仿宋" w:hint="eastAsia"/>
          <w:sz w:val="32"/>
          <w:szCs w:val="32"/>
          <w:lang w:val="zh-CN"/>
        </w:rPr>
        <w:t>年对我校</w:t>
      </w:r>
      <w:r w:rsidR="00F207B0">
        <w:rPr>
          <w:rFonts w:ascii="仿宋" w:eastAsia="仿宋" w:hAnsi="仿宋" w:hint="eastAsia"/>
          <w:sz w:val="32"/>
          <w:szCs w:val="32"/>
          <w:lang w:val="zh-CN"/>
        </w:rPr>
        <w:t>赴凉山州执行帮扶任务的一名工作队员</w:t>
      </w:r>
      <w:r w:rsidRPr="00104A9D">
        <w:rPr>
          <w:rFonts w:ascii="仿宋" w:eastAsia="仿宋" w:hAnsi="仿宋" w:hint="eastAsia"/>
          <w:sz w:val="32"/>
          <w:szCs w:val="32"/>
          <w:lang w:val="zh-CN"/>
        </w:rPr>
        <w:t>发放</w:t>
      </w:r>
      <w:r w:rsidR="00F207B0">
        <w:rPr>
          <w:rFonts w:ascii="仿宋" w:eastAsia="仿宋" w:hAnsi="仿宋" w:hint="eastAsia"/>
          <w:sz w:val="32"/>
          <w:szCs w:val="32"/>
          <w:lang w:val="zh-CN"/>
        </w:rPr>
        <w:t>工作生活补贴</w:t>
      </w:r>
      <w:r w:rsidRPr="00104A9D">
        <w:rPr>
          <w:rFonts w:ascii="仿宋" w:eastAsia="仿宋" w:hAnsi="仿宋" w:hint="eastAsia"/>
          <w:sz w:val="32"/>
          <w:szCs w:val="32"/>
          <w:lang w:val="zh-CN"/>
        </w:rPr>
        <w:t>。</w:t>
      </w:r>
      <w:r w:rsidR="00F207B0">
        <w:rPr>
          <w:rFonts w:ascii="仿宋" w:eastAsia="仿宋" w:hAnsi="仿宋" w:hint="eastAsia"/>
          <w:sz w:val="32"/>
          <w:szCs w:val="32"/>
          <w:lang w:val="zh-CN"/>
        </w:rPr>
        <w:t>按文件精神，</w:t>
      </w:r>
      <w:r w:rsidRPr="00104A9D">
        <w:rPr>
          <w:rFonts w:ascii="仿宋" w:eastAsia="仿宋" w:hAnsi="仿宋" w:hint="eastAsia"/>
          <w:sz w:val="32"/>
          <w:szCs w:val="32"/>
          <w:lang w:val="zh-CN"/>
        </w:rPr>
        <w:t>预算201</w:t>
      </w:r>
      <w:r>
        <w:rPr>
          <w:rFonts w:ascii="仿宋" w:eastAsia="仿宋" w:hAnsi="仿宋" w:hint="eastAsia"/>
          <w:sz w:val="32"/>
          <w:szCs w:val="32"/>
          <w:lang w:val="zh-CN"/>
        </w:rPr>
        <w:t>9</w:t>
      </w:r>
      <w:r w:rsidRPr="00104A9D">
        <w:rPr>
          <w:rFonts w:ascii="仿宋" w:eastAsia="仿宋" w:hAnsi="仿宋" w:hint="eastAsia"/>
          <w:sz w:val="32"/>
          <w:szCs w:val="32"/>
          <w:lang w:val="zh-CN"/>
        </w:rPr>
        <w:t>年“</w:t>
      </w:r>
      <w:r w:rsidR="00F207B0" w:rsidRPr="00F207B0">
        <w:rPr>
          <w:rFonts w:ascii="仿宋" w:eastAsia="仿宋" w:hAnsi="仿宋" w:hint="eastAsia"/>
          <w:sz w:val="32"/>
          <w:szCs w:val="32"/>
          <w:lang w:val="zh-CN"/>
        </w:rPr>
        <w:t>高新区凉山州帮扶工作队员生活补贴</w:t>
      </w:r>
      <w:r w:rsidRPr="00104A9D">
        <w:rPr>
          <w:rFonts w:ascii="仿宋" w:eastAsia="仿宋" w:hAnsi="仿宋" w:hint="eastAsia"/>
          <w:sz w:val="32"/>
          <w:szCs w:val="32"/>
          <w:lang w:val="zh-CN"/>
        </w:rPr>
        <w:t>”</w:t>
      </w:r>
      <w:r w:rsidR="00F207B0">
        <w:rPr>
          <w:rFonts w:ascii="仿宋" w:eastAsia="仿宋" w:hAnsi="仿宋" w:hint="eastAsia"/>
          <w:sz w:val="32"/>
          <w:szCs w:val="32"/>
          <w:lang w:val="zh-CN"/>
        </w:rPr>
        <w:t>38640</w:t>
      </w:r>
      <w:r w:rsidRPr="00104A9D">
        <w:rPr>
          <w:rFonts w:ascii="仿宋" w:eastAsia="仿宋" w:hAnsi="仿宋" w:hint="eastAsia"/>
          <w:sz w:val="32"/>
          <w:szCs w:val="32"/>
          <w:lang w:val="zh-CN"/>
        </w:rPr>
        <w:t>元。经高新区财政局批复全部到位，全部用于</w:t>
      </w:r>
      <w:r w:rsidR="00F207B0" w:rsidRPr="00104A9D">
        <w:rPr>
          <w:rFonts w:ascii="仿宋" w:eastAsia="仿宋" w:hAnsi="仿宋" w:hint="eastAsia"/>
          <w:sz w:val="32"/>
          <w:szCs w:val="32"/>
          <w:lang w:val="zh-CN"/>
        </w:rPr>
        <w:t>发放我校</w:t>
      </w:r>
      <w:r w:rsidR="00F207B0">
        <w:rPr>
          <w:rFonts w:ascii="仿宋" w:eastAsia="仿宋" w:hAnsi="仿宋" w:hint="eastAsia"/>
          <w:sz w:val="32"/>
          <w:szCs w:val="32"/>
          <w:lang w:val="zh-CN"/>
        </w:rPr>
        <w:t>赴凉山州执行帮扶任务的一名工作队员工作生活补贴。</w:t>
      </w:r>
      <w:r w:rsidRPr="00104A9D">
        <w:rPr>
          <w:rFonts w:ascii="仿宋" w:eastAsia="仿宋" w:hAnsi="仿宋" w:hint="eastAsia"/>
          <w:sz w:val="32"/>
          <w:szCs w:val="32"/>
          <w:lang w:val="zh-CN"/>
        </w:rPr>
        <w:t>资金符合管理办法等相关规定。</w:t>
      </w:r>
    </w:p>
    <w:p w:rsidR="00C47510" w:rsidRDefault="00C47510" w:rsidP="00C47510">
      <w:pPr>
        <w:adjustRightInd w:val="0"/>
        <w:snapToGrid w:val="0"/>
        <w:spacing w:line="580" w:lineRule="exact"/>
        <w:ind w:firstLineChars="200" w:firstLine="643"/>
        <w:jc w:val="left"/>
        <w:rPr>
          <w:rFonts w:ascii="仿宋" w:eastAsia="仿宋" w:hAnsi="仿宋"/>
          <w:b/>
          <w:sz w:val="32"/>
          <w:szCs w:val="32"/>
          <w:lang w:val="zh-CN"/>
        </w:rPr>
      </w:pPr>
      <w:r w:rsidRPr="00104A9D">
        <w:rPr>
          <w:rFonts w:ascii="仿宋" w:eastAsia="仿宋" w:hAnsi="仿宋" w:hint="eastAsia"/>
          <w:b/>
          <w:sz w:val="32"/>
          <w:szCs w:val="32"/>
          <w:lang w:val="zh-CN"/>
        </w:rPr>
        <w:t xml:space="preserve">（二）项目绩效目标。                               </w:t>
      </w:r>
    </w:p>
    <w:p w:rsidR="00C47510" w:rsidRPr="00104A9D" w:rsidRDefault="00C47510" w:rsidP="00C47510">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确保完成</w:t>
      </w:r>
      <w:r w:rsidR="00F207B0" w:rsidRPr="00104A9D">
        <w:rPr>
          <w:rFonts w:ascii="仿宋" w:eastAsia="仿宋" w:hAnsi="仿宋" w:hint="eastAsia"/>
          <w:sz w:val="32"/>
          <w:szCs w:val="32"/>
          <w:lang w:val="zh-CN"/>
        </w:rPr>
        <w:t>我校</w:t>
      </w:r>
      <w:r w:rsidR="00F207B0">
        <w:rPr>
          <w:rFonts w:ascii="仿宋" w:eastAsia="仿宋" w:hAnsi="仿宋" w:hint="eastAsia"/>
          <w:sz w:val="32"/>
          <w:szCs w:val="32"/>
          <w:lang w:val="zh-CN"/>
        </w:rPr>
        <w:t>赴凉山州执行帮扶任务的一名工作队员工作生活补贴</w:t>
      </w:r>
      <w:r w:rsidRPr="00104A9D">
        <w:rPr>
          <w:rFonts w:ascii="仿宋" w:eastAsia="仿宋" w:hAnsi="仿宋" w:hint="eastAsia"/>
          <w:sz w:val="32"/>
          <w:szCs w:val="32"/>
          <w:lang w:val="zh-CN"/>
        </w:rPr>
        <w:t>按时</w:t>
      </w:r>
      <w:r w:rsidR="00F207B0">
        <w:rPr>
          <w:rFonts w:ascii="仿宋" w:eastAsia="仿宋" w:hAnsi="仿宋" w:hint="eastAsia"/>
          <w:sz w:val="32"/>
          <w:szCs w:val="32"/>
          <w:lang w:val="zh-CN"/>
        </w:rPr>
        <w:t>按实</w:t>
      </w:r>
      <w:r w:rsidRPr="00104A9D">
        <w:rPr>
          <w:rFonts w:ascii="仿宋" w:eastAsia="仿宋" w:hAnsi="仿宋" w:hint="eastAsia"/>
          <w:sz w:val="32"/>
          <w:szCs w:val="32"/>
          <w:lang w:val="zh-CN"/>
        </w:rPr>
        <w:t>支付，项目</w:t>
      </w:r>
      <w:r w:rsidR="00F207B0">
        <w:rPr>
          <w:rFonts w:ascii="仿宋" w:eastAsia="仿宋" w:hAnsi="仿宋" w:hint="eastAsia"/>
          <w:sz w:val="32"/>
          <w:szCs w:val="32"/>
          <w:lang w:val="zh-CN"/>
        </w:rPr>
        <w:t>分季</w:t>
      </w:r>
      <w:r w:rsidRPr="00104A9D">
        <w:rPr>
          <w:rFonts w:ascii="仿宋" w:eastAsia="仿宋" w:hAnsi="仿宋" w:hint="eastAsia"/>
          <w:sz w:val="32"/>
          <w:szCs w:val="32"/>
          <w:lang w:val="zh-CN"/>
        </w:rPr>
        <w:t>实施，</w:t>
      </w:r>
      <w:r w:rsidR="00F207B0">
        <w:rPr>
          <w:rFonts w:ascii="仿宋" w:eastAsia="仿宋" w:hAnsi="仿宋" w:hint="eastAsia"/>
          <w:sz w:val="32"/>
          <w:szCs w:val="32"/>
          <w:lang w:val="zh-CN"/>
        </w:rPr>
        <w:t>按各类补贴标准，</w:t>
      </w:r>
      <w:r w:rsidRPr="00104A9D">
        <w:rPr>
          <w:rFonts w:ascii="仿宋" w:eastAsia="仿宋" w:hAnsi="仿宋" w:hint="eastAsia"/>
          <w:sz w:val="32"/>
          <w:szCs w:val="32"/>
          <w:lang w:val="zh-CN"/>
        </w:rPr>
        <w:t>及时</w:t>
      </w:r>
      <w:r w:rsidR="00F207B0">
        <w:rPr>
          <w:rFonts w:ascii="仿宋" w:eastAsia="仿宋" w:hAnsi="仿宋" w:hint="eastAsia"/>
          <w:sz w:val="32"/>
          <w:szCs w:val="32"/>
          <w:lang w:val="zh-CN"/>
        </w:rPr>
        <w:t>将各类生活补贴</w:t>
      </w:r>
      <w:r w:rsidRPr="00104A9D">
        <w:rPr>
          <w:rFonts w:ascii="仿宋" w:eastAsia="仿宋" w:hAnsi="仿宋" w:hint="eastAsia"/>
          <w:sz w:val="32"/>
          <w:szCs w:val="32"/>
          <w:lang w:val="zh-CN"/>
        </w:rPr>
        <w:t>发放到</w:t>
      </w:r>
      <w:r w:rsidR="00F207B0">
        <w:rPr>
          <w:rFonts w:ascii="仿宋" w:eastAsia="仿宋" w:hAnsi="仿宋" w:hint="eastAsia"/>
          <w:sz w:val="32"/>
          <w:szCs w:val="32"/>
          <w:lang w:val="zh-CN"/>
        </w:rPr>
        <w:t>帮扶工作队员</w:t>
      </w:r>
      <w:r w:rsidRPr="00104A9D">
        <w:rPr>
          <w:rFonts w:ascii="仿宋" w:eastAsia="仿宋" w:hAnsi="仿宋" w:hint="eastAsia"/>
          <w:sz w:val="32"/>
          <w:szCs w:val="32"/>
          <w:lang w:val="zh-CN"/>
        </w:rPr>
        <w:t>手中。</w:t>
      </w:r>
    </w:p>
    <w:p w:rsidR="00C47510" w:rsidRDefault="00C47510" w:rsidP="00C47510">
      <w:pPr>
        <w:adjustRightInd w:val="0"/>
        <w:snapToGrid w:val="0"/>
        <w:spacing w:line="580" w:lineRule="exact"/>
        <w:jc w:val="left"/>
        <w:rPr>
          <w:rFonts w:ascii="仿宋" w:eastAsia="仿宋" w:hAnsi="仿宋"/>
          <w:b/>
          <w:sz w:val="32"/>
          <w:szCs w:val="32"/>
          <w:lang w:val="zh-CN"/>
        </w:rPr>
      </w:pPr>
      <w:r w:rsidRPr="00104A9D">
        <w:rPr>
          <w:rFonts w:ascii="仿宋" w:eastAsia="仿宋" w:hAnsi="仿宋" w:hint="eastAsia"/>
          <w:b/>
          <w:sz w:val="32"/>
          <w:szCs w:val="32"/>
          <w:lang w:val="zh-CN"/>
        </w:rPr>
        <w:t xml:space="preserve">（三）项目资金申报相符性。                         </w:t>
      </w:r>
    </w:p>
    <w:p w:rsidR="00C47510" w:rsidRPr="00104A9D" w:rsidRDefault="00C47510" w:rsidP="00C47510">
      <w:pPr>
        <w:adjustRightInd w:val="0"/>
        <w:snapToGrid w:val="0"/>
        <w:spacing w:line="580" w:lineRule="exact"/>
        <w:ind w:firstLineChars="200" w:firstLine="640"/>
        <w:jc w:val="left"/>
        <w:rPr>
          <w:rFonts w:ascii="仿宋" w:eastAsia="仿宋" w:hAnsi="仿宋"/>
          <w:sz w:val="32"/>
          <w:szCs w:val="32"/>
          <w:lang w:val="zh-CN"/>
        </w:rPr>
      </w:pPr>
      <w:r w:rsidRPr="00104A9D">
        <w:rPr>
          <w:rFonts w:ascii="仿宋" w:eastAsia="仿宋" w:hAnsi="仿宋" w:hint="eastAsia"/>
          <w:sz w:val="32"/>
          <w:szCs w:val="32"/>
          <w:lang w:val="zh-CN"/>
        </w:rPr>
        <w:t>项目申报</w:t>
      </w:r>
      <w:r w:rsidR="00F207B0" w:rsidRPr="00104A9D">
        <w:rPr>
          <w:rFonts w:ascii="仿宋" w:eastAsia="仿宋" w:hAnsi="仿宋" w:hint="eastAsia"/>
          <w:sz w:val="32"/>
          <w:szCs w:val="32"/>
          <w:lang w:val="zh-CN"/>
        </w:rPr>
        <w:t>“</w:t>
      </w:r>
      <w:r w:rsidR="00F207B0" w:rsidRPr="00F207B0">
        <w:rPr>
          <w:rFonts w:ascii="仿宋" w:eastAsia="仿宋" w:hAnsi="仿宋" w:hint="eastAsia"/>
          <w:sz w:val="32"/>
          <w:szCs w:val="32"/>
          <w:lang w:val="zh-CN"/>
        </w:rPr>
        <w:t>高新区凉山州帮扶工作队员生活补贴</w:t>
      </w:r>
      <w:r w:rsidR="00F207B0" w:rsidRPr="00104A9D">
        <w:rPr>
          <w:rFonts w:ascii="仿宋" w:eastAsia="仿宋" w:hAnsi="仿宋" w:hint="eastAsia"/>
          <w:sz w:val="32"/>
          <w:szCs w:val="32"/>
          <w:lang w:val="zh-CN"/>
        </w:rPr>
        <w:t>”</w:t>
      </w:r>
      <w:r w:rsidR="00F207B0">
        <w:rPr>
          <w:rFonts w:ascii="仿宋" w:eastAsia="仿宋" w:hAnsi="仿宋" w:hint="eastAsia"/>
          <w:sz w:val="32"/>
          <w:szCs w:val="32"/>
          <w:lang w:val="zh-CN"/>
        </w:rPr>
        <w:t>38640</w:t>
      </w:r>
      <w:r w:rsidR="00F207B0" w:rsidRPr="00104A9D">
        <w:rPr>
          <w:rFonts w:ascii="仿宋" w:eastAsia="仿宋" w:hAnsi="仿宋" w:hint="eastAsia"/>
          <w:sz w:val="32"/>
          <w:szCs w:val="32"/>
          <w:lang w:val="zh-CN"/>
        </w:rPr>
        <w:t>元</w:t>
      </w:r>
      <w:r w:rsidRPr="00104A9D">
        <w:rPr>
          <w:rFonts w:ascii="仿宋" w:eastAsia="仿宋" w:hAnsi="仿宋" w:hint="eastAsia"/>
          <w:sz w:val="32"/>
          <w:szCs w:val="32"/>
          <w:lang w:val="zh-CN"/>
        </w:rPr>
        <w:t>，全部</w:t>
      </w:r>
      <w:r>
        <w:rPr>
          <w:rFonts w:ascii="仿宋" w:eastAsia="仿宋" w:hAnsi="仿宋" w:hint="eastAsia"/>
          <w:sz w:val="32"/>
          <w:szCs w:val="32"/>
          <w:lang w:val="zh-CN"/>
        </w:rPr>
        <w:t>用</w:t>
      </w:r>
      <w:r w:rsidRPr="00104A9D">
        <w:rPr>
          <w:rFonts w:ascii="仿宋" w:eastAsia="仿宋" w:hAnsi="仿宋" w:hint="eastAsia"/>
          <w:sz w:val="32"/>
          <w:szCs w:val="32"/>
          <w:lang w:val="zh-CN"/>
        </w:rPr>
        <w:t>于发放</w:t>
      </w:r>
      <w:r w:rsidR="00F207B0">
        <w:rPr>
          <w:rFonts w:ascii="仿宋" w:eastAsia="仿宋" w:hAnsi="仿宋" w:hint="eastAsia"/>
          <w:sz w:val="32"/>
          <w:szCs w:val="32"/>
          <w:lang w:val="zh-CN"/>
        </w:rPr>
        <w:t>帮扶工作队员生活补贴，</w:t>
      </w:r>
      <w:r w:rsidRPr="00104A9D">
        <w:rPr>
          <w:rFonts w:ascii="仿宋" w:eastAsia="仿宋" w:hAnsi="仿宋" w:hint="eastAsia"/>
          <w:sz w:val="32"/>
          <w:szCs w:val="32"/>
          <w:lang w:val="zh-CN"/>
        </w:rPr>
        <w:t>申报目标合理可</w:t>
      </w:r>
      <w:r w:rsidRPr="00104A9D">
        <w:rPr>
          <w:rFonts w:ascii="仿宋" w:eastAsia="仿宋" w:hAnsi="仿宋" w:hint="eastAsia"/>
          <w:sz w:val="32"/>
          <w:szCs w:val="32"/>
          <w:lang w:val="zh-CN"/>
        </w:rPr>
        <w:lastRenderedPageBreak/>
        <w:t>行。</w:t>
      </w:r>
    </w:p>
    <w:p w:rsidR="00C47510" w:rsidRPr="00104A9D" w:rsidRDefault="00C47510" w:rsidP="00C47510">
      <w:pPr>
        <w:adjustRightInd w:val="0"/>
        <w:snapToGrid w:val="0"/>
        <w:spacing w:line="580" w:lineRule="exact"/>
        <w:ind w:firstLine="720"/>
        <w:rPr>
          <w:rFonts w:ascii="仿宋" w:eastAsia="仿宋" w:hAnsi="仿宋"/>
          <w:b/>
          <w:sz w:val="36"/>
          <w:szCs w:val="36"/>
        </w:rPr>
      </w:pPr>
      <w:r w:rsidRPr="00104A9D">
        <w:rPr>
          <w:rFonts w:ascii="仿宋" w:eastAsia="仿宋" w:hAnsi="仿宋" w:hint="eastAsia"/>
          <w:b/>
          <w:sz w:val="36"/>
          <w:szCs w:val="36"/>
        </w:rPr>
        <w:t>二、项目实施及管理情况</w:t>
      </w:r>
    </w:p>
    <w:p w:rsidR="00C47510" w:rsidRPr="00104A9D" w:rsidRDefault="00C47510" w:rsidP="00C47510">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ab/>
      </w:r>
      <w:r w:rsidRPr="00104A9D">
        <w:rPr>
          <w:rFonts w:ascii="仿宋" w:eastAsia="仿宋" w:hAnsi="仿宋" w:hint="eastAsia"/>
          <w:b/>
          <w:sz w:val="32"/>
          <w:szCs w:val="32"/>
          <w:lang w:val="zh-CN"/>
        </w:rPr>
        <w:t>（一）资金计划、到位及使用情况。</w:t>
      </w:r>
    </w:p>
    <w:p w:rsidR="00C47510" w:rsidRPr="00104A9D" w:rsidRDefault="00C47510" w:rsidP="00C47510">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1．资金计划及到位。申报</w:t>
      </w:r>
      <w:r w:rsidR="00F207B0" w:rsidRPr="00104A9D">
        <w:rPr>
          <w:rFonts w:ascii="仿宋" w:eastAsia="仿宋" w:hAnsi="仿宋" w:hint="eastAsia"/>
          <w:sz w:val="32"/>
          <w:szCs w:val="32"/>
          <w:lang w:val="zh-CN"/>
        </w:rPr>
        <w:t>“</w:t>
      </w:r>
      <w:r w:rsidR="00F207B0" w:rsidRPr="00F207B0">
        <w:rPr>
          <w:rFonts w:ascii="仿宋" w:eastAsia="仿宋" w:hAnsi="仿宋" w:hint="eastAsia"/>
          <w:sz w:val="32"/>
          <w:szCs w:val="32"/>
          <w:lang w:val="zh-CN"/>
        </w:rPr>
        <w:t>高新区凉山州帮扶工作队员生活补贴</w:t>
      </w:r>
      <w:r w:rsidR="00F207B0" w:rsidRPr="00104A9D">
        <w:rPr>
          <w:rFonts w:ascii="仿宋" w:eastAsia="仿宋" w:hAnsi="仿宋" w:hint="eastAsia"/>
          <w:sz w:val="32"/>
          <w:szCs w:val="32"/>
          <w:lang w:val="zh-CN"/>
        </w:rPr>
        <w:t>”</w:t>
      </w:r>
      <w:r w:rsidRPr="00104A9D">
        <w:rPr>
          <w:rFonts w:ascii="仿宋" w:eastAsia="仿宋" w:hAnsi="仿宋" w:hint="eastAsia"/>
          <w:sz w:val="32"/>
          <w:szCs w:val="32"/>
          <w:lang w:val="zh-CN"/>
        </w:rPr>
        <w:t>，于201</w:t>
      </w:r>
      <w:r>
        <w:rPr>
          <w:rFonts w:ascii="仿宋" w:eastAsia="仿宋" w:hAnsi="仿宋" w:hint="eastAsia"/>
          <w:sz w:val="32"/>
          <w:szCs w:val="32"/>
          <w:lang w:val="zh-CN"/>
        </w:rPr>
        <w:t>9</w:t>
      </w:r>
      <w:r w:rsidRPr="00104A9D">
        <w:rPr>
          <w:rFonts w:ascii="仿宋" w:eastAsia="仿宋" w:hAnsi="仿宋" w:hint="eastAsia"/>
          <w:sz w:val="32"/>
          <w:szCs w:val="32"/>
          <w:lang w:val="zh-CN"/>
        </w:rPr>
        <w:t>年年</w:t>
      </w:r>
      <w:proofErr w:type="gramStart"/>
      <w:r w:rsidRPr="00104A9D">
        <w:rPr>
          <w:rFonts w:ascii="仿宋" w:eastAsia="仿宋" w:hAnsi="仿宋" w:hint="eastAsia"/>
          <w:sz w:val="32"/>
          <w:szCs w:val="32"/>
          <w:lang w:val="zh-CN"/>
        </w:rPr>
        <w:t>初全部</w:t>
      </w:r>
      <w:proofErr w:type="gramEnd"/>
      <w:r w:rsidRPr="00104A9D">
        <w:rPr>
          <w:rFonts w:ascii="仿宋" w:eastAsia="仿宋" w:hAnsi="仿宋" w:hint="eastAsia"/>
          <w:sz w:val="32"/>
          <w:szCs w:val="32"/>
          <w:lang w:val="zh-CN"/>
        </w:rPr>
        <w:t>及时到位，到位率100%。</w:t>
      </w:r>
    </w:p>
    <w:p w:rsidR="00C47510" w:rsidRPr="00104A9D" w:rsidRDefault="00C47510" w:rsidP="00C47510">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2．资金使用。项目在201</w:t>
      </w:r>
      <w:r>
        <w:rPr>
          <w:rFonts w:ascii="仿宋" w:eastAsia="仿宋" w:hAnsi="仿宋" w:hint="eastAsia"/>
          <w:sz w:val="32"/>
          <w:szCs w:val="32"/>
          <w:lang w:val="zh-CN"/>
        </w:rPr>
        <w:t>9</w:t>
      </w:r>
      <w:r w:rsidRPr="00104A9D">
        <w:rPr>
          <w:rFonts w:ascii="仿宋" w:eastAsia="仿宋" w:hAnsi="仿宋" w:hint="eastAsia"/>
          <w:sz w:val="32"/>
          <w:szCs w:val="32"/>
          <w:lang w:val="zh-CN"/>
        </w:rPr>
        <w:t>年年终</w:t>
      </w:r>
      <w:r w:rsidR="00B77AD7">
        <w:rPr>
          <w:rFonts w:ascii="仿宋" w:eastAsia="仿宋" w:hAnsi="仿宋" w:hint="eastAsia"/>
          <w:sz w:val="32"/>
          <w:szCs w:val="32"/>
          <w:lang w:val="zh-CN"/>
        </w:rPr>
        <w:t>全部</w:t>
      </w:r>
      <w:r w:rsidRPr="00104A9D">
        <w:rPr>
          <w:rFonts w:ascii="仿宋" w:eastAsia="仿宋" w:hAnsi="仿宋" w:hint="eastAsia"/>
          <w:sz w:val="32"/>
          <w:szCs w:val="32"/>
          <w:lang w:val="zh-CN"/>
        </w:rPr>
        <w:t>实施完成。项目资金</w:t>
      </w:r>
      <w:r w:rsidR="00B77AD7">
        <w:rPr>
          <w:rFonts w:ascii="仿宋" w:eastAsia="仿宋" w:hAnsi="仿宋" w:hint="eastAsia"/>
          <w:sz w:val="32"/>
          <w:szCs w:val="32"/>
          <w:lang w:val="zh-CN"/>
        </w:rPr>
        <w:t>38640</w:t>
      </w:r>
      <w:r w:rsidRPr="00104A9D">
        <w:rPr>
          <w:rFonts w:ascii="仿宋" w:eastAsia="仿宋" w:hAnsi="仿宋" w:hint="eastAsia"/>
          <w:sz w:val="32"/>
          <w:szCs w:val="32"/>
          <w:lang w:val="zh-CN"/>
        </w:rPr>
        <w:t>元，已全部按实支付，资金开支范围、标准及支付进度，支付依据合</w:t>
      </w:r>
      <w:proofErr w:type="gramStart"/>
      <w:r w:rsidRPr="00104A9D">
        <w:rPr>
          <w:rFonts w:ascii="仿宋" w:eastAsia="仿宋" w:hAnsi="仿宋" w:hint="eastAsia"/>
          <w:sz w:val="32"/>
          <w:szCs w:val="32"/>
          <w:lang w:val="zh-CN"/>
        </w:rPr>
        <w:t>规</w:t>
      </w:r>
      <w:proofErr w:type="gramEnd"/>
      <w:r w:rsidRPr="00104A9D">
        <w:rPr>
          <w:rFonts w:ascii="仿宋" w:eastAsia="仿宋" w:hAnsi="仿宋" w:hint="eastAsia"/>
          <w:sz w:val="32"/>
          <w:szCs w:val="32"/>
          <w:lang w:val="zh-CN"/>
        </w:rPr>
        <w:t>合法，资金支付与预算相符。</w:t>
      </w:r>
    </w:p>
    <w:p w:rsidR="00C47510" w:rsidRPr="00104A9D" w:rsidRDefault="00C47510" w:rsidP="00C47510">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（二）项目财务管理情况。</w:t>
      </w:r>
    </w:p>
    <w:p w:rsidR="00C47510" w:rsidRPr="00104A9D" w:rsidRDefault="00C47510" w:rsidP="00C47510">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项目资金于201</w:t>
      </w:r>
      <w:r>
        <w:rPr>
          <w:rFonts w:ascii="仿宋" w:eastAsia="仿宋" w:hAnsi="仿宋" w:hint="eastAsia"/>
          <w:sz w:val="32"/>
          <w:szCs w:val="32"/>
          <w:lang w:val="zh-CN"/>
        </w:rPr>
        <w:t>9</w:t>
      </w:r>
      <w:r w:rsidRPr="00104A9D">
        <w:rPr>
          <w:rFonts w:ascii="仿宋" w:eastAsia="仿宋" w:hAnsi="仿宋" w:hint="eastAsia"/>
          <w:sz w:val="32"/>
          <w:szCs w:val="32"/>
          <w:lang w:val="zh-CN"/>
        </w:rPr>
        <w:t>年</w:t>
      </w:r>
      <w:r w:rsidR="00B77AD7">
        <w:rPr>
          <w:rFonts w:ascii="仿宋" w:eastAsia="仿宋" w:hAnsi="仿宋" w:hint="eastAsia"/>
          <w:sz w:val="32"/>
          <w:szCs w:val="32"/>
          <w:lang w:val="zh-CN"/>
        </w:rPr>
        <w:t>分季度</w:t>
      </w:r>
      <w:r w:rsidRPr="00104A9D">
        <w:rPr>
          <w:rFonts w:ascii="仿宋" w:eastAsia="仿宋" w:hAnsi="仿宋" w:hint="eastAsia"/>
          <w:sz w:val="32"/>
          <w:szCs w:val="32"/>
          <w:lang w:val="zh-CN"/>
        </w:rPr>
        <w:t>向财政申请、使用。并</w:t>
      </w:r>
      <w:r w:rsidRPr="00104A9D">
        <w:rPr>
          <w:rFonts w:ascii="仿宋" w:eastAsia="仿宋" w:hAnsi="仿宋" w:hint="eastAsia"/>
          <w:sz w:val="32"/>
          <w:szCs w:val="32"/>
        </w:rPr>
        <w:t>及时、规范对收支进行了账</w:t>
      </w:r>
      <w:proofErr w:type="gramStart"/>
      <w:r w:rsidRPr="00104A9D">
        <w:rPr>
          <w:rFonts w:ascii="仿宋" w:eastAsia="仿宋" w:hAnsi="仿宋" w:hint="eastAsia"/>
          <w:sz w:val="32"/>
          <w:szCs w:val="32"/>
        </w:rPr>
        <w:t>务</w:t>
      </w:r>
      <w:proofErr w:type="gramEnd"/>
      <w:r w:rsidRPr="00104A9D">
        <w:rPr>
          <w:rFonts w:ascii="仿宋" w:eastAsia="仿宋" w:hAnsi="仿宋" w:hint="eastAsia"/>
          <w:sz w:val="32"/>
          <w:szCs w:val="32"/>
        </w:rPr>
        <w:t>处理和会计核算。</w:t>
      </w:r>
      <w:r w:rsidRPr="00104A9D">
        <w:rPr>
          <w:rFonts w:ascii="仿宋" w:eastAsia="仿宋" w:hAnsi="仿宋" w:hint="eastAsia"/>
          <w:sz w:val="32"/>
          <w:szCs w:val="32"/>
          <w:lang w:val="zh-CN"/>
        </w:rPr>
        <w:t>项目严格执行财务管理制度，财务处理及时、会计核算规范。</w:t>
      </w:r>
    </w:p>
    <w:p w:rsidR="00C47510" w:rsidRPr="00104A9D" w:rsidRDefault="00C47510" w:rsidP="00C47510">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（三）项目组织实施情况。</w:t>
      </w:r>
    </w:p>
    <w:p w:rsidR="00B77AD7" w:rsidRDefault="00C47510" w:rsidP="00B77AD7">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sz w:val="32"/>
          <w:szCs w:val="32"/>
          <w:lang w:val="zh-CN"/>
        </w:rPr>
        <w:t>项目按</w:t>
      </w:r>
      <w:proofErr w:type="gramStart"/>
      <w:r w:rsidR="00B77AD7" w:rsidRPr="00C47510">
        <w:rPr>
          <w:rFonts w:ascii="仿宋" w:eastAsia="仿宋" w:hAnsi="仿宋" w:hint="eastAsia"/>
          <w:sz w:val="32"/>
          <w:szCs w:val="32"/>
          <w:lang w:val="zh-CN"/>
        </w:rPr>
        <w:t>美组函</w:t>
      </w:r>
      <w:proofErr w:type="gramEnd"/>
      <w:r w:rsidR="00B77AD7" w:rsidRPr="00C47510">
        <w:rPr>
          <w:rFonts w:ascii="仿宋" w:eastAsia="仿宋" w:hAnsi="仿宋" w:hint="eastAsia"/>
          <w:sz w:val="32"/>
          <w:szCs w:val="32"/>
          <w:lang w:val="zh-CN"/>
        </w:rPr>
        <w:t>（2018）128号、乐高党群（2018）110号</w:t>
      </w:r>
      <w:r w:rsidR="00B77AD7" w:rsidRPr="00104A9D">
        <w:rPr>
          <w:rFonts w:ascii="仿宋" w:eastAsia="仿宋" w:hAnsi="仿宋" w:hint="eastAsia"/>
          <w:sz w:val="32"/>
          <w:szCs w:val="32"/>
          <w:lang w:val="zh-CN"/>
        </w:rPr>
        <w:t>文件精神，及时</w:t>
      </w:r>
      <w:r w:rsidR="00B77AD7">
        <w:rPr>
          <w:rFonts w:ascii="仿宋" w:eastAsia="仿宋" w:hAnsi="仿宋" w:hint="eastAsia"/>
          <w:sz w:val="32"/>
          <w:szCs w:val="32"/>
          <w:lang w:val="zh-CN"/>
        </w:rPr>
        <w:t>将2019年各类生活补贴</w:t>
      </w:r>
      <w:r w:rsidR="00B77AD7" w:rsidRPr="00104A9D">
        <w:rPr>
          <w:rFonts w:ascii="仿宋" w:eastAsia="仿宋" w:hAnsi="仿宋" w:hint="eastAsia"/>
          <w:sz w:val="32"/>
          <w:szCs w:val="32"/>
          <w:lang w:val="zh-CN"/>
        </w:rPr>
        <w:t>发放到</w:t>
      </w:r>
      <w:r w:rsidR="00B77AD7">
        <w:rPr>
          <w:rFonts w:ascii="仿宋" w:eastAsia="仿宋" w:hAnsi="仿宋" w:hint="eastAsia"/>
          <w:sz w:val="32"/>
          <w:szCs w:val="32"/>
          <w:lang w:val="zh-CN"/>
        </w:rPr>
        <w:t>帮扶工作队员</w:t>
      </w:r>
      <w:r w:rsidR="00B77AD7" w:rsidRPr="00104A9D">
        <w:rPr>
          <w:rFonts w:ascii="仿宋" w:eastAsia="仿宋" w:hAnsi="仿宋" w:hint="eastAsia"/>
          <w:sz w:val="32"/>
          <w:szCs w:val="32"/>
          <w:lang w:val="zh-CN"/>
        </w:rPr>
        <w:t>手中</w:t>
      </w:r>
      <w:r w:rsidRPr="00104A9D">
        <w:rPr>
          <w:rFonts w:ascii="仿宋" w:eastAsia="仿宋" w:hAnsi="仿宋" w:hint="eastAsia"/>
          <w:sz w:val="32"/>
          <w:szCs w:val="32"/>
          <w:lang w:val="zh-CN"/>
        </w:rPr>
        <w:t xml:space="preserve">。         </w:t>
      </w:r>
    </w:p>
    <w:p w:rsidR="00C47510" w:rsidRPr="00104A9D" w:rsidRDefault="00C47510" w:rsidP="00B77AD7">
      <w:pPr>
        <w:adjustRightInd w:val="0"/>
        <w:snapToGrid w:val="0"/>
        <w:spacing w:line="580" w:lineRule="exact"/>
        <w:ind w:firstLine="720"/>
        <w:jc w:val="left"/>
        <w:rPr>
          <w:rFonts w:ascii="仿宋" w:eastAsia="仿宋" w:hAnsi="仿宋"/>
          <w:sz w:val="32"/>
          <w:szCs w:val="32"/>
          <w:lang w:val="zh-CN"/>
        </w:rPr>
      </w:pPr>
      <w:r w:rsidRPr="001A5827">
        <w:rPr>
          <w:rFonts w:ascii="仿宋" w:eastAsia="仿宋" w:hAnsi="仿宋" w:hint="eastAsia"/>
          <w:b/>
          <w:sz w:val="36"/>
          <w:szCs w:val="36"/>
        </w:rPr>
        <w:t>三、项目绩效情况</w:t>
      </w:r>
      <w:r w:rsidRPr="00104A9D">
        <w:rPr>
          <w:rFonts w:ascii="仿宋" w:eastAsia="仿宋" w:hAnsi="仿宋" w:hint="eastAsia"/>
          <w:b/>
          <w:sz w:val="44"/>
          <w:szCs w:val="44"/>
          <w:lang w:val="zh-CN"/>
        </w:rPr>
        <w:tab/>
      </w:r>
    </w:p>
    <w:p w:rsidR="00C47510" w:rsidRPr="00104A9D" w:rsidRDefault="00C47510" w:rsidP="00C47510">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（一）项目完成情况。</w:t>
      </w:r>
    </w:p>
    <w:p w:rsidR="00C47510" w:rsidRPr="00104A9D" w:rsidRDefault="00C47510" w:rsidP="00C47510">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项目于201</w:t>
      </w:r>
      <w:r>
        <w:rPr>
          <w:rFonts w:ascii="仿宋" w:eastAsia="仿宋" w:hAnsi="仿宋" w:hint="eastAsia"/>
          <w:sz w:val="32"/>
          <w:szCs w:val="32"/>
          <w:lang w:val="zh-CN"/>
        </w:rPr>
        <w:t>9</w:t>
      </w:r>
      <w:r w:rsidRPr="00104A9D">
        <w:rPr>
          <w:rFonts w:ascii="仿宋" w:eastAsia="仿宋" w:hAnsi="仿宋" w:hint="eastAsia"/>
          <w:sz w:val="32"/>
          <w:szCs w:val="32"/>
          <w:lang w:val="zh-CN"/>
        </w:rPr>
        <w:t>年年终</w:t>
      </w:r>
      <w:r w:rsidR="00B77AD7">
        <w:rPr>
          <w:rFonts w:ascii="仿宋" w:eastAsia="仿宋" w:hAnsi="仿宋" w:hint="eastAsia"/>
          <w:sz w:val="32"/>
          <w:szCs w:val="32"/>
          <w:lang w:val="zh-CN"/>
        </w:rPr>
        <w:t>全部</w:t>
      </w:r>
      <w:r w:rsidRPr="00104A9D">
        <w:rPr>
          <w:rFonts w:ascii="仿宋" w:eastAsia="仿宋" w:hAnsi="仿宋" w:hint="eastAsia"/>
          <w:sz w:val="32"/>
          <w:szCs w:val="32"/>
          <w:lang w:val="zh-CN"/>
        </w:rPr>
        <w:t>完成。发放</w:t>
      </w:r>
      <w:r w:rsidR="00B77AD7" w:rsidRPr="00F207B0">
        <w:rPr>
          <w:rFonts w:ascii="仿宋" w:eastAsia="仿宋" w:hAnsi="仿宋" w:hint="eastAsia"/>
          <w:sz w:val="32"/>
          <w:szCs w:val="32"/>
          <w:lang w:val="zh-CN"/>
        </w:rPr>
        <w:t>高新区凉山州帮扶工作队员生活补贴</w:t>
      </w:r>
      <w:r w:rsidR="00B77AD7">
        <w:rPr>
          <w:rFonts w:ascii="仿宋" w:eastAsia="仿宋" w:hAnsi="仿宋" w:hint="eastAsia"/>
          <w:sz w:val="32"/>
          <w:szCs w:val="32"/>
          <w:lang w:val="zh-CN"/>
        </w:rPr>
        <w:t>38640</w:t>
      </w:r>
      <w:r w:rsidRPr="00104A9D">
        <w:rPr>
          <w:rFonts w:ascii="仿宋" w:eastAsia="仿宋" w:hAnsi="仿宋" w:hint="eastAsia"/>
          <w:sz w:val="32"/>
          <w:szCs w:val="32"/>
          <w:lang w:val="zh-CN"/>
        </w:rPr>
        <w:t>元。对照项目计划完成目标，任务量完成、质量标准、进度计划、成本控制目标全部实现预定目标。</w:t>
      </w:r>
    </w:p>
    <w:p w:rsidR="00C47510" w:rsidRPr="00104A9D" w:rsidRDefault="00C47510" w:rsidP="00C47510">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（二）项目效益情况</w:t>
      </w:r>
    </w:p>
    <w:p w:rsidR="00B77AD7" w:rsidRDefault="00C47510" w:rsidP="00C47510">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w:t>
      </w:r>
      <w:r w:rsidR="00B77AD7" w:rsidRPr="00F207B0">
        <w:rPr>
          <w:rFonts w:ascii="仿宋" w:eastAsia="仿宋" w:hAnsi="仿宋" w:hint="eastAsia"/>
          <w:sz w:val="32"/>
          <w:szCs w:val="32"/>
          <w:lang w:val="zh-CN"/>
        </w:rPr>
        <w:t>高新区凉山州帮扶工作队员生活补贴</w:t>
      </w:r>
      <w:r w:rsidRPr="00104A9D">
        <w:rPr>
          <w:rFonts w:ascii="仿宋" w:eastAsia="仿宋" w:hAnsi="仿宋" w:hint="eastAsia"/>
          <w:sz w:val="32"/>
          <w:szCs w:val="32"/>
          <w:lang w:val="zh-CN"/>
        </w:rPr>
        <w:t>”项目实施，</w:t>
      </w:r>
      <w:r w:rsidR="00B77AD7" w:rsidRPr="00F207B0">
        <w:rPr>
          <w:rFonts w:ascii="仿宋" w:eastAsia="仿宋" w:hAnsi="仿宋" w:hint="eastAsia"/>
          <w:sz w:val="32"/>
          <w:szCs w:val="32"/>
          <w:lang w:val="zh-CN"/>
        </w:rPr>
        <w:t>确</w:t>
      </w:r>
      <w:r w:rsidR="00B77AD7" w:rsidRPr="00F207B0">
        <w:rPr>
          <w:rFonts w:ascii="仿宋" w:eastAsia="仿宋" w:hAnsi="仿宋" w:hint="eastAsia"/>
          <w:sz w:val="32"/>
          <w:szCs w:val="32"/>
          <w:lang w:val="zh-CN"/>
        </w:rPr>
        <w:lastRenderedPageBreak/>
        <w:t>保高新区凉山州帮扶工作队员工作生活补贴专款专用，</w:t>
      </w:r>
      <w:r w:rsidR="00B77AD7" w:rsidRPr="00104A9D">
        <w:rPr>
          <w:rFonts w:ascii="仿宋" w:eastAsia="仿宋" w:hAnsi="仿宋" w:hint="eastAsia"/>
          <w:sz w:val="32"/>
          <w:szCs w:val="32"/>
          <w:lang w:val="zh-CN"/>
        </w:rPr>
        <w:t>提高了</w:t>
      </w:r>
      <w:r w:rsidR="00B77AD7" w:rsidRPr="00F207B0">
        <w:rPr>
          <w:rFonts w:ascii="仿宋" w:eastAsia="仿宋" w:hAnsi="仿宋" w:hint="eastAsia"/>
          <w:sz w:val="32"/>
          <w:szCs w:val="32"/>
          <w:lang w:val="zh-CN"/>
        </w:rPr>
        <w:t>凉山州</w:t>
      </w:r>
      <w:r w:rsidR="00B77AD7">
        <w:rPr>
          <w:rFonts w:ascii="仿宋" w:eastAsia="仿宋" w:hAnsi="仿宋" w:hint="eastAsia"/>
          <w:sz w:val="32"/>
          <w:szCs w:val="32"/>
          <w:lang w:val="zh-CN"/>
        </w:rPr>
        <w:t>帮扶队员</w:t>
      </w:r>
      <w:r w:rsidR="00B77AD7" w:rsidRPr="00104A9D">
        <w:rPr>
          <w:rFonts w:ascii="仿宋" w:eastAsia="仿宋" w:hAnsi="仿宋" w:hint="eastAsia"/>
          <w:sz w:val="32"/>
          <w:szCs w:val="32"/>
          <w:lang w:val="zh-CN"/>
        </w:rPr>
        <w:t>工作积极性和工作责任心，</w:t>
      </w:r>
      <w:r w:rsidR="00B77AD7" w:rsidRPr="00F207B0">
        <w:rPr>
          <w:rFonts w:ascii="仿宋" w:eastAsia="仿宋" w:hAnsi="仿宋" w:hint="eastAsia"/>
          <w:sz w:val="32"/>
          <w:szCs w:val="32"/>
          <w:lang w:val="zh-CN"/>
        </w:rPr>
        <w:t>激发帮扶工作队员工作生活热情，按帮扶地要求，认真完成各项帮扶工作</w:t>
      </w:r>
      <w:r w:rsidR="00B77AD7">
        <w:rPr>
          <w:rFonts w:ascii="仿宋" w:eastAsia="仿宋" w:hAnsi="仿宋" w:hint="eastAsia"/>
          <w:sz w:val="32"/>
          <w:szCs w:val="32"/>
          <w:lang w:val="zh-CN"/>
        </w:rPr>
        <w:t>，促进彝区发展，获得帮扶地村组及老百姓一致好评。</w:t>
      </w:r>
    </w:p>
    <w:p w:rsidR="00C47510" w:rsidRPr="00DD3F12" w:rsidRDefault="00C47510" w:rsidP="00C47510">
      <w:pPr>
        <w:adjustRightInd w:val="0"/>
        <w:snapToGrid w:val="0"/>
        <w:spacing w:line="580" w:lineRule="exact"/>
        <w:ind w:firstLine="720"/>
        <w:rPr>
          <w:rFonts w:ascii="仿宋" w:eastAsia="仿宋" w:hAnsi="仿宋"/>
          <w:b/>
          <w:sz w:val="36"/>
          <w:szCs w:val="36"/>
        </w:rPr>
      </w:pPr>
      <w:r w:rsidRPr="00DD3F12">
        <w:rPr>
          <w:rFonts w:ascii="仿宋" w:eastAsia="仿宋" w:hAnsi="仿宋" w:hint="eastAsia"/>
          <w:b/>
          <w:sz w:val="36"/>
          <w:szCs w:val="36"/>
        </w:rPr>
        <w:t xml:space="preserve">四、问题及建议   </w:t>
      </w:r>
      <w:r w:rsidRPr="00104A9D">
        <w:rPr>
          <w:rFonts w:ascii="仿宋" w:eastAsia="仿宋" w:hAnsi="仿宋" w:hint="eastAsia"/>
          <w:sz w:val="32"/>
          <w:szCs w:val="32"/>
        </w:rPr>
        <w:t xml:space="preserve">                  </w:t>
      </w:r>
    </w:p>
    <w:p w:rsidR="00B77AD7" w:rsidRDefault="00C47510" w:rsidP="00C47510">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（一）存在的问题。</w:t>
      </w:r>
    </w:p>
    <w:p w:rsidR="00C47510" w:rsidRPr="00104A9D" w:rsidRDefault="00C47510" w:rsidP="00C47510">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（二）相关建议。</w:t>
      </w:r>
    </w:p>
    <w:p w:rsidR="00C47510" w:rsidRPr="00104A9D" w:rsidRDefault="00C47510" w:rsidP="00C47510">
      <w:pPr>
        <w:ind w:firstLineChars="200" w:firstLine="640"/>
        <w:rPr>
          <w:rFonts w:ascii="仿宋" w:eastAsia="仿宋" w:hAnsi="仿宋"/>
          <w:sz w:val="32"/>
          <w:szCs w:val="32"/>
        </w:rPr>
      </w:pPr>
      <w:r w:rsidRPr="00104A9D">
        <w:rPr>
          <w:rFonts w:ascii="仿宋" w:eastAsia="仿宋" w:hAnsi="仿宋" w:hint="eastAsia"/>
          <w:sz w:val="32"/>
          <w:szCs w:val="32"/>
        </w:rPr>
        <w:t>建议适当</w:t>
      </w:r>
      <w:r w:rsidR="00B77AD7">
        <w:rPr>
          <w:rFonts w:ascii="仿宋" w:eastAsia="仿宋" w:hAnsi="仿宋" w:hint="eastAsia"/>
          <w:sz w:val="32"/>
          <w:szCs w:val="32"/>
        </w:rPr>
        <w:t>考虑凉山州帮扶队员交通补贴</w:t>
      </w:r>
      <w:r w:rsidRPr="00104A9D">
        <w:rPr>
          <w:rFonts w:ascii="仿宋" w:eastAsia="仿宋" w:hAnsi="仿宋" w:hint="eastAsia"/>
          <w:sz w:val="32"/>
          <w:szCs w:val="32"/>
        </w:rPr>
        <w:t>。</w:t>
      </w:r>
    </w:p>
    <w:p w:rsidR="00C47510" w:rsidRPr="00104A9D" w:rsidRDefault="00C47510" w:rsidP="00C47510">
      <w:pPr>
        <w:ind w:firstLineChars="200" w:firstLine="640"/>
        <w:rPr>
          <w:rFonts w:ascii="仿宋" w:eastAsia="仿宋" w:hAnsi="仿宋"/>
          <w:sz w:val="32"/>
          <w:szCs w:val="32"/>
        </w:rPr>
      </w:pPr>
      <w:r w:rsidRPr="00104A9D">
        <w:rPr>
          <w:rFonts w:ascii="仿宋" w:eastAsia="仿宋" w:hAnsi="仿宋" w:hint="eastAsia"/>
          <w:sz w:val="32"/>
          <w:szCs w:val="32"/>
        </w:rPr>
        <w:t xml:space="preserve">                   </w:t>
      </w:r>
    </w:p>
    <w:p w:rsidR="00C47510" w:rsidRPr="006F7FDF" w:rsidRDefault="00C47510" w:rsidP="00C47510">
      <w:pPr>
        <w:ind w:firstLineChars="200" w:firstLine="640"/>
        <w:rPr>
          <w:rFonts w:ascii="仿宋" w:eastAsia="仿宋" w:hAnsi="仿宋"/>
          <w:sz w:val="32"/>
          <w:szCs w:val="32"/>
        </w:rPr>
      </w:pPr>
      <w:r>
        <w:rPr>
          <w:rFonts w:ascii="仿宋" w:eastAsia="仿宋" w:hAnsi="仿宋" w:hint="eastAsia"/>
          <w:sz w:val="32"/>
          <w:szCs w:val="32"/>
        </w:rPr>
        <w:t xml:space="preserve">                </w:t>
      </w:r>
      <w:r w:rsidRPr="00DD3F12">
        <w:rPr>
          <w:rFonts w:ascii="仿宋" w:eastAsia="仿宋" w:hAnsi="仿宋" w:hint="eastAsia"/>
          <w:sz w:val="36"/>
          <w:szCs w:val="36"/>
        </w:rPr>
        <w:t>乐山市</w:t>
      </w:r>
      <w:proofErr w:type="gramStart"/>
      <w:r w:rsidRPr="00DD3F12">
        <w:rPr>
          <w:rFonts w:ascii="仿宋" w:eastAsia="仿宋" w:hAnsi="仿宋" w:hint="eastAsia"/>
          <w:sz w:val="36"/>
          <w:szCs w:val="36"/>
        </w:rPr>
        <w:t>市</w:t>
      </w:r>
      <w:proofErr w:type="gramEnd"/>
      <w:r w:rsidRPr="00DD3F12">
        <w:rPr>
          <w:rFonts w:ascii="仿宋" w:eastAsia="仿宋" w:hAnsi="仿宋" w:hint="eastAsia"/>
          <w:sz w:val="36"/>
          <w:szCs w:val="36"/>
        </w:rPr>
        <w:t>中</w:t>
      </w:r>
      <w:proofErr w:type="gramStart"/>
      <w:r w:rsidRPr="00DD3F12">
        <w:rPr>
          <w:rFonts w:ascii="仿宋" w:eastAsia="仿宋" w:hAnsi="仿宋" w:hint="eastAsia"/>
          <w:sz w:val="36"/>
          <w:szCs w:val="36"/>
        </w:rPr>
        <w:t>区</w:t>
      </w:r>
      <w:r>
        <w:rPr>
          <w:rFonts w:ascii="仿宋" w:eastAsia="仿宋" w:hAnsi="仿宋" w:hint="eastAsia"/>
          <w:sz w:val="36"/>
          <w:szCs w:val="36"/>
        </w:rPr>
        <w:t>安谷</w:t>
      </w:r>
      <w:r w:rsidRPr="00DD3F12">
        <w:rPr>
          <w:rFonts w:ascii="仿宋" w:eastAsia="仿宋" w:hAnsi="仿宋" w:hint="eastAsia"/>
          <w:sz w:val="36"/>
          <w:szCs w:val="36"/>
        </w:rPr>
        <w:t>镇</w:t>
      </w:r>
      <w:proofErr w:type="gramEnd"/>
      <w:r w:rsidRPr="00DD3F12">
        <w:rPr>
          <w:rFonts w:ascii="仿宋" w:eastAsia="仿宋" w:hAnsi="仿宋" w:hint="eastAsia"/>
          <w:sz w:val="36"/>
          <w:szCs w:val="36"/>
        </w:rPr>
        <w:t>中心小学</w:t>
      </w:r>
      <w:r>
        <w:rPr>
          <w:rFonts w:ascii="仿宋" w:eastAsia="仿宋" w:hAnsi="仿宋" w:hint="eastAsia"/>
          <w:sz w:val="36"/>
          <w:szCs w:val="36"/>
        </w:rPr>
        <w:t>校</w:t>
      </w:r>
    </w:p>
    <w:p w:rsidR="006F7FDF" w:rsidRPr="00C47510" w:rsidRDefault="006F7FDF" w:rsidP="00CC375C">
      <w:pPr>
        <w:spacing w:line="600" w:lineRule="exact"/>
        <w:jc w:val="center"/>
        <w:outlineLvl w:val="0"/>
        <w:rPr>
          <w:rFonts w:ascii="黑体" w:eastAsia="黑体" w:hAnsi="黑体"/>
          <w:color w:val="000000"/>
          <w:sz w:val="44"/>
          <w:szCs w:val="44"/>
        </w:rPr>
      </w:pPr>
    </w:p>
    <w:p w:rsidR="00067EDA" w:rsidRDefault="00067EDA"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6F7FDF" w:rsidRDefault="006F7FDF"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B77AD7" w:rsidRDefault="00B77AD7" w:rsidP="00CC375C">
      <w:pPr>
        <w:spacing w:line="600" w:lineRule="exact"/>
        <w:jc w:val="center"/>
        <w:outlineLvl w:val="0"/>
        <w:rPr>
          <w:rFonts w:ascii="黑体" w:eastAsia="黑体" w:hAnsi="黑体"/>
          <w:color w:val="000000"/>
          <w:sz w:val="44"/>
          <w:szCs w:val="44"/>
        </w:rPr>
      </w:pPr>
    </w:p>
    <w:p w:rsidR="00CC375C" w:rsidRDefault="00CC375C" w:rsidP="00CC375C">
      <w:pPr>
        <w:spacing w:line="600" w:lineRule="exact"/>
        <w:jc w:val="center"/>
        <w:outlineLvl w:val="0"/>
        <w:rPr>
          <w:rStyle w:val="1Char"/>
          <w:rFonts w:ascii="黑体" w:eastAsia="黑体" w:hAnsi="黑体"/>
          <w:b w:val="0"/>
        </w:rPr>
      </w:pPr>
      <w:r w:rsidRPr="00622830">
        <w:rPr>
          <w:rFonts w:ascii="黑体" w:eastAsia="黑体" w:hAnsi="黑体" w:hint="eastAsia"/>
          <w:color w:val="000000"/>
          <w:sz w:val="44"/>
          <w:szCs w:val="44"/>
        </w:rPr>
        <w:lastRenderedPageBreak/>
        <w:t>第</w:t>
      </w:r>
      <w:r w:rsidRPr="00622830">
        <w:rPr>
          <w:rStyle w:val="1Char"/>
          <w:rFonts w:ascii="黑体" w:eastAsia="黑体" w:hAnsi="黑体" w:hint="eastAsia"/>
          <w:b w:val="0"/>
        </w:rPr>
        <w:t>五部分 附表</w:t>
      </w:r>
    </w:p>
    <w:p w:rsidR="006F7FDF" w:rsidRPr="006F7FDF" w:rsidRDefault="006F7FDF" w:rsidP="00CC375C">
      <w:pPr>
        <w:spacing w:line="600" w:lineRule="exact"/>
        <w:jc w:val="center"/>
        <w:outlineLvl w:val="0"/>
        <w:rPr>
          <w:rFonts w:ascii="黑体" w:eastAsia="黑体" w:hAnsi="黑体"/>
          <w:bCs/>
          <w:kern w:val="44"/>
          <w:sz w:val="30"/>
          <w:szCs w:val="30"/>
        </w:rPr>
      </w:pPr>
      <w:r w:rsidRPr="006F7FDF">
        <w:rPr>
          <w:rStyle w:val="1Char"/>
          <w:rFonts w:ascii="黑体" w:eastAsia="黑体" w:hAnsi="黑体" w:hint="eastAsia"/>
          <w:b w:val="0"/>
          <w:sz w:val="30"/>
          <w:szCs w:val="30"/>
        </w:rPr>
        <w:t>（见附件2）</w:t>
      </w:r>
    </w:p>
    <w:p w:rsidR="00CC375C" w:rsidRPr="00BC5361" w:rsidRDefault="00CC375C" w:rsidP="00CC375C">
      <w:pPr>
        <w:pStyle w:val="2"/>
        <w:rPr>
          <w:rFonts w:ascii="仿宋" w:eastAsia="仿宋" w:hAnsi="仿宋"/>
          <w:color w:val="000000"/>
        </w:rPr>
      </w:pPr>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p>
    <w:p w:rsidR="00CC375C" w:rsidRPr="00BC5361" w:rsidRDefault="00CC375C" w:rsidP="00CC375C">
      <w:pPr>
        <w:pStyle w:val="2"/>
        <w:rPr>
          <w:rFonts w:ascii="仿宋" w:eastAsia="仿宋" w:hAnsi="仿宋"/>
          <w:color w:val="000000"/>
        </w:rPr>
      </w:pPr>
      <w:r w:rsidRPr="00BC5361">
        <w:rPr>
          <w:rFonts w:ascii="仿宋" w:eastAsia="仿宋" w:hAnsi="仿宋" w:hint="eastAsia"/>
          <w:b w:val="0"/>
          <w:color w:val="000000"/>
        </w:rPr>
        <w:t>二、收</w:t>
      </w:r>
      <w:r w:rsidRPr="00BC5361">
        <w:rPr>
          <w:rStyle w:val="2Char"/>
          <w:rFonts w:ascii="仿宋" w:eastAsia="仿宋" w:hAnsi="仿宋" w:hint="eastAsia"/>
        </w:rPr>
        <w:t>入总表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p>
    <w:p w:rsidR="00CC375C" w:rsidRPr="00BC5361" w:rsidRDefault="00CC375C" w:rsidP="00CC375C">
      <w:pPr>
        <w:pStyle w:val="2"/>
        <w:rPr>
          <w:rFonts w:ascii="仿宋" w:eastAsia="仿宋" w:hAnsi="仿宋"/>
          <w:b w:val="0"/>
          <w:color w:val="000000"/>
        </w:rPr>
      </w:pPr>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p>
    <w:p w:rsidR="00CC375C" w:rsidRPr="00BC5361" w:rsidRDefault="00CC375C" w:rsidP="00CC375C">
      <w:pPr>
        <w:pStyle w:val="2"/>
        <w:rPr>
          <w:rFonts w:ascii="仿宋" w:eastAsia="仿宋" w:hAnsi="仿宋"/>
          <w:color w:val="000000"/>
        </w:rPr>
      </w:pPr>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p>
    <w:p w:rsidR="002F1818" w:rsidRPr="00BC5361" w:rsidRDefault="00CC375C" w:rsidP="0079426B">
      <w:pPr>
        <w:pStyle w:val="2"/>
        <w:rPr>
          <w:rFonts w:ascii="仿宋" w:eastAsia="仿宋" w:hAnsi="仿宋"/>
          <w:color w:val="000000" w:themeColor="text1"/>
        </w:rPr>
      </w:pPr>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53"/>
    </w:p>
    <w:sectPr w:rsidR="002F1818" w:rsidRPr="00BC5361" w:rsidSect="007127B7">
      <w:headerReference w:type="default" r:id="rId20"/>
      <w:footerReference w:type="defaul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302" w:rsidRDefault="00590302">
      <w:r>
        <w:separator/>
      </w:r>
    </w:p>
  </w:endnote>
  <w:endnote w:type="continuationSeparator" w:id="0">
    <w:p w:rsidR="00590302" w:rsidRDefault="00590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C47510" w:rsidRDefault="00C247D5">
        <w:pPr>
          <w:pStyle w:val="a4"/>
          <w:jc w:val="center"/>
        </w:pPr>
        <w:fldSimple w:instr="PAGE   \* MERGEFORMAT">
          <w:r w:rsidR="0007094D" w:rsidRPr="0007094D">
            <w:rPr>
              <w:noProof/>
              <w:lang w:val="zh-CN"/>
            </w:rPr>
            <w:t>10</w:t>
          </w:r>
        </w:fldSimple>
      </w:p>
    </w:sdtContent>
  </w:sdt>
  <w:p w:rsidR="00C47510" w:rsidRDefault="00C475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302" w:rsidRDefault="00590302">
      <w:r>
        <w:separator/>
      </w:r>
    </w:p>
  </w:footnote>
  <w:footnote w:type="continuationSeparator" w:id="0">
    <w:p w:rsidR="00590302" w:rsidRDefault="00590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10" w:rsidRDefault="00C4751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46D3AFC"/>
    <w:multiLevelType w:val="hybridMultilevel"/>
    <w:tmpl w:val="56C41A46"/>
    <w:lvl w:ilvl="0" w:tplc="B27A7C70">
      <w:start w:val="2"/>
      <w:numFmt w:val="decimal"/>
      <w:lvlText w:val="%1、"/>
      <w:lvlJc w:val="left"/>
      <w:pPr>
        <w:ind w:left="1363" w:hanging="720"/>
      </w:pPr>
      <w:rPr>
        <w:rFonts w:cs="楷体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162E1927"/>
    <w:multiLevelType w:val="hybridMultilevel"/>
    <w:tmpl w:val="81088EC4"/>
    <w:lvl w:ilvl="0" w:tplc="87D0BE14">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7F426B7"/>
    <w:multiLevelType w:val="hybridMultilevel"/>
    <w:tmpl w:val="CB20FDB8"/>
    <w:lvl w:ilvl="0" w:tplc="8E7CC4FA">
      <w:start w:val="10"/>
      <w:numFmt w:val="japaneseCounting"/>
      <w:lvlText w:val="%1、"/>
      <w:lvlJc w:val="left"/>
      <w:pPr>
        <w:ind w:left="1571" w:hanging="720"/>
      </w:pPr>
      <w:rPr>
        <w:rFonts w:hint="default"/>
      </w:rPr>
    </w:lvl>
    <w:lvl w:ilvl="1" w:tplc="37669818">
      <w:start w:val="2"/>
      <w:numFmt w:val="decimal"/>
      <w:lvlText w:val="%2、"/>
      <w:lvlJc w:val="left"/>
      <w:pPr>
        <w:ind w:left="1991" w:hanging="720"/>
      </w:pPr>
      <w:rPr>
        <w:rFonts w:hint="default"/>
      </w:r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nsid w:val="34F85EAF"/>
    <w:multiLevelType w:val="hybridMultilevel"/>
    <w:tmpl w:val="B922F70A"/>
    <w:lvl w:ilvl="0" w:tplc="DF94E884">
      <w:start w:val="1"/>
      <w:numFmt w:val="chineseCountingThousand"/>
      <w:pStyle w:val="B01"/>
      <w:suff w:val="nothing"/>
      <w:lvlText w:val="%1、"/>
      <w:lvlJc w:val="left"/>
      <w:pPr>
        <w:ind w:left="72" w:firstLine="637"/>
      </w:pPr>
      <w:rPr>
        <w:rFonts w:hint="eastAsia"/>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36B62CB7"/>
    <w:multiLevelType w:val="hybridMultilevel"/>
    <w:tmpl w:val="F8B60A9A"/>
    <w:lvl w:ilvl="0" w:tplc="942A8D4A">
      <w:start w:val="2"/>
      <w:numFmt w:val="decimal"/>
      <w:lvlText w:val="%1、"/>
      <w:lvlJc w:val="left"/>
      <w:pPr>
        <w:ind w:left="1363" w:hanging="720"/>
      </w:pPr>
      <w:rPr>
        <w:rFonts w:cs="楷体_GB2312"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430A2609"/>
    <w:multiLevelType w:val="hybridMultilevel"/>
    <w:tmpl w:val="BAC6CED0"/>
    <w:lvl w:ilvl="0" w:tplc="A1F25EAE">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CFB7EEB"/>
    <w:multiLevelType w:val="hybridMultilevel"/>
    <w:tmpl w:val="1C987004"/>
    <w:lvl w:ilvl="0" w:tplc="9D6CAA92">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8DC2F84"/>
    <w:multiLevelType w:val="hybridMultilevel"/>
    <w:tmpl w:val="5C72E42A"/>
    <w:lvl w:ilvl="0" w:tplc="D5248644">
      <w:start w:val="1"/>
      <w:numFmt w:val="decimal"/>
      <w:lvlText w:val="%1、"/>
      <w:lvlJc w:val="left"/>
      <w:pPr>
        <w:ind w:left="1360" w:hanging="720"/>
      </w:pPr>
      <w:rPr>
        <w:rFonts w:ascii="仿宋" w:eastAsia="仿宋" w:hAnsi="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5B5733A1"/>
    <w:multiLevelType w:val="singleLevel"/>
    <w:tmpl w:val="5B5733A1"/>
    <w:lvl w:ilvl="0">
      <w:start w:val="3"/>
      <w:numFmt w:val="chineseCounting"/>
      <w:suff w:val="nothing"/>
      <w:lvlText w:val="（%1）"/>
      <w:lvlJc w:val="left"/>
      <w:rPr>
        <w:rFonts w:hint="eastAsia"/>
      </w:rPr>
    </w:lvl>
  </w:abstractNum>
  <w:abstractNum w:abstractNumId="15">
    <w:nsid w:val="5CA53276"/>
    <w:multiLevelType w:val="singleLevel"/>
    <w:tmpl w:val="5CA53276"/>
    <w:lvl w:ilvl="0">
      <w:start w:val="8"/>
      <w:numFmt w:val="chineseCounting"/>
      <w:suff w:val="nothing"/>
      <w:lvlText w:val="%1、"/>
      <w:lvlJc w:val="left"/>
      <w:rPr>
        <w:rFonts w:hint="eastAsia"/>
      </w:rPr>
    </w:lvl>
  </w:abstractNum>
  <w:abstractNum w:abstractNumId="1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7">
    <w:nsid w:val="6AED4231"/>
    <w:multiLevelType w:val="hybridMultilevel"/>
    <w:tmpl w:val="04F6A35C"/>
    <w:lvl w:ilvl="0" w:tplc="819824E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DEE096C"/>
    <w:multiLevelType w:val="hybridMultilevel"/>
    <w:tmpl w:val="4E6AC3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4FB24A1"/>
    <w:multiLevelType w:val="hybridMultilevel"/>
    <w:tmpl w:val="AEEC26D2"/>
    <w:lvl w:ilvl="0" w:tplc="3A2AEBA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7CD55A25"/>
    <w:multiLevelType w:val="hybridMultilevel"/>
    <w:tmpl w:val="99FE3A50"/>
    <w:lvl w:ilvl="0" w:tplc="61A6A85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7EE55BF3"/>
    <w:multiLevelType w:val="hybridMultilevel"/>
    <w:tmpl w:val="193EC618"/>
    <w:lvl w:ilvl="0" w:tplc="6CD005FE">
      <w:start w:val="1"/>
      <w:numFmt w:val="chineseCountingThousand"/>
      <w:pStyle w:val="B02"/>
      <w:suff w:val="nothing"/>
      <w:lvlText w:val="（%1）"/>
      <w:lvlJc w:val="left"/>
      <w:pPr>
        <w:ind w:left="74" w:firstLine="635"/>
      </w:pPr>
      <w:rPr>
        <w:rFonts w:hint="eastAsia"/>
      </w:rPr>
    </w:lvl>
    <w:lvl w:ilvl="1" w:tplc="E21ABC40">
      <w:start w:val="1"/>
      <w:numFmt w:val="decimal"/>
      <w:lvlText w:val="%2."/>
      <w:lvlJc w:val="left"/>
      <w:pPr>
        <w:ind w:left="980" w:hanging="36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6"/>
  </w:num>
  <w:num w:numId="2">
    <w:abstractNumId w:val="4"/>
  </w:num>
  <w:num w:numId="3">
    <w:abstractNumId w:val="1"/>
  </w:num>
  <w:num w:numId="4">
    <w:abstractNumId w:val="14"/>
  </w:num>
  <w:num w:numId="5">
    <w:abstractNumId w:val="2"/>
  </w:num>
  <w:num w:numId="6">
    <w:abstractNumId w:val="3"/>
  </w:num>
  <w:num w:numId="7">
    <w:abstractNumId w:val="10"/>
  </w:num>
  <w:num w:numId="8">
    <w:abstractNumId w:val="15"/>
  </w:num>
  <w:num w:numId="9">
    <w:abstractNumId w:val="0"/>
  </w:num>
  <w:num w:numId="10">
    <w:abstractNumId w:val="7"/>
  </w:num>
  <w:num w:numId="11">
    <w:abstractNumId w:val="19"/>
  </w:num>
  <w:num w:numId="12">
    <w:abstractNumId w:val="21"/>
  </w:num>
  <w:num w:numId="13">
    <w:abstractNumId w:val="17"/>
  </w:num>
  <w:num w:numId="14">
    <w:abstractNumId w:val="18"/>
  </w:num>
  <w:num w:numId="15">
    <w:abstractNumId w:val="5"/>
  </w:num>
  <w:num w:numId="16">
    <w:abstractNumId w:val="9"/>
  </w:num>
  <w:num w:numId="17">
    <w:abstractNumId w:val="8"/>
  </w:num>
  <w:num w:numId="18">
    <w:abstractNumId w:val="11"/>
  </w:num>
  <w:num w:numId="19">
    <w:abstractNumId w:val="6"/>
  </w:num>
  <w:num w:numId="20">
    <w:abstractNumId w:val="20"/>
  </w:num>
  <w:num w:numId="21">
    <w:abstractNumId w:val="1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1E4D"/>
    <w:rsid w:val="000222C6"/>
    <w:rsid w:val="0002549F"/>
    <w:rsid w:val="00051FC6"/>
    <w:rsid w:val="0005536F"/>
    <w:rsid w:val="0006487A"/>
    <w:rsid w:val="00065F8F"/>
    <w:rsid w:val="00067EDA"/>
    <w:rsid w:val="0007094D"/>
    <w:rsid w:val="000768F2"/>
    <w:rsid w:val="0009184B"/>
    <w:rsid w:val="0009593C"/>
    <w:rsid w:val="000B047F"/>
    <w:rsid w:val="000B35B9"/>
    <w:rsid w:val="000B5923"/>
    <w:rsid w:val="000B5A48"/>
    <w:rsid w:val="000B6DAF"/>
    <w:rsid w:val="000B6DF1"/>
    <w:rsid w:val="000B6FF3"/>
    <w:rsid w:val="000C3467"/>
    <w:rsid w:val="000C3CA6"/>
    <w:rsid w:val="000D1267"/>
    <w:rsid w:val="000D1D50"/>
    <w:rsid w:val="000D5782"/>
    <w:rsid w:val="000E0ABC"/>
    <w:rsid w:val="000E6613"/>
    <w:rsid w:val="000E7119"/>
    <w:rsid w:val="000F0298"/>
    <w:rsid w:val="000F577D"/>
    <w:rsid w:val="001057D4"/>
    <w:rsid w:val="00106ABE"/>
    <w:rsid w:val="00114E9B"/>
    <w:rsid w:val="0011699F"/>
    <w:rsid w:val="0013776F"/>
    <w:rsid w:val="001408F3"/>
    <w:rsid w:val="0014729F"/>
    <w:rsid w:val="0014784D"/>
    <w:rsid w:val="00150F82"/>
    <w:rsid w:val="00153B63"/>
    <w:rsid w:val="00157BAB"/>
    <w:rsid w:val="001654D1"/>
    <w:rsid w:val="0018106D"/>
    <w:rsid w:val="001877A7"/>
    <w:rsid w:val="00191536"/>
    <w:rsid w:val="00196687"/>
    <w:rsid w:val="001C0962"/>
    <w:rsid w:val="001C46C0"/>
    <w:rsid w:val="001D0F40"/>
    <w:rsid w:val="001D7531"/>
    <w:rsid w:val="001E5E34"/>
    <w:rsid w:val="001E737D"/>
    <w:rsid w:val="001F0592"/>
    <w:rsid w:val="001F7506"/>
    <w:rsid w:val="002006CD"/>
    <w:rsid w:val="00202B36"/>
    <w:rsid w:val="00204B7A"/>
    <w:rsid w:val="0021101A"/>
    <w:rsid w:val="00217132"/>
    <w:rsid w:val="00220536"/>
    <w:rsid w:val="00221A09"/>
    <w:rsid w:val="00232096"/>
    <w:rsid w:val="00235629"/>
    <w:rsid w:val="002413A2"/>
    <w:rsid w:val="00260C38"/>
    <w:rsid w:val="002616C0"/>
    <w:rsid w:val="002662AA"/>
    <w:rsid w:val="00280496"/>
    <w:rsid w:val="002816A5"/>
    <w:rsid w:val="00295495"/>
    <w:rsid w:val="002A0AE9"/>
    <w:rsid w:val="002B2613"/>
    <w:rsid w:val="002B2B27"/>
    <w:rsid w:val="002B31A3"/>
    <w:rsid w:val="002F0218"/>
    <w:rsid w:val="002F1818"/>
    <w:rsid w:val="002F2A5C"/>
    <w:rsid w:val="002F567B"/>
    <w:rsid w:val="003008D6"/>
    <w:rsid w:val="0031460E"/>
    <w:rsid w:val="00316D6B"/>
    <w:rsid w:val="003216A9"/>
    <w:rsid w:val="00344DD6"/>
    <w:rsid w:val="0037013F"/>
    <w:rsid w:val="00380C92"/>
    <w:rsid w:val="00380E2B"/>
    <w:rsid w:val="003A484F"/>
    <w:rsid w:val="003A49A4"/>
    <w:rsid w:val="003B0BE0"/>
    <w:rsid w:val="003B0C1B"/>
    <w:rsid w:val="003B688C"/>
    <w:rsid w:val="003C0291"/>
    <w:rsid w:val="003C39AE"/>
    <w:rsid w:val="003C6CE2"/>
    <w:rsid w:val="003C7B60"/>
    <w:rsid w:val="003D1FB2"/>
    <w:rsid w:val="003D2610"/>
    <w:rsid w:val="003D66DA"/>
    <w:rsid w:val="003E1310"/>
    <w:rsid w:val="003E288F"/>
    <w:rsid w:val="003E5248"/>
    <w:rsid w:val="003E6F55"/>
    <w:rsid w:val="00406254"/>
    <w:rsid w:val="004223DE"/>
    <w:rsid w:val="00430584"/>
    <w:rsid w:val="00434489"/>
    <w:rsid w:val="00437085"/>
    <w:rsid w:val="00443880"/>
    <w:rsid w:val="004464F4"/>
    <w:rsid w:val="00471401"/>
    <w:rsid w:val="00473F31"/>
    <w:rsid w:val="0048263A"/>
    <w:rsid w:val="00486EAC"/>
    <w:rsid w:val="00487E5D"/>
    <w:rsid w:val="004A06BD"/>
    <w:rsid w:val="004A711F"/>
    <w:rsid w:val="004B199D"/>
    <w:rsid w:val="004B4690"/>
    <w:rsid w:val="004C4477"/>
    <w:rsid w:val="004D23D9"/>
    <w:rsid w:val="004E0A2D"/>
    <w:rsid w:val="004E206B"/>
    <w:rsid w:val="004E6DF7"/>
    <w:rsid w:val="004F035C"/>
    <w:rsid w:val="004F0FBD"/>
    <w:rsid w:val="00504712"/>
    <w:rsid w:val="00505A47"/>
    <w:rsid w:val="0051197F"/>
    <w:rsid w:val="00512FDA"/>
    <w:rsid w:val="00520BCD"/>
    <w:rsid w:val="00520DA0"/>
    <w:rsid w:val="0055327D"/>
    <w:rsid w:val="00556CDE"/>
    <w:rsid w:val="005664BB"/>
    <w:rsid w:val="00573A63"/>
    <w:rsid w:val="0057481D"/>
    <w:rsid w:val="0057769A"/>
    <w:rsid w:val="0058486E"/>
    <w:rsid w:val="00590302"/>
    <w:rsid w:val="005B1E58"/>
    <w:rsid w:val="005D0AD2"/>
    <w:rsid w:val="005D1C8B"/>
    <w:rsid w:val="005D5CED"/>
    <w:rsid w:val="005E4618"/>
    <w:rsid w:val="005F1A4C"/>
    <w:rsid w:val="005F29FD"/>
    <w:rsid w:val="00603A5D"/>
    <w:rsid w:val="00605688"/>
    <w:rsid w:val="006070AF"/>
    <w:rsid w:val="00607E6C"/>
    <w:rsid w:val="006101B1"/>
    <w:rsid w:val="00614E44"/>
    <w:rsid w:val="00622830"/>
    <w:rsid w:val="00630AEF"/>
    <w:rsid w:val="006325F8"/>
    <w:rsid w:val="006349D8"/>
    <w:rsid w:val="00634C9A"/>
    <w:rsid w:val="006440E4"/>
    <w:rsid w:val="0066343B"/>
    <w:rsid w:val="00664089"/>
    <w:rsid w:val="00664777"/>
    <w:rsid w:val="00664E03"/>
    <w:rsid w:val="00667D82"/>
    <w:rsid w:val="00672CAD"/>
    <w:rsid w:val="006748A4"/>
    <w:rsid w:val="00683E73"/>
    <w:rsid w:val="00692225"/>
    <w:rsid w:val="006A3141"/>
    <w:rsid w:val="006A5E34"/>
    <w:rsid w:val="006B2422"/>
    <w:rsid w:val="006B2B9A"/>
    <w:rsid w:val="006B4BAC"/>
    <w:rsid w:val="006C1937"/>
    <w:rsid w:val="006E3662"/>
    <w:rsid w:val="006E431C"/>
    <w:rsid w:val="006F020C"/>
    <w:rsid w:val="006F5106"/>
    <w:rsid w:val="006F7FDF"/>
    <w:rsid w:val="00702551"/>
    <w:rsid w:val="007127B7"/>
    <w:rsid w:val="00734C9A"/>
    <w:rsid w:val="007416B6"/>
    <w:rsid w:val="00742758"/>
    <w:rsid w:val="00746F48"/>
    <w:rsid w:val="0075009A"/>
    <w:rsid w:val="0075404D"/>
    <w:rsid w:val="0075482A"/>
    <w:rsid w:val="0076182A"/>
    <w:rsid w:val="00767B7E"/>
    <w:rsid w:val="0077586C"/>
    <w:rsid w:val="007770C3"/>
    <w:rsid w:val="007839FC"/>
    <w:rsid w:val="00784D24"/>
    <w:rsid w:val="00785FBA"/>
    <w:rsid w:val="00786E4A"/>
    <w:rsid w:val="007875EB"/>
    <w:rsid w:val="0079426B"/>
    <w:rsid w:val="007D312A"/>
    <w:rsid w:val="007D3F19"/>
    <w:rsid w:val="007D7D64"/>
    <w:rsid w:val="007E23B0"/>
    <w:rsid w:val="007F1991"/>
    <w:rsid w:val="007F2C2F"/>
    <w:rsid w:val="007F55FC"/>
    <w:rsid w:val="007F5665"/>
    <w:rsid w:val="00800112"/>
    <w:rsid w:val="00816DC5"/>
    <w:rsid w:val="008253BB"/>
    <w:rsid w:val="00836C91"/>
    <w:rsid w:val="0083706E"/>
    <w:rsid w:val="008423A5"/>
    <w:rsid w:val="008444BB"/>
    <w:rsid w:val="00850625"/>
    <w:rsid w:val="00852A97"/>
    <w:rsid w:val="00853718"/>
    <w:rsid w:val="00855221"/>
    <w:rsid w:val="00857715"/>
    <w:rsid w:val="00860645"/>
    <w:rsid w:val="00871F71"/>
    <w:rsid w:val="00873D14"/>
    <w:rsid w:val="00885AF4"/>
    <w:rsid w:val="008939CD"/>
    <w:rsid w:val="008A483C"/>
    <w:rsid w:val="008B768C"/>
    <w:rsid w:val="008C4DB1"/>
    <w:rsid w:val="008C4EAF"/>
    <w:rsid w:val="008C5176"/>
    <w:rsid w:val="008C7FD0"/>
    <w:rsid w:val="008E1DE7"/>
    <w:rsid w:val="008E6914"/>
    <w:rsid w:val="008E707C"/>
    <w:rsid w:val="00900B08"/>
    <w:rsid w:val="00902155"/>
    <w:rsid w:val="00902FA3"/>
    <w:rsid w:val="00917F23"/>
    <w:rsid w:val="00922830"/>
    <w:rsid w:val="00923564"/>
    <w:rsid w:val="0092392E"/>
    <w:rsid w:val="009315F9"/>
    <w:rsid w:val="00941320"/>
    <w:rsid w:val="00946945"/>
    <w:rsid w:val="00951248"/>
    <w:rsid w:val="0095152F"/>
    <w:rsid w:val="0095216A"/>
    <w:rsid w:val="00954C49"/>
    <w:rsid w:val="00957FAD"/>
    <w:rsid w:val="00967751"/>
    <w:rsid w:val="0097099F"/>
    <w:rsid w:val="009710FF"/>
    <w:rsid w:val="00971997"/>
    <w:rsid w:val="00971FFC"/>
    <w:rsid w:val="00973DBD"/>
    <w:rsid w:val="0098660A"/>
    <w:rsid w:val="009931C3"/>
    <w:rsid w:val="009978A6"/>
    <w:rsid w:val="009B2C43"/>
    <w:rsid w:val="009B4EAE"/>
    <w:rsid w:val="009B7573"/>
    <w:rsid w:val="009C22F4"/>
    <w:rsid w:val="009C2E98"/>
    <w:rsid w:val="009D3447"/>
    <w:rsid w:val="009D3DC0"/>
    <w:rsid w:val="009D4711"/>
    <w:rsid w:val="009F1185"/>
    <w:rsid w:val="009F18CD"/>
    <w:rsid w:val="009F2A13"/>
    <w:rsid w:val="009F3B10"/>
    <w:rsid w:val="009F468C"/>
    <w:rsid w:val="009F47C5"/>
    <w:rsid w:val="00A04EB0"/>
    <w:rsid w:val="00A05F31"/>
    <w:rsid w:val="00A13CC1"/>
    <w:rsid w:val="00A16847"/>
    <w:rsid w:val="00A1740F"/>
    <w:rsid w:val="00A22C4A"/>
    <w:rsid w:val="00A237D8"/>
    <w:rsid w:val="00A268C4"/>
    <w:rsid w:val="00A307CD"/>
    <w:rsid w:val="00A40A00"/>
    <w:rsid w:val="00A4142F"/>
    <w:rsid w:val="00A56DF2"/>
    <w:rsid w:val="00A62ACC"/>
    <w:rsid w:val="00A67AB5"/>
    <w:rsid w:val="00A828FB"/>
    <w:rsid w:val="00A91760"/>
    <w:rsid w:val="00A93B00"/>
    <w:rsid w:val="00A93C21"/>
    <w:rsid w:val="00AA62B5"/>
    <w:rsid w:val="00AC3C6A"/>
    <w:rsid w:val="00AC766E"/>
    <w:rsid w:val="00AD5620"/>
    <w:rsid w:val="00AD7C1B"/>
    <w:rsid w:val="00AD7D12"/>
    <w:rsid w:val="00AE16BA"/>
    <w:rsid w:val="00AE1EBE"/>
    <w:rsid w:val="00AE29C3"/>
    <w:rsid w:val="00B03C9D"/>
    <w:rsid w:val="00B060AE"/>
    <w:rsid w:val="00B10517"/>
    <w:rsid w:val="00B13E3A"/>
    <w:rsid w:val="00B14E76"/>
    <w:rsid w:val="00B161B8"/>
    <w:rsid w:val="00B2048C"/>
    <w:rsid w:val="00B310B9"/>
    <w:rsid w:val="00B35F3F"/>
    <w:rsid w:val="00B36CBB"/>
    <w:rsid w:val="00B425E0"/>
    <w:rsid w:val="00B440AA"/>
    <w:rsid w:val="00B44B70"/>
    <w:rsid w:val="00B53C56"/>
    <w:rsid w:val="00B609D0"/>
    <w:rsid w:val="00B70820"/>
    <w:rsid w:val="00B77AD7"/>
    <w:rsid w:val="00B77EA6"/>
    <w:rsid w:val="00B81598"/>
    <w:rsid w:val="00B841F1"/>
    <w:rsid w:val="00B944D6"/>
    <w:rsid w:val="00B969B2"/>
    <w:rsid w:val="00BA003C"/>
    <w:rsid w:val="00BB0C01"/>
    <w:rsid w:val="00BB4DF0"/>
    <w:rsid w:val="00BC289F"/>
    <w:rsid w:val="00BC5361"/>
    <w:rsid w:val="00BC5460"/>
    <w:rsid w:val="00BC6B50"/>
    <w:rsid w:val="00BD0E25"/>
    <w:rsid w:val="00BF5BD6"/>
    <w:rsid w:val="00C03E31"/>
    <w:rsid w:val="00C247D5"/>
    <w:rsid w:val="00C33E72"/>
    <w:rsid w:val="00C354B2"/>
    <w:rsid w:val="00C35554"/>
    <w:rsid w:val="00C42709"/>
    <w:rsid w:val="00C47510"/>
    <w:rsid w:val="00C513E7"/>
    <w:rsid w:val="00C52DAD"/>
    <w:rsid w:val="00C533CC"/>
    <w:rsid w:val="00C5751C"/>
    <w:rsid w:val="00C61BFC"/>
    <w:rsid w:val="00C62B85"/>
    <w:rsid w:val="00C65438"/>
    <w:rsid w:val="00C67BED"/>
    <w:rsid w:val="00C91CBB"/>
    <w:rsid w:val="00C97198"/>
    <w:rsid w:val="00CB2CD4"/>
    <w:rsid w:val="00CC09B6"/>
    <w:rsid w:val="00CC375C"/>
    <w:rsid w:val="00CC65C8"/>
    <w:rsid w:val="00CC666F"/>
    <w:rsid w:val="00CD1E3F"/>
    <w:rsid w:val="00CE44F6"/>
    <w:rsid w:val="00CE49DA"/>
    <w:rsid w:val="00CE7B61"/>
    <w:rsid w:val="00D00095"/>
    <w:rsid w:val="00D001B0"/>
    <w:rsid w:val="00D00B64"/>
    <w:rsid w:val="00D03472"/>
    <w:rsid w:val="00D103D9"/>
    <w:rsid w:val="00D20620"/>
    <w:rsid w:val="00D26091"/>
    <w:rsid w:val="00D309B4"/>
    <w:rsid w:val="00D34E7C"/>
    <w:rsid w:val="00D35489"/>
    <w:rsid w:val="00D43CD2"/>
    <w:rsid w:val="00D51276"/>
    <w:rsid w:val="00D7035F"/>
    <w:rsid w:val="00D87965"/>
    <w:rsid w:val="00D9072E"/>
    <w:rsid w:val="00DA65AC"/>
    <w:rsid w:val="00DB1913"/>
    <w:rsid w:val="00DC410D"/>
    <w:rsid w:val="00DC68CA"/>
    <w:rsid w:val="00DC7CBA"/>
    <w:rsid w:val="00DD73B7"/>
    <w:rsid w:val="00DE54B4"/>
    <w:rsid w:val="00DE680F"/>
    <w:rsid w:val="00DF28BC"/>
    <w:rsid w:val="00DF34B9"/>
    <w:rsid w:val="00E01053"/>
    <w:rsid w:val="00E0138F"/>
    <w:rsid w:val="00E07ACF"/>
    <w:rsid w:val="00E331A1"/>
    <w:rsid w:val="00E33202"/>
    <w:rsid w:val="00E336A9"/>
    <w:rsid w:val="00E47917"/>
    <w:rsid w:val="00E50624"/>
    <w:rsid w:val="00E568DF"/>
    <w:rsid w:val="00E64269"/>
    <w:rsid w:val="00E7224B"/>
    <w:rsid w:val="00E82267"/>
    <w:rsid w:val="00EA010F"/>
    <w:rsid w:val="00EA5AE3"/>
    <w:rsid w:val="00EC25DF"/>
    <w:rsid w:val="00ED1B63"/>
    <w:rsid w:val="00ED3C1F"/>
    <w:rsid w:val="00ED4085"/>
    <w:rsid w:val="00ED420E"/>
    <w:rsid w:val="00EE1913"/>
    <w:rsid w:val="00EE2F57"/>
    <w:rsid w:val="00EE4B69"/>
    <w:rsid w:val="00EF0AE4"/>
    <w:rsid w:val="00EF4C34"/>
    <w:rsid w:val="00EF5BCD"/>
    <w:rsid w:val="00EF77C6"/>
    <w:rsid w:val="00F05438"/>
    <w:rsid w:val="00F1361C"/>
    <w:rsid w:val="00F160C7"/>
    <w:rsid w:val="00F207B0"/>
    <w:rsid w:val="00F22F9D"/>
    <w:rsid w:val="00F35FF9"/>
    <w:rsid w:val="00F36D8F"/>
    <w:rsid w:val="00F417B1"/>
    <w:rsid w:val="00F46559"/>
    <w:rsid w:val="00F602DF"/>
    <w:rsid w:val="00F642EE"/>
    <w:rsid w:val="00F81FD9"/>
    <w:rsid w:val="00F841AA"/>
    <w:rsid w:val="00F86A3E"/>
    <w:rsid w:val="00F91063"/>
    <w:rsid w:val="00F97C3F"/>
    <w:rsid w:val="00FA23E8"/>
    <w:rsid w:val="00FA4195"/>
    <w:rsid w:val="00FC5D92"/>
    <w:rsid w:val="00FD3CC1"/>
    <w:rsid w:val="00FE07FC"/>
    <w:rsid w:val="00FE3C53"/>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C53"/>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E3C53"/>
    <w:pPr>
      <w:spacing w:beforeLines="30"/>
    </w:pPr>
    <w:rPr>
      <w:rFonts w:ascii="仿宋_GB2312" w:eastAsia="仿宋_GB2312"/>
      <w:kern w:val="0"/>
      <w:sz w:val="30"/>
    </w:rPr>
  </w:style>
  <w:style w:type="paragraph" w:styleId="a4">
    <w:name w:val="footer"/>
    <w:basedOn w:val="a"/>
    <w:link w:val="Char0"/>
    <w:uiPriority w:val="99"/>
    <w:rsid w:val="00FE3C53"/>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FE3C53"/>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22"/>
    <w:qFormat/>
    <w:rsid w:val="00FE3C53"/>
    <w:rPr>
      <w:b/>
    </w:rPr>
  </w:style>
  <w:style w:type="character" w:customStyle="1" w:styleId="HeaderChar">
    <w:name w:val="Header Char"/>
    <w:basedOn w:val="a0"/>
    <w:uiPriority w:val="99"/>
    <w:semiHidden/>
    <w:rsid w:val="00FE3C53"/>
    <w:rPr>
      <w:rFonts w:ascii="Times New Roman" w:hAnsi="Times New Roman"/>
      <w:sz w:val="18"/>
      <w:szCs w:val="18"/>
    </w:rPr>
  </w:style>
  <w:style w:type="character" w:customStyle="1" w:styleId="Char1">
    <w:name w:val="页眉 Char"/>
    <w:link w:val="a5"/>
    <w:uiPriority w:val="99"/>
    <w:semiHidden/>
    <w:locked/>
    <w:rsid w:val="00FE3C53"/>
    <w:rPr>
      <w:sz w:val="18"/>
    </w:rPr>
  </w:style>
  <w:style w:type="character" w:customStyle="1" w:styleId="FooterChar">
    <w:name w:val="Footer Char"/>
    <w:basedOn w:val="a0"/>
    <w:uiPriority w:val="99"/>
    <w:semiHidden/>
    <w:rsid w:val="00FE3C53"/>
    <w:rPr>
      <w:rFonts w:ascii="Times New Roman" w:hAnsi="Times New Roman"/>
      <w:sz w:val="18"/>
      <w:szCs w:val="18"/>
    </w:rPr>
  </w:style>
  <w:style w:type="character" w:customStyle="1" w:styleId="Char0">
    <w:name w:val="页脚 Char"/>
    <w:link w:val="a4"/>
    <w:uiPriority w:val="99"/>
    <w:locked/>
    <w:rsid w:val="00FE3C53"/>
    <w:rPr>
      <w:sz w:val="18"/>
    </w:rPr>
  </w:style>
  <w:style w:type="character" w:customStyle="1" w:styleId="BodyTextChar">
    <w:name w:val="Body Text Char"/>
    <w:basedOn w:val="a0"/>
    <w:uiPriority w:val="99"/>
    <w:semiHidden/>
    <w:rsid w:val="00FE3C53"/>
    <w:rPr>
      <w:rFonts w:ascii="Times New Roman" w:hAnsi="Times New Roman"/>
      <w:szCs w:val="24"/>
    </w:rPr>
  </w:style>
  <w:style w:type="character" w:customStyle="1" w:styleId="Char">
    <w:name w:val="正文文本 Char"/>
    <w:link w:val="a3"/>
    <w:uiPriority w:val="99"/>
    <w:locked/>
    <w:rsid w:val="00FE3C53"/>
    <w:rPr>
      <w:rFonts w:ascii="仿宋_GB2312" w:eastAsia="仿宋_GB2312" w:hAnsi="Times New Roman"/>
      <w:sz w:val="24"/>
    </w:rPr>
  </w:style>
  <w:style w:type="paragraph" w:customStyle="1" w:styleId="Default">
    <w:name w:val="Default"/>
    <w:uiPriority w:val="99"/>
    <w:rsid w:val="00FE3C53"/>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FE3C53"/>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paragraph" w:customStyle="1" w:styleId="C01">
    <w:name w:val="〖C01〗正文"/>
    <w:qFormat/>
    <w:rsid w:val="00573A63"/>
    <w:pPr>
      <w:widowControl w:val="0"/>
      <w:topLinePunct/>
      <w:spacing w:line="600" w:lineRule="exact"/>
      <w:ind w:firstLineChars="200" w:firstLine="637"/>
    </w:pPr>
    <w:rPr>
      <w:rFonts w:ascii="仿宋_GB2312" w:eastAsia="仿宋_GB2312"/>
      <w:kern w:val="2"/>
      <w:sz w:val="32"/>
      <w:szCs w:val="32"/>
    </w:rPr>
  </w:style>
  <w:style w:type="paragraph" w:customStyle="1" w:styleId="B02">
    <w:name w:val="〖B02〗二级标题"/>
    <w:next w:val="a"/>
    <w:qFormat/>
    <w:rsid w:val="00573A63"/>
    <w:pPr>
      <w:widowControl w:val="0"/>
      <w:numPr>
        <w:numId w:val="12"/>
      </w:numPr>
      <w:spacing w:line="600" w:lineRule="exact"/>
      <w:outlineLvl w:val="1"/>
    </w:pPr>
    <w:rPr>
      <w:rFonts w:ascii="楷体_GB2312" w:eastAsia="楷体_GB2312"/>
      <w:kern w:val="2"/>
      <w:sz w:val="32"/>
      <w:szCs w:val="21"/>
      <w:lang w:val="zh-CN"/>
    </w:rPr>
  </w:style>
  <w:style w:type="paragraph" w:customStyle="1" w:styleId="aa">
    <w:name w:val="四号正文"/>
    <w:basedOn w:val="a"/>
    <w:link w:val="Char3"/>
    <w:rsid w:val="00CC375C"/>
    <w:pPr>
      <w:spacing w:line="360" w:lineRule="auto"/>
    </w:pPr>
    <w:rPr>
      <w:rFonts w:ascii="??" w:hAnsi="??" w:cs="宋体"/>
      <w:color w:val="000000"/>
      <w:kern w:val="0"/>
      <w:sz w:val="28"/>
      <w:szCs w:val="21"/>
    </w:rPr>
  </w:style>
  <w:style w:type="character" w:customStyle="1" w:styleId="Char3">
    <w:name w:val="四号正文 Char"/>
    <w:link w:val="aa"/>
    <w:rsid w:val="00CC375C"/>
    <w:rPr>
      <w:rFonts w:ascii="??" w:hAnsi="??" w:cs="宋体"/>
      <w:color w:val="000000"/>
      <w:sz w:val="28"/>
      <w:szCs w:val="21"/>
    </w:rPr>
  </w:style>
  <w:style w:type="paragraph" w:styleId="ab">
    <w:name w:val="caption"/>
    <w:basedOn w:val="a"/>
    <w:next w:val="a"/>
    <w:uiPriority w:val="35"/>
    <w:unhideWhenUsed/>
    <w:qFormat/>
    <w:rsid w:val="00941320"/>
    <w:rPr>
      <w:rFonts w:asciiTheme="majorHAnsi" w:eastAsia="黑体" w:hAnsiTheme="majorHAnsi" w:cstheme="majorBidi"/>
      <w:sz w:val="20"/>
      <w:szCs w:val="20"/>
    </w:rPr>
  </w:style>
  <w:style w:type="paragraph" w:customStyle="1" w:styleId="B01">
    <w:name w:val="〖B01〗一级标题"/>
    <w:next w:val="a"/>
    <w:qFormat/>
    <w:rsid w:val="00153B63"/>
    <w:pPr>
      <w:numPr>
        <w:numId w:val="17"/>
      </w:numPr>
      <w:topLinePunct/>
      <w:spacing w:line="600" w:lineRule="exact"/>
      <w:outlineLvl w:val="0"/>
    </w:pPr>
    <w:rPr>
      <w:rFonts w:ascii="黑体" w:eastAsia="黑体"/>
      <w:kern w:val="2"/>
      <w:sz w:val="32"/>
      <w:szCs w:val="32"/>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011446060">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437193741340271"/>
          <c:y val="6.0439632545931841E-2"/>
          <c:w val="0.50359712230215758"/>
          <c:h val="0.76373626373626358"/>
        </c:manualLayout>
      </c:layout>
      <c:bar3DChart>
        <c:barDir val="col"/>
        <c:grouping val="clustered"/>
        <c:ser>
          <c:idx val="0"/>
          <c:order val="0"/>
          <c:tx>
            <c:strRef>
              <c:f>Sheet1!$A$2</c:f>
              <c:strCache>
                <c:ptCount val="1"/>
                <c:pt idx="0">
                  <c:v>收入决算总计(万元）</c:v>
                </c:pt>
              </c:strCache>
            </c:strRef>
          </c:tx>
          <c:spPr>
            <a:solidFill>
              <a:srgbClr val="9999FF"/>
            </a:solidFill>
            <a:ln w="12703">
              <a:solidFill>
                <a:srgbClr val="000000"/>
              </a:solidFill>
              <a:prstDash val="solid"/>
            </a:ln>
          </c:spPr>
          <c:cat>
            <c:strRef>
              <c:f>Sheet1!$B$1:$C$1</c:f>
              <c:strCache>
                <c:ptCount val="2"/>
                <c:pt idx="0">
                  <c:v>2018年</c:v>
                </c:pt>
                <c:pt idx="1">
                  <c:v>2019</c:v>
                </c:pt>
              </c:strCache>
            </c:strRef>
          </c:cat>
          <c:val>
            <c:numRef>
              <c:f>Sheet1!$B$2:$C$2</c:f>
              <c:numCache>
                <c:formatCode>General</c:formatCode>
                <c:ptCount val="2"/>
                <c:pt idx="0">
                  <c:v>985.18000000000029</c:v>
                </c:pt>
                <c:pt idx="1">
                  <c:v>1036.22</c:v>
                </c:pt>
              </c:numCache>
            </c:numRef>
          </c:val>
        </c:ser>
        <c:gapDepth val="0"/>
        <c:shape val="box"/>
        <c:axId val="264827264"/>
        <c:axId val="264828800"/>
        <c:axId val="0"/>
      </c:bar3DChart>
      <c:catAx>
        <c:axId val="264827264"/>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64828800"/>
        <c:crosses val="autoZero"/>
        <c:auto val="1"/>
        <c:lblAlgn val="ctr"/>
        <c:lblOffset val="100"/>
        <c:tickLblSkip val="1"/>
        <c:tickMarkSkip val="1"/>
      </c:catAx>
      <c:valAx>
        <c:axId val="264828800"/>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64827264"/>
        <c:crosses val="autoZero"/>
        <c:crossBetween val="between"/>
      </c:valAx>
      <c:spPr>
        <a:noFill/>
        <a:ln w="25406">
          <a:noFill/>
        </a:ln>
      </c:spPr>
    </c:plotArea>
    <c:legend>
      <c:legendPos val="r"/>
      <c:layout>
        <c:manualLayout>
          <c:xMode val="edge"/>
          <c:yMode val="edge"/>
          <c:x val="0.56128552600452863"/>
          <c:y val="0.45054954068241476"/>
          <c:w val="0.39865690906284151"/>
          <c:h val="9.8901098901099924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style val="10"/>
  <c:chart>
    <c:autoTitleDeleted val="1"/>
    <c:plotArea>
      <c:layout>
        <c:manualLayout>
          <c:layoutTarget val="inner"/>
          <c:xMode val="edge"/>
          <c:yMode val="edge"/>
          <c:x val="9.5003891228712695E-2"/>
          <c:y val="0.19527444105983124"/>
          <c:w val="0.26401117011536351"/>
          <c:h val="0.66291855853784765"/>
        </c:manualLayout>
      </c:layout>
      <c:pieChart>
        <c:varyColors val="1"/>
        <c:ser>
          <c:idx val="0"/>
          <c:order val="0"/>
          <c:tx>
            <c:strRef>
              <c:f>Sheet1!$A$2</c:f>
              <c:strCache>
                <c:ptCount val="1"/>
                <c:pt idx="0">
                  <c:v>东部</c:v>
                </c:pt>
              </c:strCache>
            </c:strRef>
          </c:tx>
          <c:explosion val="3"/>
          <c:cat>
            <c:strRef>
              <c:f>Sheet1!$B$1:$D$1</c:f>
              <c:strCache>
                <c:ptCount val="3"/>
                <c:pt idx="0">
                  <c:v>教育支出</c:v>
                </c:pt>
                <c:pt idx="1">
                  <c:v>社会保障和就业支出</c:v>
                </c:pt>
                <c:pt idx="2">
                  <c:v>住房保障支出</c:v>
                </c:pt>
              </c:strCache>
            </c:strRef>
          </c:cat>
          <c:val>
            <c:numRef>
              <c:f>Sheet1!$B$2:$D$2</c:f>
              <c:numCache>
                <c:formatCode>General</c:formatCode>
                <c:ptCount val="3"/>
                <c:pt idx="0">
                  <c:v>708.2900000000003</c:v>
                </c:pt>
                <c:pt idx="1">
                  <c:v>144.13999999999999</c:v>
                </c:pt>
                <c:pt idx="2">
                  <c:v>66.23</c:v>
                </c:pt>
              </c:numCache>
            </c:numRef>
          </c:val>
        </c:ser>
        <c:ser>
          <c:idx val="1"/>
          <c:order val="1"/>
          <c:tx>
            <c:strRef>
              <c:f>Sheet1!$A$3</c:f>
              <c:strCache>
                <c:ptCount val="1"/>
                <c:pt idx="0">
                  <c:v>西部</c:v>
                </c:pt>
              </c:strCache>
            </c:strRef>
          </c:tx>
          <c:cat>
            <c:strRef>
              <c:f>Sheet1!$B$1:$D$1</c:f>
              <c:strCache>
                <c:ptCount val="3"/>
                <c:pt idx="0">
                  <c:v>教育支出</c:v>
                </c:pt>
                <c:pt idx="1">
                  <c:v>社会保障和就业支出</c:v>
                </c:pt>
                <c:pt idx="2">
                  <c:v>住房保障支出</c:v>
                </c:pt>
              </c:strCache>
            </c:strRef>
          </c:cat>
          <c:val>
            <c:numRef>
              <c:f>Sheet1!$B$3:$D$3</c:f>
              <c:numCache>
                <c:formatCode>General</c:formatCode>
                <c:ptCount val="3"/>
              </c:numCache>
            </c:numRef>
          </c:val>
        </c:ser>
        <c:ser>
          <c:idx val="2"/>
          <c:order val="2"/>
          <c:tx>
            <c:strRef>
              <c:f>Sheet1!$A$4</c:f>
              <c:strCache>
                <c:ptCount val="1"/>
                <c:pt idx="0">
                  <c:v>北部</c:v>
                </c:pt>
              </c:strCache>
            </c:strRef>
          </c:tx>
          <c:cat>
            <c:strRef>
              <c:f>Sheet1!$B$1:$D$1</c:f>
              <c:strCache>
                <c:ptCount val="3"/>
                <c:pt idx="0">
                  <c:v>教育支出</c:v>
                </c:pt>
                <c:pt idx="1">
                  <c:v>社会保障和就业支出</c:v>
                </c:pt>
                <c:pt idx="2">
                  <c:v>住房保障支出</c:v>
                </c:pt>
              </c:strCache>
            </c:strRef>
          </c:cat>
          <c:val>
            <c:numRef>
              <c:f>Sheet1!$B$4:$D$4</c:f>
              <c:numCache>
                <c:formatCode>General</c:formatCode>
                <c:ptCount val="3"/>
              </c:numCache>
            </c:numRef>
          </c:val>
        </c:ser>
        <c:firstSliceAng val="0"/>
      </c:pieChart>
    </c:plotArea>
    <c:legend>
      <c:legendPos val="b"/>
      <c:layout>
        <c:manualLayout>
          <c:xMode val="edge"/>
          <c:yMode val="edge"/>
          <c:x val="0.61979765610694093"/>
          <c:y val="0.27425196850393679"/>
          <c:w val="0.37730520966855985"/>
          <c:h val="0.41519756621331422"/>
        </c:manualLayout>
      </c:layou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614080834419816E-2"/>
          <c:y val="6.25E-2"/>
          <c:w val="0.24146023468057468"/>
          <c:h val="0.77166666666666661"/>
        </c:manualLayout>
      </c:layout>
      <c:pieChart>
        <c:varyColors val="1"/>
        <c:ser>
          <c:idx val="0"/>
          <c:order val="0"/>
          <c:tx>
            <c:strRef>
              <c:f>Sheet1!$A$2</c:f>
              <c:strCache>
                <c:ptCount val="1"/>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cat>
            <c:strRef>
              <c:f>Sheet1!$B$1:$C$1</c:f>
              <c:strCache>
                <c:ptCount val="2"/>
                <c:pt idx="1">
                  <c:v>“三公”经费支出</c:v>
                </c:pt>
              </c:strCache>
            </c:strRef>
          </c:cat>
          <c:val>
            <c:numRef>
              <c:f>Sheet1!$B$2:$C$2</c:f>
              <c:numCache>
                <c:formatCode>General</c:formatCode>
                <c:ptCount val="2"/>
                <c:pt idx="0">
                  <c:v>0</c:v>
                </c:pt>
                <c:pt idx="1">
                  <c:v>0</c:v>
                </c:pt>
              </c:numCache>
            </c:numRef>
          </c:val>
        </c:ser>
        <c:ser>
          <c:idx val="1"/>
          <c:order val="1"/>
          <c:tx>
            <c:strRef>
              <c:f>Sheet1!$A$3</c:f>
              <c:strCache>
                <c:ptCount val="1"/>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cat>
            <c:strRef>
              <c:f>Sheet1!$B$1:$C$1</c:f>
              <c:strCache>
                <c:ptCount val="2"/>
                <c:pt idx="1">
                  <c:v>“三公”经费支出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Sheet1!$B$1:$C$1</c:f>
              <c:strCache>
                <c:ptCount val="2"/>
                <c:pt idx="1">
                  <c:v>“三公”经费支出</c:v>
                </c:pt>
              </c:strCache>
            </c:strRef>
          </c:cat>
          <c:val>
            <c:numRef>
              <c:f>Sheet1!$B$4:$C$4</c:f>
              <c:numCache>
                <c:formatCode>General</c:formatCode>
                <c:ptCount val="2"/>
              </c:numCache>
            </c:numRef>
          </c:val>
        </c:ser>
        <c:firstSliceAng val="0"/>
      </c:pieChart>
      <c:spPr>
        <a:solidFill>
          <a:srgbClr val="C0C0C0"/>
        </a:solidFill>
        <a:ln w="12701">
          <a:solidFill>
            <a:srgbClr val="808080"/>
          </a:solidFill>
          <a:prstDash val="solid"/>
        </a:ln>
      </c:spPr>
    </c:plotArea>
    <c:legend>
      <c:legendPos val="b"/>
      <c:layout>
        <c:manualLayout>
          <c:xMode val="edge"/>
          <c:yMode val="edge"/>
          <c:x val="0.59112453674711751"/>
          <c:y val="0.50083333333333335"/>
          <c:w val="0.30666878830498379"/>
          <c:h val="0.14500000000000021"/>
        </c:manualLayout>
      </c:layout>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437193741340271"/>
          <c:y val="6.0439632545931876E-2"/>
          <c:w val="0.50359712230215758"/>
          <c:h val="0.76373626373626358"/>
        </c:manualLayout>
      </c:layout>
      <c:bar3DChart>
        <c:barDir val="col"/>
        <c:grouping val="clustered"/>
        <c:ser>
          <c:idx val="0"/>
          <c:order val="0"/>
          <c:tx>
            <c:strRef>
              <c:f>Sheet1!$A$2</c:f>
              <c:strCache>
                <c:ptCount val="1"/>
                <c:pt idx="0">
                  <c:v>支出决算总计(万元）</c:v>
                </c:pt>
              </c:strCache>
            </c:strRef>
          </c:tx>
          <c:spPr>
            <a:solidFill>
              <a:srgbClr val="9999FF"/>
            </a:solidFill>
            <a:ln w="12703">
              <a:solidFill>
                <a:srgbClr val="000000"/>
              </a:solidFill>
              <a:prstDash val="solid"/>
            </a:ln>
          </c:spPr>
          <c:cat>
            <c:strRef>
              <c:f>Sheet1!$B$1:$C$1</c:f>
              <c:strCache>
                <c:ptCount val="2"/>
                <c:pt idx="0">
                  <c:v>2018年</c:v>
                </c:pt>
                <c:pt idx="1">
                  <c:v>2019</c:v>
                </c:pt>
              </c:strCache>
            </c:strRef>
          </c:cat>
          <c:val>
            <c:numRef>
              <c:f>Sheet1!$B$2:$C$2</c:f>
              <c:numCache>
                <c:formatCode>General</c:formatCode>
                <c:ptCount val="2"/>
                <c:pt idx="0">
                  <c:v>985.18000000000029</c:v>
                </c:pt>
                <c:pt idx="1">
                  <c:v>1018.42</c:v>
                </c:pt>
              </c:numCache>
            </c:numRef>
          </c:val>
        </c:ser>
        <c:gapDepth val="0"/>
        <c:shape val="box"/>
        <c:axId val="272858112"/>
        <c:axId val="272872576"/>
        <c:axId val="0"/>
      </c:bar3DChart>
      <c:catAx>
        <c:axId val="272858112"/>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2872576"/>
        <c:crosses val="autoZero"/>
        <c:auto val="1"/>
        <c:lblAlgn val="ctr"/>
        <c:lblOffset val="100"/>
        <c:tickLblSkip val="1"/>
        <c:tickMarkSkip val="1"/>
      </c:catAx>
      <c:valAx>
        <c:axId val="272872576"/>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2858112"/>
        <c:crosses val="autoZero"/>
        <c:crossBetween val="between"/>
      </c:valAx>
      <c:spPr>
        <a:noFill/>
        <a:ln w="25406">
          <a:noFill/>
        </a:ln>
      </c:spPr>
    </c:plotArea>
    <c:legend>
      <c:legendPos val="r"/>
      <c:layout>
        <c:manualLayout>
          <c:xMode val="edge"/>
          <c:yMode val="edge"/>
          <c:x val="0.56128552600452863"/>
          <c:y val="0.45054954068241476"/>
          <c:w val="0.39865690906284185"/>
          <c:h val="9.8901098901099993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41186440677966429"/>
          <c:y val="4.1666666666666664E-2"/>
          <c:w val="0.23494132985658486"/>
          <c:h val="0.75083333333333668"/>
        </c:manualLayout>
      </c:layout>
      <c:pieChart>
        <c:varyColors val="1"/>
        <c:ser>
          <c:idx val="0"/>
          <c:order val="0"/>
          <c:tx>
            <c:strRef>
              <c:f>Sheet1!$A$2</c:f>
              <c:strCache>
                <c:ptCount val="1"/>
                <c:pt idx="0">
                  <c:v>东部</c:v>
                </c:pt>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Sheet1!$B$2:$D$2</c:f>
              <c:numCache>
                <c:formatCode>General</c:formatCode>
                <c:ptCount val="3"/>
                <c:pt idx="0">
                  <c:v>944.22</c:v>
                </c:pt>
                <c:pt idx="1">
                  <c:v>0</c:v>
                </c:pt>
                <c:pt idx="2">
                  <c:v>92</c:v>
                </c:pt>
              </c:numCache>
            </c:numRef>
          </c:val>
        </c:ser>
        <c:ser>
          <c:idx val="1"/>
          <c:order val="1"/>
          <c:tx>
            <c:strRef>
              <c:f>Sheet1!$A$3</c:f>
              <c:strCache>
                <c:ptCount val="1"/>
                <c:pt idx="0">
                  <c:v>西部</c:v>
                </c:pt>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Sheet1!$B$3:$D$3</c:f>
              <c:numCache>
                <c:formatCode>General</c:formatCode>
                <c:ptCount val="3"/>
              </c:numCache>
            </c:numRef>
          </c:val>
        </c:ser>
        <c:ser>
          <c:idx val="2"/>
          <c:order val="2"/>
          <c:tx>
            <c:strRef>
              <c:f>Sheet1!$A$4</c:f>
              <c:strCache>
                <c:ptCount val="1"/>
                <c:pt idx="0">
                  <c:v>北部</c:v>
                </c:pt>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Sheet1!$B$4:$D$4</c:f>
              <c:numCache>
                <c:formatCode>General</c:formatCode>
                <c:ptCount val="3"/>
              </c:numCache>
            </c:numRef>
          </c:val>
        </c:ser>
        <c:firstSliceAng val="0"/>
      </c:pieChart>
      <c:spPr>
        <a:solidFill>
          <a:srgbClr val="C0C0C0"/>
        </a:solidFill>
        <a:ln w="12701">
          <a:solidFill>
            <a:srgbClr val="808080"/>
          </a:solidFill>
          <a:prstDash val="solid"/>
        </a:ln>
      </c:spPr>
    </c:plotArea>
    <c:legend>
      <c:legendPos val="b"/>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39556714471968868"/>
          <c:y val="0"/>
          <c:w val="0.24146023468057459"/>
          <c:h val="0.77166666666666661"/>
        </c:manualLayout>
      </c:layout>
      <c:pieChart>
        <c:varyColors val="1"/>
        <c:ser>
          <c:idx val="0"/>
          <c:order val="0"/>
          <c:tx>
            <c:strRef>
              <c:f>Sheet1!$A$2</c:f>
              <c:strCache>
                <c:ptCount val="1"/>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734.88</c:v>
                </c:pt>
                <c:pt idx="1">
                  <c:v>283.54000000000002</c:v>
                </c:pt>
              </c:numCache>
            </c:numRef>
          </c:val>
        </c:ser>
        <c:ser>
          <c:idx val="1"/>
          <c:order val="1"/>
          <c:tx>
            <c:strRef>
              <c:f>Sheet1!$A$3</c:f>
              <c:strCache>
                <c:ptCount val="1"/>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numCache>
            </c:numRef>
          </c:val>
        </c:ser>
        <c:firstSliceAng val="0"/>
      </c:pieChart>
      <c:spPr>
        <a:solidFill>
          <a:srgbClr val="C0C0C0"/>
        </a:solidFill>
        <a:ln w="12701">
          <a:solidFill>
            <a:srgbClr val="808080"/>
          </a:solidFill>
          <a:prstDash val="solid"/>
        </a:ln>
      </c:spPr>
    </c:plotArea>
    <c:legend>
      <c:legendPos val="b"/>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17322834645717"/>
          <c:y val="0.11445783132530053"/>
          <c:w val="0.50393700787401552"/>
          <c:h val="0.77108433734940196"/>
        </c:manualLayout>
      </c:layout>
      <c:pieChart>
        <c:varyColors val="1"/>
        <c:ser>
          <c:idx val="0"/>
          <c:order val="0"/>
          <c:tx>
            <c:strRef>
              <c:f>Sheet1!$A$2</c:f>
              <c:strCache>
                <c:ptCount val="1"/>
                <c:pt idx="0">
                  <c:v>东部</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1189.83</c:v>
                </c:pt>
                <c:pt idx="1">
                  <c:v>215.03</c:v>
                </c:pt>
              </c:numCache>
            </c:numRef>
          </c:val>
        </c:ser>
        <c:ser>
          <c:idx val="1"/>
          <c:order val="1"/>
          <c:tx>
            <c:strRef>
              <c:f>Sheet1!$A$3</c:f>
              <c:strCache>
                <c:ptCount val="1"/>
                <c:pt idx="0">
                  <c:v>西部</c:v>
                </c:pt>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pt idx="0">
                  <c:v>30.6</c:v>
                </c:pt>
                <c:pt idx="1">
                  <c:v>38.6</c:v>
                </c:pt>
              </c:numCache>
            </c:numRef>
          </c:val>
        </c:ser>
        <c:ser>
          <c:idx val="2"/>
          <c:order val="2"/>
          <c:tx>
            <c:strRef>
              <c:f>Sheet1!$A$4</c:f>
              <c:strCache>
                <c:ptCount val="1"/>
                <c:pt idx="0">
                  <c:v>北部</c:v>
                </c:pt>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pt idx="0">
                  <c:v>45.9</c:v>
                </c:pt>
                <c:pt idx="1">
                  <c:v>46.9</c:v>
                </c:pt>
              </c:numCache>
            </c:numRef>
          </c:val>
        </c:ser>
        <c:firstSliceAng val="0"/>
      </c:pieChart>
      <c:spPr>
        <a:solidFill>
          <a:srgbClr val="C0C0C0"/>
        </a:solidFill>
        <a:ln w="12661">
          <a:solidFill>
            <a:srgbClr val="808080"/>
          </a:solidFill>
          <a:prstDash val="solid"/>
        </a:ln>
      </c:spPr>
    </c:plotArea>
    <c:legend>
      <c:legendPos val="r"/>
      <c:layout>
        <c:manualLayout>
          <c:xMode val="edge"/>
          <c:yMode val="edge"/>
          <c:x val="0.74015748031496054"/>
          <c:y val="0.40361445783132527"/>
          <c:w val="0.24409448818897786"/>
          <c:h val="0.19879518072289334"/>
        </c:manualLayout>
      </c:layout>
      <c:spPr>
        <a:noFill/>
        <a:ln w="3165">
          <a:solidFill>
            <a:srgbClr val="000000"/>
          </a:solidFill>
          <a:prstDash val="solid"/>
        </a:ln>
      </c:spPr>
      <c:txPr>
        <a:bodyPr/>
        <a:lstStyle/>
        <a:p>
          <a:pPr>
            <a:defRPr sz="75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2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17322834645717"/>
          <c:y val="0.11445783132530053"/>
          <c:w val="0.50393700787401552"/>
          <c:h val="0.77108433734940196"/>
        </c:manualLayout>
      </c:layout>
      <c:pieChart>
        <c:varyColors val="1"/>
        <c:ser>
          <c:idx val="0"/>
          <c:order val="0"/>
          <c:tx>
            <c:strRef>
              <c:f>Sheet1!$A$2</c:f>
              <c:strCache>
                <c:ptCount val="1"/>
                <c:pt idx="0">
                  <c:v>东部</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1189.83</c:v>
                </c:pt>
                <c:pt idx="1">
                  <c:v>215.03</c:v>
                </c:pt>
              </c:numCache>
            </c:numRef>
          </c:val>
        </c:ser>
        <c:ser>
          <c:idx val="1"/>
          <c:order val="1"/>
          <c:tx>
            <c:strRef>
              <c:f>Sheet1!$A$3</c:f>
              <c:strCache>
                <c:ptCount val="1"/>
                <c:pt idx="0">
                  <c:v>西部</c:v>
                </c:pt>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pt idx="0">
                  <c:v>30.6</c:v>
                </c:pt>
                <c:pt idx="1">
                  <c:v>38.6</c:v>
                </c:pt>
              </c:numCache>
            </c:numRef>
          </c:val>
        </c:ser>
        <c:ser>
          <c:idx val="2"/>
          <c:order val="2"/>
          <c:tx>
            <c:strRef>
              <c:f>Sheet1!$A$4</c:f>
              <c:strCache>
                <c:ptCount val="1"/>
                <c:pt idx="0">
                  <c:v>北部</c:v>
                </c:pt>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pt idx="0">
                  <c:v>45.9</c:v>
                </c:pt>
                <c:pt idx="1">
                  <c:v>46.9</c:v>
                </c:pt>
              </c:numCache>
            </c:numRef>
          </c:val>
        </c:ser>
        <c:firstSliceAng val="0"/>
      </c:pieChart>
      <c:spPr>
        <a:solidFill>
          <a:srgbClr val="C0C0C0"/>
        </a:solidFill>
        <a:ln w="12661">
          <a:solidFill>
            <a:srgbClr val="808080"/>
          </a:solidFill>
          <a:prstDash val="solid"/>
        </a:ln>
      </c:spPr>
    </c:plotArea>
    <c:legend>
      <c:legendPos val="r"/>
      <c:layout>
        <c:manualLayout>
          <c:xMode val="edge"/>
          <c:yMode val="edge"/>
          <c:x val="0.74015748031496054"/>
          <c:y val="0.40361445783132527"/>
          <c:w val="0.24409448818897786"/>
          <c:h val="0.19879518072289334"/>
        </c:manualLayout>
      </c:layout>
      <c:spPr>
        <a:noFill/>
        <a:ln w="3165">
          <a:solidFill>
            <a:srgbClr val="000000"/>
          </a:solidFill>
          <a:prstDash val="solid"/>
        </a:ln>
      </c:spPr>
      <c:txPr>
        <a:bodyPr/>
        <a:lstStyle/>
        <a:p>
          <a:pPr>
            <a:defRPr sz="75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22"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1417322834645717"/>
          <c:y val="0.11445783132530053"/>
          <c:w val="0.50393700787401552"/>
          <c:h val="0.77108433734940196"/>
        </c:manualLayout>
      </c:layout>
      <c:pieChart>
        <c:varyColors val="1"/>
        <c:ser>
          <c:idx val="0"/>
          <c:order val="0"/>
          <c:tx>
            <c:strRef>
              <c:f>Sheet1!$A$2</c:f>
              <c:strCache>
                <c:ptCount val="1"/>
                <c:pt idx="0">
                  <c:v>东部</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1189.83</c:v>
                </c:pt>
                <c:pt idx="1">
                  <c:v>215.03</c:v>
                </c:pt>
              </c:numCache>
            </c:numRef>
          </c:val>
        </c:ser>
        <c:ser>
          <c:idx val="1"/>
          <c:order val="1"/>
          <c:tx>
            <c:strRef>
              <c:f>Sheet1!$A$3</c:f>
              <c:strCache>
                <c:ptCount val="1"/>
                <c:pt idx="0">
                  <c:v>西部</c:v>
                </c:pt>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pt idx="0">
                  <c:v>30.6</c:v>
                </c:pt>
                <c:pt idx="1">
                  <c:v>38.6</c:v>
                </c:pt>
              </c:numCache>
            </c:numRef>
          </c:val>
        </c:ser>
        <c:ser>
          <c:idx val="2"/>
          <c:order val="2"/>
          <c:tx>
            <c:strRef>
              <c:f>Sheet1!$A$4</c:f>
              <c:strCache>
                <c:ptCount val="1"/>
                <c:pt idx="0">
                  <c:v>北部</c:v>
                </c:pt>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pt idx="0">
                  <c:v>45.9</c:v>
                </c:pt>
                <c:pt idx="1">
                  <c:v>46.9</c:v>
                </c:pt>
              </c:numCache>
            </c:numRef>
          </c:val>
        </c:ser>
        <c:firstSliceAng val="0"/>
      </c:pieChart>
      <c:spPr>
        <a:solidFill>
          <a:srgbClr val="C0C0C0"/>
        </a:solidFill>
        <a:ln w="12661">
          <a:solidFill>
            <a:srgbClr val="808080"/>
          </a:solidFill>
          <a:prstDash val="solid"/>
        </a:ln>
      </c:spPr>
    </c:plotArea>
    <c:legend>
      <c:legendPos val="r"/>
      <c:layout>
        <c:manualLayout>
          <c:xMode val="edge"/>
          <c:yMode val="edge"/>
          <c:x val="0.74015748031496054"/>
          <c:y val="0.40361445783132527"/>
          <c:w val="0.24409448818897786"/>
          <c:h val="0.19879518072289334"/>
        </c:manualLayout>
      </c:layout>
      <c:spPr>
        <a:noFill/>
        <a:ln w="3165">
          <a:solidFill>
            <a:srgbClr val="000000"/>
          </a:solidFill>
          <a:prstDash val="solid"/>
        </a:ln>
      </c:spPr>
      <c:txPr>
        <a:bodyPr/>
        <a:lstStyle/>
        <a:p>
          <a:pPr>
            <a:defRPr sz="753"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22" b="0" i="0" u="none" strike="noStrike" baseline="0">
          <a:solidFill>
            <a:srgbClr val="000000"/>
          </a:solidFill>
          <a:latin typeface="宋体"/>
          <a:ea typeface="宋体"/>
          <a:cs typeface="宋体"/>
        </a:defRPr>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6226085023449"/>
          <c:y val="4.6555357255108815E-2"/>
          <c:w val="0.50359712230215758"/>
          <c:h val="0.76373626373626358"/>
        </c:manualLayout>
      </c:layout>
      <c:bar3DChart>
        <c:barDir val="col"/>
        <c:grouping val="clustered"/>
        <c:ser>
          <c:idx val="0"/>
          <c:order val="0"/>
          <c:tx>
            <c:strRef>
              <c:f>Sheet1!$A$2</c:f>
              <c:strCache>
                <c:ptCount val="1"/>
                <c:pt idx="0">
                  <c:v>财政拨款收入、支出总计</c:v>
                </c:pt>
              </c:strCache>
            </c:strRef>
          </c:tx>
          <c:spPr>
            <a:solidFill>
              <a:srgbClr val="9999FF"/>
            </a:solidFill>
            <a:ln w="12703">
              <a:solidFill>
                <a:srgbClr val="000000"/>
              </a:solidFill>
              <a:prstDash val="solid"/>
            </a:ln>
          </c:spPr>
          <c:cat>
            <c:strRef>
              <c:f>Sheet1!$B$1:$C$1</c:f>
              <c:strCache>
                <c:ptCount val="2"/>
                <c:pt idx="0">
                  <c:v>2018年</c:v>
                </c:pt>
                <c:pt idx="1">
                  <c:v>2019年</c:v>
                </c:pt>
              </c:strCache>
            </c:strRef>
          </c:cat>
          <c:val>
            <c:numRef>
              <c:f>Sheet1!$B$2:$C$2</c:f>
              <c:numCache>
                <c:formatCode>General</c:formatCode>
                <c:ptCount val="2"/>
                <c:pt idx="0">
                  <c:v>1970.36</c:v>
                </c:pt>
                <c:pt idx="1">
                  <c:v>1888.44</c:v>
                </c:pt>
              </c:numCache>
            </c:numRef>
          </c:val>
        </c:ser>
        <c:gapDepth val="0"/>
        <c:shape val="box"/>
        <c:axId val="274593664"/>
        <c:axId val="274595200"/>
        <c:axId val="0"/>
      </c:bar3DChart>
      <c:catAx>
        <c:axId val="274593664"/>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4595200"/>
        <c:crosses val="autoZero"/>
        <c:auto val="1"/>
        <c:lblAlgn val="ctr"/>
        <c:lblOffset val="100"/>
        <c:tickLblSkip val="1"/>
        <c:tickMarkSkip val="1"/>
      </c:catAx>
      <c:valAx>
        <c:axId val="274595200"/>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4593664"/>
        <c:crosses val="autoZero"/>
        <c:crossBetween val="between"/>
      </c:valAx>
      <c:spPr>
        <a:noFill/>
        <a:ln w="25406">
          <a:noFill/>
        </a:ln>
      </c:spPr>
    </c:plotArea>
    <c:legend>
      <c:legendPos val="r"/>
      <c:layout>
        <c:manualLayout>
          <c:xMode val="edge"/>
          <c:yMode val="edge"/>
          <c:x val="0.65467625899280912"/>
          <c:y val="0.45054945054945056"/>
          <c:w val="0.33093525179856131"/>
          <c:h val="9.8901098901099924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1252437489203"/>
          <c:y val="4.6888371658584282E-2"/>
          <c:w val="0.50359712230215758"/>
          <c:h val="0.76373626373626358"/>
        </c:manualLayout>
      </c:layout>
      <c:bar3DChart>
        <c:barDir val="col"/>
        <c:grouping val="clustered"/>
        <c:ser>
          <c:idx val="0"/>
          <c:order val="0"/>
          <c:tx>
            <c:strRef>
              <c:f>Sheet1!$A$2</c:f>
              <c:strCache>
                <c:ptCount val="1"/>
                <c:pt idx="0">
                  <c:v>一般公共预算财政拨款支出</c:v>
                </c:pt>
              </c:strCache>
            </c:strRef>
          </c:tx>
          <c:spPr>
            <a:solidFill>
              <a:srgbClr val="9999FF"/>
            </a:solidFill>
            <a:ln w="12703">
              <a:solidFill>
                <a:srgbClr val="000000"/>
              </a:solidFill>
              <a:prstDash val="solid"/>
            </a:ln>
          </c:spPr>
          <c:cat>
            <c:strRef>
              <c:f>Sheet1!$B$1:$C$1</c:f>
              <c:strCache>
                <c:ptCount val="2"/>
                <c:pt idx="0">
                  <c:v>2018年</c:v>
                </c:pt>
                <c:pt idx="1">
                  <c:v>2019年</c:v>
                </c:pt>
              </c:strCache>
            </c:strRef>
          </c:cat>
          <c:val>
            <c:numRef>
              <c:f>Sheet1!$B$2:$C$2</c:f>
              <c:numCache>
                <c:formatCode>General</c:formatCode>
                <c:ptCount val="2"/>
                <c:pt idx="0">
                  <c:v>985.18000000000029</c:v>
                </c:pt>
                <c:pt idx="1">
                  <c:v>944.22</c:v>
                </c:pt>
              </c:numCache>
            </c:numRef>
          </c:val>
        </c:ser>
        <c:gapDepth val="0"/>
        <c:shape val="box"/>
        <c:axId val="273271808"/>
        <c:axId val="273273600"/>
        <c:axId val="0"/>
      </c:bar3DChart>
      <c:catAx>
        <c:axId val="273271808"/>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3273600"/>
        <c:crosses val="autoZero"/>
        <c:auto val="1"/>
        <c:lblAlgn val="ctr"/>
        <c:lblOffset val="100"/>
        <c:tickLblSkip val="1"/>
        <c:tickMarkSkip val="1"/>
      </c:catAx>
      <c:valAx>
        <c:axId val="273273600"/>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273271808"/>
        <c:crosses val="autoZero"/>
        <c:crossBetween val="between"/>
      </c:valAx>
      <c:spPr>
        <a:noFill/>
        <a:ln w="25406">
          <a:noFill/>
        </a:ln>
      </c:spPr>
    </c:plotArea>
    <c:legend>
      <c:legendPos val="r"/>
      <c:layout>
        <c:manualLayout>
          <c:xMode val="edge"/>
          <c:yMode val="edge"/>
          <c:x val="0.65467625899280935"/>
          <c:y val="0.45054945054945056"/>
          <c:w val="0.33093525179856131"/>
          <c:h val="9.8901098901099993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DCD4E-4450-45D0-B34D-6414E035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36</Pages>
  <Words>2394</Words>
  <Characters>13647</Characters>
  <Application>Microsoft Office Word</Application>
  <DocSecurity>0</DocSecurity>
  <Lines>113</Lines>
  <Paragraphs>32</Paragraphs>
  <ScaleCrop>false</ScaleCrop>
  <Company>四川省财政厅</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AGXX</cp:lastModifiedBy>
  <cp:revision>20</cp:revision>
  <cp:lastPrinted>2019-08-01T00:48:00Z</cp:lastPrinted>
  <dcterms:created xsi:type="dcterms:W3CDTF">2020-09-09T03:24:00Z</dcterms:created>
  <dcterms:modified xsi:type="dcterms:W3CDTF">2021-07-09T02:23:00Z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