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5D" w:rsidRDefault="00603A5D">
      <w:pPr>
        <w:spacing w:line="600" w:lineRule="exact"/>
        <w:jc w:val="center"/>
        <w:outlineLvl w:val="0"/>
        <w:rPr>
          <w:rFonts w:ascii="方正小标宋简体" w:eastAsia="方正小标宋简体" w:hAnsi="宋体"/>
          <w:color w:val="000000"/>
          <w:sz w:val="72"/>
          <w:szCs w:val="72"/>
        </w:rPr>
      </w:pPr>
      <w:bookmarkStart w:id="0" w:name="_Toc15306267"/>
    </w:p>
    <w:p w:rsidR="00603A5D" w:rsidRDefault="00603A5D">
      <w:pPr>
        <w:spacing w:line="600" w:lineRule="exact"/>
        <w:jc w:val="center"/>
        <w:outlineLvl w:val="0"/>
        <w:rPr>
          <w:rFonts w:ascii="方正小标宋简体" w:eastAsia="方正小标宋简体" w:hAnsi="宋体"/>
          <w:color w:val="000000"/>
          <w:sz w:val="72"/>
          <w:szCs w:val="72"/>
        </w:rPr>
      </w:pPr>
    </w:p>
    <w:p w:rsidR="00603A5D" w:rsidRDefault="00603A5D">
      <w:pPr>
        <w:spacing w:line="600" w:lineRule="exact"/>
        <w:jc w:val="center"/>
        <w:outlineLvl w:val="0"/>
        <w:rPr>
          <w:rFonts w:ascii="方正小标宋简体" w:eastAsia="方正小标宋简体" w:hAnsi="宋体"/>
          <w:color w:val="000000"/>
          <w:sz w:val="72"/>
          <w:szCs w:val="72"/>
        </w:rPr>
      </w:pPr>
    </w:p>
    <w:p w:rsidR="00603A5D" w:rsidRDefault="00603A5D">
      <w:pPr>
        <w:spacing w:line="600" w:lineRule="exact"/>
        <w:jc w:val="center"/>
        <w:outlineLvl w:val="0"/>
        <w:rPr>
          <w:rFonts w:ascii="方正小标宋简体" w:eastAsia="方正小标宋简体" w:hAnsi="宋体"/>
          <w:color w:val="000000"/>
          <w:sz w:val="72"/>
          <w:szCs w:val="72"/>
        </w:rPr>
      </w:pPr>
    </w:p>
    <w:p w:rsidR="00603A5D" w:rsidRDefault="00603A5D"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D103D9">
        <w:rPr>
          <w:rFonts w:ascii="方正小标宋简体" w:eastAsia="方正小标宋简体" w:hAnsi="黑体" w:hint="eastAsia"/>
          <w:color w:val="000000"/>
          <w:sz w:val="72"/>
          <w:szCs w:val="72"/>
        </w:rPr>
        <w:t>2018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603A5D"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r>
        <w:rPr>
          <w:rFonts w:ascii="方正小标宋简体" w:eastAsia="方正小标宋简体" w:hAnsi="宋体"/>
          <w:color w:val="000000"/>
          <w:sz w:val="72"/>
          <w:szCs w:val="72"/>
        </w:rPr>
        <w:t>乐山市市中区安谷镇中心</w:t>
      </w:r>
      <w:bookmarkStart w:id="11" w:name="_Toc15306268"/>
      <w:bookmarkEnd w:id="0"/>
      <w:r>
        <w:rPr>
          <w:rFonts w:ascii="方正小标宋简体" w:eastAsia="方正小标宋简体" w:hAnsi="宋体"/>
          <w:color w:val="000000"/>
          <w:sz w:val="72"/>
          <w:szCs w:val="72"/>
        </w:rPr>
        <w:t>小学校</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BD4B99" w:rsidP="00FD3CC1">
      <w:pPr>
        <w:widowControl/>
        <w:jc w:val="center"/>
        <w:rPr>
          <w:rFonts w:ascii="黑体" w:eastAsia="黑体" w:hAnsi="黑体" w:cstheme="minorBidi"/>
          <w:noProof/>
          <w:sz w:val="28"/>
          <w:szCs w:val="28"/>
        </w:rPr>
      </w:pPr>
      <w:r w:rsidRPr="00BD4B99">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BD4B99">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w:t>
      </w:r>
      <w:r w:rsidR="00F97C3F">
        <w:rPr>
          <w:rFonts w:hint="eastAsia"/>
        </w:rPr>
        <w:t>9</w:t>
      </w:r>
      <w:r w:rsidRPr="003E1310">
        <w:rPr>
          <w:rFonts w:hint="eastAsia"/>
        </w:rPr>
        <w:t>月2</w:t>
      </w:r>
      <w:r w:rsidR="00F97C3F">
        <w:rPr>
          <w:rFonts w:hint="eastAsia"/>
        </w:rPr>
        <w:t>5</w:t>
      </w:r>
      <w:r w:rsidRPr="003E1310">
        <w:rPr>
          <w:rFonts w:hint="eastAsia"/>
        </w:rPr>
        <w:t>日</w:t>
      </w:r>
    </w:p>
    <w:p w:rsidR="003E1310" w:rsidRPr="003E1310" w:rsidRDefault="003E1310" w:rsidP="003E1310"/>
    <w:p w:rsidR="00280496" w:rsidRPr="00FD3CC1" w:rsidRDefault="00BD4B99" w:rsidP="003E1310">
      <w:pPr>
        <w:pStyle w:val="10"/>
        <w:rPr>
          <w:rFonts w:cstheme="minorBidi"/>
        </w:rPr>
      </w:pPr>
      <w:hyperlink w:anchor="_Toc15396599" w:history="1">
        <w:r w:rsidR="00280496" w:rsidRPr="00FD3CC1">
          <w:rPr>
            <w:rStyle w:val="a8"/>
            <w:rFonts w:hint="eastAsia"/>
          </w:rPr>
          <w:t>第一部分部门概况</w:t>
        </w:r>
        <w:r w:rsidR="00280496" w:rsidRPr="00FD3CC1">
          <w:rPr>
            <w:webHidden/>
          </w:rPr>
          <w:tab/>
        </w:r>
        <w:r w:rsidR="00380C92">
          <w:rPr>
            <w:rFonts w:hint="eastAsia"/>
            <w:webHidden/>
          </w:rPr>
          <w:t>4</w:t>
        </w:r>
      </w:hyperlink>
    </w:p>
    <w:p w:rsidR="00280496" w:rsidRPr="00FD3CC1" w:rsidRDefault="00BD4B99"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BD4B99"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008444BB">
          <w:rPr>
            <w:rFonts w:ascii="仿宋" w:eastAsia="仿宋" w:hAnsi="仿宋" w:hint="eastAsia"/>
            <w:noProof/>
            <w:webHidden/>
            <w:sz w:val="28"/>
            <w:szCs w:val="28"/>
          </w:rPr>
          <w:t>5</w:t>
        </w:r>
      </w:hyperlink>
    </w:p>
    <w:p w:rsidR="00280496" w:rsidRPr="00FD3CC1" w:rsidRDefault="00BD4B99"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00967751">
          <w:rPr>
            <w:rFonts w:hint="eastAsia"/>
            <w:webHidden/>
          </w:rPr>
          <w:t>6</w:t>
        </w:r>
      </w:hyperlink>
    </w:p>
    <w:p w:rsidR="00280496" w:rsidRPr="00FD3CC1" w:rsidRDefault="00BD4B99"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00573A63">
          <w:rPr>
            <w:rFonts w:ascii="仿宋" w:eastAsia="仿宋" w:hAnsi="仿宋" w:hint="eastAsia"/>
            <w:noProof/>
            <w:webHidden/>
            <w:sz w:val="28"/>
            <w:szCs w:val="28"/>
          </w:rPr>
          <w:t>6</w:t>
        </w:r>
      </w:hyperlink>
    </w:p>
    <w:p w:rsidR="00280496" w:rsidRPr="00FD3CC1" w:rsidRDefault="00BD4B99"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00573A63">
          <w:rPr>
            <w:rFonts w:ascii="仿宋" w:eastAsia="仿宋" w:hAnsi="仿宋" w:hint="eastAsia"/>
            <w:noProof/>
            <w:webHidden/>
            <w:sz w:val="28"/>
            <w:szCs w:val="28"/>
          </w:rPr>
          <w:t>6</w:t>
        </w:r>
      </w:hyperlink>
    </w:p>
    <w:p w:rsidR="00280496" w:rsidRPr="00FD3CC1" w:rsidRDefault="00BD4B99"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00573A63">
          <w:rPr>
            <w:rFonts w:ascii="仿宋" w:eastAsia="仿宋" w:hAnsi="仿宋" w:hint="eastAsia"/>
            <w:noProof/>
            <w:webHidden/>
            <w:sz w:val="28"/>
            <w:szCs w:val="28"/>
          </w:rPr>
          <w:t>7</w:t>
        </w:r>
      </w:hyperlink>
    </w:p>
    <w:p w:rsidR="00280496" w:rsidRPr="00FD3CC1" w:rsidRDefault="00BD4B99"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00573A63">
          <w:rPr>
            <w:rFonts w:ascii="仿宋" w:eastAsia="仿宋" w:hAnsi="仿宋" w:hint="eastAsia"/>
            <w:noProof/>
            <w:webHidden/>
            <w:sz w:val="28"/>
            <w:szCs w:val="28"/>
          </w:rPr>
          <w:t>7</w:t>
        </w:r>
      </w:hyperlink>
    </w:p>
    <w:p w:rsidR="00280496" w:rsidRPr="00FD3CC1" w:rsidRDefault="00BD4B99"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00573A63">
          <w:rPr>
            <w:rFonts w:ascii="仿宋" w:eastAsia="仿宋" w:hAnsi="仿宋" w:hint="eastAsia"/>
            <w:noProof/>
            <w:webHidden/>
            <w:sz w:val="28"/>
            <w:szCs w:val="28"/>
          </w:rPr>
          <w:t>8</w:t>
        </w:r>
      </w:hyperlink>
    </w:p>
    <w:p w:rsidR="00280496" w:rsidRPr="00FD3CC1" w:rsidRDefault="00BD4B99"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00573A63">
          <w:rPr>
            <w:rFonts w:ascii="仿宋" w:eastAsia="仿宋" w:hAnsi="仿宋" w:hint="eastAsia"/>
            <w:noProof/>
            <w:webHidden/>
            <w:sz w:val="28"/>
            <w:szCs w:val="28"/>
          </w:rPr>
          <w:t>10</w:t>
        </w:r>
      </w:hyperlink>
    </w:p>
    <w:p w:rsidR="00280496" w:rsidRPr="00FD3CC1" w:rsidRDefault="00BD4B99"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00573A63">
          <w:rPr>
            <w:rFonts w:ascii="仿宋" w:eastAsia="仿宋" w:hAnsi="仿宋" w:hint="eastAsia"/>
            <w:noProof/>
            <w:webHidden/>
            <w:sz w:val="28"/>
            <w:szCs w:val="28"/>
          </w:rPr>
          <w:t>11</w:t>
        </w:r>
      </w:hyperlink>
    </w:p>
    <w:p w:rsidR="00280496" w:rsidRPr="00FD3CC1" w:rsidRDefault="00BD4B99"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95DF2">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BD4B99"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95DF2">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BD4B99"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95DF2">
          <w:rPr>
            <w:rFonts w:ascii="仿宋" w:eastAsia="仿宋" w:hAnsi="仿宋"/>
            <w:noProof/>
            <w:webHidden/>
            <w:sz w:val="28"/>
            <w:szCs w:val="28"/>
          </w:rPr>
          <w:t>17</w:t>
        </w:r>
        <w:r w:rsidRPr="00FD3CC1">
          <w:rPr>
            <w:rFonts w:ascii="仿宋" w:eastAsia="仿宋" w:hAnsi="仿宋"/>
            <w:noProof/>
            <w:webHidden/>
            <w:sz w:val="28"/>
            <w:szCs w:val="28"/>
          </w:rPr>
          <w:fldChar w:fldCharType="end"/>
        </w:r>
      </w:hyperlink>
    </w:p>
    <w:p w:rsidR="00280496" w:rsidRPr="00FD3CC1" w:rsidRDefault="00BD4B99"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D95DF2">
          <w:rPr>
            <w:webHidden/>
          </w:rPr>
          <w:t>19</w:t>
        </w:r>
        <w:r w:rsidRPr="00FD3CC1">
          <w:rPr>
            <w:webHidden/>
          </w:rPr>
          <w:fldChar w:fldCharType="end"/>
        </w:r>
      </w:hyperlink>
    </w:p>
    <w:p w:rsidR="00280496" w:rsidRPr="00FD3CC1" w:rsidRDefault="00BD4B99"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四部分附件</w:t>
        </w:r>
        <w:r w:rsidR="00280496" w:rsidRPr="00FD3CC1">
          <w:rPr>
            <w:webHidden/>
          </w:rPr>
          <w:tab/>
        </w:r>
        <w:r w:rsidR="009F47C5">
          <w:rPr>
            <w:rFonts w:hint="eastAsia"/>
            <w:webHidden/>
          </w:rPr>
          <w:t>22</w:t>
        </w:r>
      </w:hyperlink>
    </w:p>
    <w:p w:rsidR="00280496" w:rsidRPr="00FD3CC1" w:rsidRDefault="00BD4B99"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22</w:t>
        </w:r>
      </w:hyperlink>
    </w:p>
    <w:p w:rsidR="00280496" w:rsidRPr="00FD3CC1" w:rsidRDefault="00BD4B99" w:rsidP="006748A4">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95DF2">
          <w:rPr>
            <w:rFonts w:ascii="仿宋" w:eastAsia="仿宋" w:hAnsi="仿宋"/>
            <w:noProof/>
            <w:webHidden/>
            <w:sz w:val="28"/>
            <w:szCs w:val="28"/>
          </w:rPr>
          <w:t>26</w:t>
        </w:r>
        <w:r w:rsidRPr="00FD3CC1">
          <w:rPr>
            <w:rFonts w:ascii="仿宋" w:eastAsia="仿宋" w:hAnsi="仿宋"/>
            <w:noProof/>
            <w:webHidden/>
            <w:sz w:val="28"/>
            <w:szCs w:val="28"/>
          </w:rPr>
          <w:fldChar w:fldCharType="end"/>
        </w:r>
      </w:hyperlink>
    </w:p>
    <w:p w:rsidR="00280496" w:rsidRPr="00FD3CC1" w:rsidRDefault="00BD4B99"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五部分附表</w:t>
        </w:r>
        <w:r w:rsidR="00280496" w:rsidRPr="00FD3CC1">
          <w:rPr>
            <w:webHidden/>
          </w:rPr>
          <w:tab/>
        </w:r>
        <w:r w:rsidR="009F47C5">
          <w:rPr>
            <w:rFonts w:hint="eastAsia"/>
            <w:webHidden/>
          </w:rPr>
          <w:t>31</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31</w:t>
        </w:r>
      </w:hyperlink>
    </w:p>
    <w:p w:rsidR="000D1D50" w:rsidRPr="00FD3CC1" w:rsidRDefault="00BD4B99"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967751" w:rsidRDefault="00A268C4" w:rsidP="00967751">
      <w:pPr>
        <w:pStyle w:val="1"/>
        <w:jc w:val="center"/>
        <w:rPr>
          <w:rFonts w:ascii="黑体" w:eastAsia="黑体" w:hAnsi="黑体"/>
          <w:bCs w:val="0"/>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77586C" w:rsidRPr="000B35B9"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sidRPr="000B35B9">
        <w:rPr>
          <w:rFonts w:ascii="仿宋" w:eastAsia="仿宋" w:hAnsi="仿宋" w:hint="eastAsia"/>
          <w:bCs/>
          <w:color w:val="000000"/>
          <w:sz w:val="32"/>
          <w:szCs w:val="32"/>
        </w:rPr>
        <w:t>（一）主要职能。</w:t>
      </w:r>
      <w:bookmarkStart w:id="18" w:name="_Toc15377199"/>
      <w:bookmarkStart w:id="19" w:name="_Toc15378446"/>
      <w:bookmarkEnd w:id="16"/>
      <w:bookmarkEnd w:id="17"/>
    </w:p>
    <w:p w:rsidR="00F97C3F" w:rsidRPr="000B35B9" w:rsidRDefault="00F97C3F" w:rsidP="00F97C3F">
      <w:pPr>
        <w:pStyle w:val="a3"/>
        <w:adjustRightInd w:val="0"/>
        <w:snapToGrid w:val="0"/>
        <w:spacing w:before="93" w:line="580" w:lineRule="exact"/>
        <w:ind w:firstLineChars="210" w:firstLine="672"/>
        <w:rPr>
          <w:rFonts w:ascii="宋体" w:eastAsia="宋体" w:hAnsi="宋体"/>
          <w:sz w:val="32"/>
          <w:szCs w:val="32"/>
        </w:rPr>
      </w:pPr>
      <w:r w:rsidRPr="000B35B9">
        <w:rPr>
          <w:rFonts w:ascii="宋体" w:eastAsia="宋体" w:hAnsi="宋体" w:hint="eastAsia"/>
          <w:sz w:val="32"/>
          <w:szCs w:val="32"/>
        </w:rPr>
        <w:t>完成实施小学义务教育，促进基础教育发展。完成小学学历教育及相关社会服务工作。</w:t>
      </w:r>
    </w:p>
    <w:p w:rsidR="000D1D50" w:rsidRPr="000B35B9"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0B35B9">
        <w:rPr>
          <w:rFonts w:ascii="仿宋" w:eastAsia="仿宋" w:hAnsi="仿宋" w:hint="eastAsia"/>
          <w:bCs/>
          <w:color w:val="000000"/>
          <w:sz w:val="32"/>
          <w:szCs w:val="32"/>
        </w:rPr>
        <w:t>（二）</w:t>
      </w:r>
      <w:r w:rsidRPr="000B35B9">
        <w:rPr>
          <w:rFonts w:ascii="仿宋" w:eastAsia="仿宋" w:hAnsi="仿宋"/>
          <w:bCs/>
          <w:color w:val="000000"/>
          <w:sz w:val="32"/>
          <w:szCs w:val="32"/>
        </w:rPr>
        <w:t>201</w:t>
      </w:r>
      <w:r w:rsidR="009C2E98" w:rsidRPr="000B35B9">
        <w:rPr>
          <w:rFonts w:ascii="仿宋" w:eastAsia="仿宋" w:hAnsi="仿宋" w:hint="eastAsia"/>
          <w:bCs/>
          <w:color w:val="000000"/>
          <w:sz w:val="32"/>
          <w:szCs w:val="32"/>
        </w:rPr>
        <w:t>8</w:t>
      </w:r>
      <w:r w:rsidRPr="000B35B9">
        <w:rPr>
          <w:rFonts w:ascii="仿宋" w:eastAsia="仿宋" w:hAnsi="仿宋" w:hint="eastAsia"/>
          <w:bCs/>
          <w:color w:val="000000"/>
          <w:sz w:val="32"/>
          <w:szCs w:val="32"/>
        </w:rPr>
        <w:t>年重点工作完成情况。</w:t>
      </w:r>
      <w:bookmarkEnd w:id="18"/>
      <w:bookmarkEnd w:id="19"/>
    </w:p>
    <w:p w:rsidR="00F97C3F" w:rsidRPr="000B35B9" w:rsidRDefault="00F97C3F" w:rsidP="00F97C3F">
      <w:pPr>
        <w:ind w:firstLineChars="200" w:firstLine="640"/>
        <w:rPr>
          <w:rFonts w:ascii="宋体" w:hAnsi="宋体"/>
          <w:sz w:val="32"/>
          <w:szCs w:val="32"/>
        </w:rPr>
      </w:pPr>
      <w:r w:rsidRPr="000B35B9">
        <w:rPr>
          <w:rFonts w:ascii="宋体" w:hAnsi="宋体" w:hint="eastAsia"/>
          <w:sz w:val="32"/>
          <w:szCs w:val="32"/>
        </w:rPr>
        <w:t>2018年，</w:t>
      </w:r>
      <w:proofErr w:type="gramStart"/>
      <w:r w:rsidRPr="000B35B9">
        <w:rPr>
          <w:rFonts w:ascii="宋体" w:hAnsi="宋体" w:hint="eastAsia"/>
          <w:sz w:val="32"/>
          <w:szCs w:val="32"/>
        </w:rPr>
        <w:t>安谷小学</w:t>
      </w:r>
      <w:proofErr w:type="gramEnd"/>
      <w:r w:rsidRPr="000B35B9">
        <w:rPr>
          <w:rFonts w:ascii="宋体" w:hAnsi="宋体" w:hint="eastAsia"/>
          <w:sz w:val="32"/>
          <w:szCs w:val="32"/>
        </w:rPr>
        <w:t>在上级党政领导下，</w:t>
      </w:r>
      <w:r w:rsidR="00232096">
        <w:rPr>
          <w:rFonts w:ascii="宋体" w:hAnsi="宋体" w:hint="eastAsia"/>
          <w:sz w:val="32"/>
          <w:szCs w:val="32"/>
        </w:rPr>
        <w:t>紧紧围绕乐山市教育局、乐山高新区社会事业局的工作部署，</w:t>
      </w:r>
      <w:r w:rsidRPr="000B35B9">
        <w:rPr>
          <w:rFonts w:ascii="宋体" w:hAnsi="宋体" w:hint="eastAsia"/>
          <w:sz w:val="32"/>
          <w:szCs w:val="32"/>
        </w:rPr>
        <w:t>以科学发展观和构建和谐社会为开展学校工作的总要求，坚持“育人为本，面向全体，开发潜能，呵护个性”的办学思想，以推进教育现代化为动力，以提升教育质量为目标，以教师队伍建设为抓手，不断强化学校教育精细化管理，着力推进师资队伍师德建设，为学生搭建各种平台，促进学生活泼、健康发展，全面实施素质教育。高度重视安全工作，确保校园平安稳定。</w:t>
      </w:r>
    </w:p>
    <w:p w:rsidR="00F97C3F" w:rsidRPr="000B35B9" w:rsidRDefault="00F97C3F" w:rsidP="00F97C3F">
      <w:pPr>
        <w:ind w:firstLineChars="200" w:firstLine="640"/>
        <w:rPr>
          <w:rFonts w:ascii="宋体" w:hAnsi="宋体"/>
          <w:kern w:val="0"/>
          <w:sz w:val="32"/>
          <w:szCs w:val="32"/>
        </w:rPr>
      </w:pPr>
      <w:r w:rsidRPr="000B35B9">
        <w:rPr>
          <w:rFonts w:ascii="宋体" w:hAnsi="宋体" w:hint="eastAsia"/>
          <w:kern w:val="0"/>
          <w:sz w:val="32"/>
          <w:szCs w:val="32"/>
        </w:rPr>
        <w:t>一、坚持立德树人，始终把德育工作放在首位。</w:t>
      </w:r>
    </w:p>
    <w:p w:rsidR="00F97C3F" w:rsidRPr="000B35B9" w:rsidRDefault="00F97C3F" w:rsidP="00F97C3F">
      <w:pPr>
        <w:ind w:firstLineChars="200" w:firstLine="640"/>
        <w:rPr>
          <w:rFonts w:ascii="宋体" w:hAnsi="宋体"/>
          <w:kern w:val="0"/>
          <w:sz w:val="32"/>
          <w:szCs w:val="32"/>
        </w:rPr>
      </w:pPr>
      <w:r w:rsidRPr="000B35B9">
        <w:rPr>
          <w:rFonts w:ascii="宋体" w:hAnsi="宋体"/>
          <w:kern w:val="0"/>
          <w:sz w:val="32"/>
          <w:szCs w:val="32"/>
        </w:rPr>
        <w:t>1</w:t>
      </w:r>
      <w:r w:rsidRPr="000B35B9">
        <w:rPr>
          <w:rFonts w:ascii="宋体" w:hAnsi="宋体" w:hint="eastAsia"/>
          <w:kern w:val="0"/>
          <w:sz w:val="32"/>
          <w:szCs w:val="32"/>
        </w:rPr>
        <w:t>、建立健全了学校德育领导机构，层层落实。</w:t>
      </w:r>
    </w:p>
    <w:p w:rsidR="00F97C3F" w:rsidRPr="000B35B9" w:rsidRDefault="00F97C3F" w:rsidP="00F97C3F">
      <w:pPr>
        <w:ind w:firstLineChars="200" w:firstLine="640"/>
        <w:rPr>
          <w:rFonts w:ascii="宋体" w:hAnsi="宋体"/>
          <w:kern w:val="0"/>
          <w:sz w:val="32"/>
          <w:szCs w:val="32"/>
        </w:rPr>
      </w:pPr>
      <w:r w:rsidRPr="000B35B9">
        <w:rPr>
          <w:rFonts w:ascii="宋体" w:hAnsi="宋体"/>
          <w:kern w:val="0"/>
          <w:sz w:val="32"/>
          <w:szCs w:val="32"/>
        </w:rPr>
        <w:t>2</w:t>
      </w:r>
      <w:r w:rsidRPr="000B35B9">
        <w:rPr>
          <w:rFonts w:ascii="宋体" w:hAnsi="宋体" w:hint="eastAsia"/>
          <w:kern w:val="0"/>
          <w:sz w:val="32"/>
          <w:szCs w:val="32"/>
        </w:rPr>
        <w:t>、强化常规管理，充分发挥班主任在德育工作中的主力军作用。</w:t>
      </w:r>
    </w:p>
    <w:p w:rsidR="00F97C3F" w:rsidRPr="000B35B9" w:rsidRDefault="00F97C3F" w:rsidP="00F97C3F">
      <w:pPr>
        <w:ind w:firstLineChars="200" w:firstLine="640"/>
        <w:rPr>
          <w:rFonts w:ascii="宋体" w:hAnsi="宋体"/>
          <w:kern w:val="0"/>
          <w:sz w:val="32"/>
          <w:szCs w:val="32"/>
        </w:rPr>
      </w:pPr>
      <w:r w:rsidRPr="000B35B9">
        <w:rPr>
          <w:rFonts w:ascii="宋体" w:hAnsi="宋体"/>
          <w:kern w:val="0"/>
          <w:sz w:val="32"/>
          <w:szCs w:val="32"/>
        </w:rPr>
        <w:t>3</w:t>
      </w:r>
      <w:r w:rsidRPr="000B35B9">
        <w:rPr>
          <w:rFonts w:ascii="宋体" w:hAnsi="宋体" w:hint="eastAsia"/>
          <w:kern w:val="0"/>
          <w:sz w:val="32"/>
          <w:szCs w:val="32"/>
        </w:rPr>
        <w:t>、抓好少先队阵地建设，扎实开展德育常规工作。</w:t>
      </w:r>
    </w:p>
    <w:p w:rsidR="00F97C3F" w:rsidRPr="000B35B9" w:rsidRDefault="00F97C3F" w:rsidP="00F97C3F">
      <w:pPr>
        <w:ind w:firstLineChars="200" w:firstLine="640"/>
        <w:rPr>
          <w:rFonts w:ascii="宋体" w:hAnsi="宋体"/>
          <w:kern w:val="0"/>
          <w:sz w:val="32"/>
          <w:szCs w:val="32"/>
        </w:rPr>
      </w:pPr>
      <w:r w:rsidRPr="000B35B9">
        <w:rPr>
          <w:rFonts w:ascii="宋体" w:hAnsi="宋体"/>
          <w:kern w:val="0"/>
          <w:sz w:val="32"/>
          <w:szCs w:val="32"/>
        </w:rPr>
        <w:t>4</w:t>
      </w:r>
      <w:r w:rsidRPr="000B35B9">
        <w:rPr>
          <w:rFonts w:ascii="宋体" w:hAnsi="宋体" w:hint="eastAsia"/>
          <w:kern w:val="0"/>
          <w:sz w:val="32"/>
          <w:szCs w:val="32"/>
        </w:rPr>
        <w:t>、强化落实德育考核评</w:t>
      </w:r>
      <w:r w:rsidR="003E288F">
        <w:rPr>
          <w:rFonts w:ascii="宋体" w:hAnsi="宋体" w:hint="eastAsia"/>
          <w:kern w:val="0"/>
          <w:sz w:val="32"/>
          <w:szCs w:val="32"/>
        </w:rPr>
        <w:t>价</w:t>
      </w:r>
      <w:r w:rsidRPr="000B35B9">
        <w:rPr>
          <w:rFonts w:ascii="宋体" w:hAnsi="宋体" w:hint="eastAsia"/>
          <w:kern w:val="0"/>
          <w:sz w:val="32"/>
          <w:szCs w:val="32"/>
        </w:rPr>
        <w:t>工作。</w:t>
      </w:r>
    </w:p>
    <w:p w:rsidR="00F97C3F" w:rsidRPr="000B35B9" w:rsidRDefault="00F97C3F" w:rsidP="00F97C3F">
      <w:pPr>
        <w:ind w:firstLineChars="200" w:firstLine="640"/>
        <w:rPr>
          <w:rFonts w:ascii="宋体" w:hAnsi="宋体"/>
          <w:kern w:val="0"/>
          <w:sz w:val="32"/>
          <w:szCs w:val="32"/>
        </w:rPr>
      </w:pPr>
      <w:r w:rsidRPr="000B35B9">
        <w:rPr>
          <w:rFonts w:ascii="宋体" w:hAnsi="宋体"/>
          <w:kern w:val="0"/>
          <w:sz w:val="32"/>
          <w:szCs w:val="32"/>
        </w:rPr>
        <w:t>5</w:t>
      </w:r>
      <w:r w:rsidRPr="000B35B9">
        <w:rPr>
          <w:rFonts w:ascii="宋体" w:hAnsi="宋体" w:hint="eastAsia"/>
          <w:kern w:val="0"/>
          <w:sz w:val="32"/>
          <w:szCs w:val="32"/>
        </w:rPr>
        <w:t>、进一步加强了校园文化建设</w:t>
      </w:r>
      <w:r w:rsidR="000B35B9" w:rsidRPr="000B35B9">
        <w:rPr>
          <w:rFonts w:ascii="宋体" w:hAnsi="宋体" w:hint="eastAsia"/>
          <w:kern w:val="0"/>
          <w:sz w:val="32"/>
          <w:szCs w:val="32"/>
        </w:rPr>
        <w:t>，全面实施素质教育。</w:t>
      </w:r>
    </w:p>
    <w:p w:rsidR="00F97C3F" w:rsidRPr="000B35B9" w:rsidRDefault="00F97C3F" w:rsidP="00F97C3F">
      <w:pPr>
        <w:ind w:firstLineChars="200" w:firstLine="640"/>
        <w:rPr>
          <w:rFonts w:ascii="宋体" w:hAnsi="宋体"/>
          <w:kern w:val="0"/>
          <w:sz w:val="32"/>
          <w:szCs w:val="32"/>
        </w:rPr>
      </w:pPr>
      <w:r w:rsidRPr="000B35B9">
        <w:rPr>
          <w:rFonts w:ascii="宋体" w:hAnsi="宋体" w:hint="eastAsia"/>
          <w:kern w:val="0"/>
          <w:sz w:val="32"/>
          <w:szCs w:val="32"/>
        </w:rPr>
        <w:lastRenderedPageBreak/>
        <w:t>二、加强了教学过程管理，全面提高了教学质量。</w:t>
      </w:r>
    </w:p>
    <w:p w:rsidR="00F97C3F" w:rsidRPr="000B35B9" w:rsidRDefault="00F97C3F" w:rsidP="00F97C3F">
      <w:pPr>
        <w:ind w:firstLineChars="200" w:firstLine="640"/>
        <w:rPr>
          <w:rFonts w:ascii="宋体" w:hAnsi="宋体"/>
          <w:kern w:val="0"/>
          <w:sz w:val="32"/>
          <w:szCs w:val="32"/>
        </w:rPr>
      </w:pPr>
      <w:r w:rsidRPr="000B35B9">
        <w:rPr>
          <w:rFonts w:ascii="宋体" w:hAnsi="宋体"/>
          <w:kern w:val="0"/>
          <w:sz w:val="32"/>
          <w:szCs w:val="32"/>
        </w:rPr>
        <w:t>1</w:t>
      </w:r>
      <w:r w:rsidRPr="000B35B9">
        <w:rPr>
          <w:rFonts w:ascii="宋体" w:hAnsi="宋体" w:hint="eastAsia"/>
          <w:kern w:val="0"/>
          <w:sz w:val="32"/>
          <w:szCs w:val="32"/>
        </w:rPr>
        <w:t>、狠抓教学过程管理，教学管理进一步规范。</w:t>
      </w:r>
    </w:p>
    <w:p w:rsidR="00F97C3F" w:rsidRPr="000B35B9" w:rsidRDefault="00F97C3F" w:rsidP="00F97C3F">
      <w:pPr>
        <w:ind w:firstLineChars="200" w:firstLine="640"/>
        <w:rPr>
          <w:rFonts w:ascii="宋体" w:hAnsi="宋体"/>
          <w:kern w:val="0"/>
          <w:sz w:val="32"/>
          <w:szCs w:val="32"/>
        </w:rPr>
      </w:pPr>
      <w:r w:rsidRPr="000B35B9">
        <w:rPr>
          <w:rFonts w:ascii="宋体" w:hAnsi="宋体"/>
          <w:kern w:val="0"/>
          <w:sz w:val="32"/>
          <w:szCs w:val="32"/>
        </w:rPr>
        <w:t>2</w:t>
      </w:r>
      <w:r w:rsidRPr="000B35B9">
        <w:rPr>
          <w:rFonts w:ascii="宋体" w:hAnsi="宋体" w:hint="eastAsia"/>
          <w:kern w:val="0"/>
          <w:sz w:val="32"/>
          <w:szCs w:val="32"/>
        </w:rPr>
        <w:t>、积极开展教研活动，促进了教学质量的提升。</w:t>
      </w:r>
    </w:p>
    <w:p w:rsidR="000B35B9" w:rsidRPr="000B35B9" w:rsidRDefault="000B35B9" w:rsidP="00F97C3F">
      <w:pPr>
        <w:ind w:firstLineChars="200" w:firstLine="640"/>
        <w:rPr>
          <w:rFonts w:ascii="宋体" w:hAnsi="宋体"/>
          <w:kern w:val="0"/>
          <w:sz w:val="32"/>
          <w:szCs w:val="32"/>
        </w:rPr>
      </w:pPr>
      <w:r w:rsidRPr="000B35B9">
        <w:rPr>
          <w:rFonts w:ascii="宋体" w:hAnsi="宋体" w:hint="eastAsia"/>
          <w:kern w:val="0"/>
          <w:sz w:val="32"/>
          <w:szCs w:val="32"/>
        </w:rPr>
        <w:t>3、强化教师队伍建设，努力打造一支优秀教师团队。</w:t>
      </w:r>
    </w:p>
    <w:p w:rsidR="003E288F" w:rsidRDefault="000B35B9" w:rsidP="003E288F">
      <w:pPr>
        <w:ind w:firstLineChars="200" w:firstLine="640"/>
        <w:rPr>
          <w:rFonts w:ascii="宋体" w:hAnsi="宋体"/>
          <w:kern w:val="0"/>
          <w:sz w:val="32"/>
          <w:szCs w:val="32"/>
        </w:rPr>
      </w:pPr>
      <w:r w:rsidRPr="000B35B9">
        <w:rPr>
          <w:rFonts w:ascii="宋体" w:hAnsi="宋体" w:hint="eastAsia"/>
          <w:kern w:val="0"/>
          <w:sz w:val="32"/>
          <w:szCs w:val="32"/>
        </w:rPr>
        <w:t>4、</w:t>
      </w:r>
      <w:r w:rsidR="00F97C3F" w:rsidRPr="000B35B9">
        <w:rPr>
          <w:rFonts w:ascii="宋体" w:hAnsi="宋体" w:hint="eastAsia"/>
          <w:kern w:val="0"/>
          <w:sz w:val="32"/>
          <w:szCs w:val="32"/>
        </w:rPr>
        <w:t>全力抓好学校体育、艺术学科教学工作。</w:t>
      </w:r>
    </w:p>
    <w:p w:rsidR="00F97C3F" w:rsidRPr="003E288F" w:rsidRDefault="003E288F" w:rsidP="003E288F">
      <w:pPr>
        <w:ind w:firstLineChars="200" w:firstLine="640"/>
        <w:rPr>
          <w:rFonts w:ascii="宋体" w:hAnsi="宋体"/>
          <w:kern w:val="0"/>
          <w:sz w:val="32"/>
          <w:szCs w:val="32"/>
        </w:rPr>
      </w:pPr>
      <w:r>
        <w:rPr>
          <w:rFonts w:ascii="宋体" w:hAnsi="宋体" w:hint="eastAsia"/>
          <w:kern w:val="0"/>
          <w:sz w:val="32"/>
          <w:szCs w:val="32"/>
        </w:rPr>
        <w:t>5</w:t>
      </w:r>
      <w:r w:rsidRPr="000B35B9">
        <w:rPr>
          <w:rFonts w:ascii="宋体" w:hAnsi="宋体" w:hint="eastAsia"/>
          <w:kern w:val="0"/>
          <w:sz w:val="32"/>
          <w:szCs w:val="32"/>
        </w:rPr>
        <w:t>、</w:t>
      </w:r>
      <w:proofErr w:type="gramStart"/>
      <w:r w:rsidRPr="000B35B9">
        <w:rPr>
          <w:rFonts w:ascii="宋体" w:hAnsi="宋体" w:hint="eastAsia"/>
          <w:kern w:val="0"/>
          <w:sz w:val="32"/>
          <w:szCs w:val="32"/>
        </w:rPr>
        <w:t>做好家</w:t>
      </w:r>
      <w:proofErr w:type="gramEnd"/>
      <w:r w:rsidRPr="000B35B9">
        <w:rPr>
          <w:rFonts w:ascii="宋体" w:hAnsi="宋体" w:hint="eastAsia"/>
          <w:kern w:val="0"/>
          <w:sz w:val="32"/>
          <w:szCs w:val="32"/>
        </w:rPr>
        <w:t>校联系工作，合理整合利用学校、家庭、社会三方资源，促进学生全面发展。</w:t>
      </w:r>
    </w:p>
    <w:p w:rsidR="00F97C3F" w:rsidRPr="000B35B9" w:rsidRDefault="00F97C3F" w:rsidP="00F97C3F">
      <w:pPr>
        <w:ind w:firstLineChars="200" w:firstLine="640"/>
        <w:rPr>
          <w:rFonts w:ascii="宋体" w:hAnsi="宋体"/>
          <w:kern w:val="0"/>
          <w:sz w:val="32"/>
          <w:szCs w:val="32"/>
        </w:rPr>
      </w:pPr>
      <w:r w:rsidRPr="000B35B9">
        <w:rPr>
          <w:rFonts w:ascii="宋体" w:hAnsi="宋体" w:hint="eastAsia"/>
          <w:kern w:val="0"/>
          <w:sz w:val="32"/>
          <w:szCs w:val="32"/>
        </w:rPr>
        <w:t>三、高度重视安全工作，确保了校园平安稳定。</w:t>
      </w:r>
    </w:p>
    <w:p w:rsidR="00F97C3F" w:rsidRPr="000B35B9" w:rsidRDefault="00F97C3F" w:rsidP="00F97C3F">
      <w:pPr>
        <w:ind w:firstLineChars="200" w:firstLine="640"/>
        <w:rPr>
          <w:rFonts w:ascii="宋体" w:hAnsi="宋体"/>
          <w:kern w:val="0"/>
          <w:sz w:val="32"/>
          <w:szCs w:val="32"/>
        </w:rPr>
      </w:pPr>
      <w:r w:rsidRPr="000B35B9">
        <w:rPr>
          <w:rFonts w:ascii="宋体" w:hAnsi="宋体"/>
          <w:kern w:val="0"/>
          <w:sz w:val="32"/>
          <w:szCs w:val="32"/>
        </w:rPr>
        <w:t>1</w:t>
      </w:r>
      <w:r w:rsidRPr="000B35B9">
        <w:rPr>
          <w:rFonts w:ascii="宋体" w:hAnsi="宋体" w:hint="eastAsia"/>
          <w:kern w:val="0"/>
          <w:sz w:val="32"/>
          <w:szCs w:val="32"/>
        </w:rPr>
        <w:t>、建立健全了安全工作机制。</w:t>
      </w:r>
    </w:p>
    <w:p w:rsidR="00F97C3F" w:rsidRPr="000B35B9" w:rsidRDefault="00F97C3F" w:rsidP="00F97C3F">
      <w:pPr>
        <w:ind w:firstLineChars="200" w:firstLine="640"/>
        <w:rPr>
          <w:rFonts w:ascii="宋体" w:hAnsi="宋体"/>
          <w:kern w:val="0"/>
          <w:sz w:val="32"/>
          <w:szCs w:val="32"/>
        </w:rPr>
      </w:pPr>
      <w:r w:rsidRPr="000B35B9">
        <w:rPr>
          <w:rFonts w:ascii="宋体" w:hAnsi="宋体"/>
          <w:kern w:val="0"/>
          <w:sz w:val="32"/>
          <w:szCs w:val="32"/>
        </w:rPr>
        <w:t>2</w:t>
      </w:r>
      <w:r w:rsidRPr="000B35B9">
        <w:rPr>
          <w:rFonts w:ascii="宋体" w:hAnsi="宋体" w:hint="eastAsia"/>
          <w:kern w:val="0"/>
          <w:sz w:val="32"/>
          <w:szCs w:val="32"/>
        </w:rPr>
        <w:t>、明确分工，夯实责任。</w:t>
      </w:r>
    </w:p>
    <w:p w:rsidR="00F97C3F" w:rsidRPr="000B35B9" w:rsidRDefault="00F97C3F" w:rsidP="00F97C3F">
      <w:pPr>
        <w:ind w:firstLineChars="200" w:firstLine="640"/>
        <w:rPr>
          <w:rFonts w:ascii="宋体" w:hAnsi="宋体"/>
          <w:kern w:val="0"/>
          <w:sz w:val="32"/>
          <w:szCs w:val="32"/>
        </w:rPr>
      </w:pPr>
      <w:r w:rsidRPr="000B35B9">
        <w:rPr>
          <w:rFonts w:ascii="宋体" w:hAnsi="宋体"/>
          <w:kern w:val="0"/>
          <w:sz w:val="32"/>
          <w:szCs w:val="32"/>
        </w:rPr>
        <w:t>3</w:t>
      </w:r>
      <w:r w:rsidRPr="000B35B9">
        <w:rPr>
          <w:rFonts w:ascii="宋体" w:hAnsi="宋体" w:hint="eastAsia"/>
          <w:kern w:val="0"/>
          <w:sz w:val="32"/>
          <w:szCs w:val="32"/>
        </w:rPr>
        <w:t>、认真抓好了安全常规工作。</w:t>
      </w:r>
    </w:p>
    <w:p w:rsidR="00F97C3F" w:rsidRPr="000B35B9" w:rsidRDefault="00F97C3F" w:rsidP="00F97C3F">
      <w:pPr>
        <w:ind w:firstLineChars="200" w:firstLine="640"/>
        <w:rPr>
          <w:rFonts w:ascii="宋体" w:hAnsi="宋体"/>
          <w:kern w:val="0"/>
          <w:sz w:val="32"/>
          <w:szCs w:val="32"/>
        </w:rPr>
      </w:pPr>
      <w:r w:rsidRPr="000B35B9">
        <w:rPr>
          <w:rFonts w:ascii="宋体" w:hAnsi="宋体" w:hint="eastAsia"/>
          <w:kern w:val="0"/>
          <w:sz w:val="32"/>
          <w:szCs w:val="32"/>
        </w:rPr>
        <w:t>4、抓好每期一次的安全演练工作，切实强化师生安全意识。</w:t>
      </w:r>
    </w:p>
    <w:p w:rsidR="00F97C3F" w:rsidRPr="003E288F" w:rsidRDefault="00F97C3F" w:rsidP="003E288F">
      <w:pPr>
        <w:ind w:firstLineChars="250" w:firstLine="800"/>
        <w:rPr>
          <w:rFonts w:ascii="宋体" w:hAnsi="宋体"/>
          <w:kern w:val="0"/>
          <w:sz w:val="32"/>
          <w:szCs w:val="32"/>
        </w:rPr>
      </w:pPr>
      <w:r w:rsidRPr="000B35B9">
        <w:rPr>
          <w:rFonts w:ascii="宋体" w:hAnsi="宋体" w:hint="eastAsia"/>
          <w:kern w:val="0"/>
          <w:sz w:val="32"/>
          <w:szCs w:val="32"/>
        </w:rPr>
        <w:t>一年来，学校严格按照上级要求积极开展各项工作，全面完成了各项工作目标，取得了较好的成绩，教育教学质量不断提升，受到了家长和社会的好评。</w:t>
      </w:r>
    </w:p>
    <w:p w:rsidR="000D1D50" w:rsidRPr="00CE49DA" w:rsidRDefault="00A268C4" w:rsidP="00971997">
      <w:pPr>
        <w:pStyle w:val="2"/>
        <w:rPr>
          <w:rStyle w:val="2Char"/>
        </w:rPr>
      </w:pPr>
      <w:bookmarkStart w:id="20" w:name="_Toc15377200"/>
      <w:bookmarkStart w:id="21"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0D1D50" w:rsidRPr="00232096" w:rsidRDefault="0077586C" w:rsidP="000B35B9">
      <w:pPr>
        <w:pStyle w:val="a3"/>
        <w:adjustRightInd w:val="0"/>
        <w:snapToGrid w:val="0"/>
        <w:spacing w:before="93" w:line="600" w:lineRule="exact"/>
        <w:ind w:firstLineChars="210" w:firstLine="672"/>
        <w:rPr>
          <w:rFonts w:ascii="宋体" w:eastAsia="宋体" w:hAnsi="宋体"/>
          <w:sz w:val="32"/>
          <w:szCs w:val="32"/>
        </w:rPr>
      </w:pPr>
      <w:proofErr w:type="gramStart"/>
      <w:r w:rsidRPr="00232096">
        <w:rPr>
          <w:rFonts w:ascii="宋体" w:eastAsia="宋体" w:hAnsi="宋体"/>
          <w:sz w:val="32"/>
          <w:szCs w:val="32"/>
        </w:rPr>
        <w:t>安谷镇</w:t>
      </w:r>
      <w:proofErr w:type="gramEnd"/>
      <w:r w:rsidRPr="00232096">
        <w:rPr>
          <w:rFonts w:ascii="宋体" w:eastAsia="宋体" w:hAnsi="宋体"/>
          <w:sz w:val="32"/>
          <w:szCs w:val="32"/>
        </w:rPr>
        <w:t>中心</w:t>
      </w:r>
      <w:r w:rsidR="000B35B9" w:rsidRPr="00232096">
        <w:rPr>
          <w:rFonts w:ascii="宋体" w:eastAsia="宋体" w:hAnsi="宋体"/>
          <w:sz w:val="32"/>
          <w:szCs w:val="32"/>
        </w:rPr>
        <w:t>小学校</w:t>
      </w:r>
      <w:r w:rsidR="00232096" w:rsidRPr="00232096">
        <w:rPr>
          <w:rFonts w:ascii="宋体" w:eastAsia="宋体" w:hAnsi="宋体"/>
          <w:sz w:val="32"/>
          <w:szCs w:val="32"/>
        </w:rPr>
        <w:t>是一个一级预算单位</w:t>
      </w:r>
      <w:r w:rsidRPr="00232096">
        <w:rPr>
          <w:rFonts w:ascii="宋体" w:eastAsia="宋体" w:hAnsi="宋体" w:hint="eastAsia"/>
          <w:color w:val="000000"/>
          <w:sz w:val="32"/>
          <w:szCs w:val="32"/>
        </w:rPr>
        <w:t>。</w:t>
      </w:r>
      <w:r w:rsidR="00FB7D70">
        <w:rPr>
          <w:rFonts w:ascii="宋体" w:eastAsia="宋体" w:hAnsi="宋体" w:hint="eastAsia"/>
          <w:color w:val="000000"/>
          <w:sz w:val="32"/>
          <w:szCs w:val="32"/>
        </w:rPr>
        <w:t>无下属二级预算单位。</w:t>
      </w:r>
    </w:p>
    <w:p w:rsidR="000B35B9" w:rsidRPr="00232096" w:rsidRDefault="000B35B9" w:rsidP="000B35B9">
      <w:pPr>
        <w:pStyle w:val="a3"/>
        <w:adjustRightInd w:val="0"/>
        <w:snapToGrid w:val="0"/>
        <w:spacing w:before="93" w:line="600" w:lineRule="exact"/>
        <w:ind w:firstLineChars="210" w:firstLine="672"/>
        <w:rPr>
          <w:rFonts w:ascii="宋体" w:eastAsia="宋体" w:hAnsi="宋体"/>
          <w:color w:val="000000"/>
          <w:sz w:val="32"/>
          <w:szCs w:val="32"/>
        </w:rPr>
      </w:pPr>
    </w:p>
    <w:p w:rsidR="000D1D50" w:rsidRDefault="00A268C4"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lastRenderedPageBreak/>
        <w:t>第二部分</w:t>
      </w:r>
      <w:r w:rsidRPr="00065F8F">
        <w:rPr>
          <w:rStyle w:val="1Char"/>
          <w:rFonts w:ascii="黑体" w:eastAsia="黑体" w:hAnsi="黑体" w:hint="eastAsia"/>
        </w:rPr>
        <w:t>2018年度部门决算情况说明</w:t>
      </w:r>
      <w:bookmarkEnd w:id="22"/>
      <w:bookmarkEnd w:id="23"/>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2018年度收、支总计</w:t>
      </w:r>
      <w:r w:rsidR="00C52DAD">
        <w:rPr>
          <w:rFonts w:ascii="仿宋" w:eastAsia="仿宋" w:hAnsi="仿宋" w:hint="eastAsia"/>
          <w:color w:val="000000"/>
          <w:sz w:val="32"/>
          <w:szCs w:val="32"/>
        </w:rPr>
        <w:t>985.18</w:t>
      </w:r>
      <w:r w:rsidRPr="00CE49DA">
        <w:rPr>
          <w:rFonts w:ascii="仿宋" w:eastAsia="仿宋" w:hAnsi="仿宋" w:hint="eastAsia"/>
          <w:color w:val="000000"/>
          <w:sz w:val="32"/>
          <w:szCs w:val="32"/>
        </w:rPr>
        <w:t>万元。与2017年相比，收、支总计各</w:t>
      </w:r>
      <w:r w:rsidR="00C52DAD">
        <w:rPr>
          <w:rFonts w:ascii="仿宋" w:eastAsia="仿宋" w:hAnsi="仿宋" w:hint="eastAsia"/>
          <w:color w:val="000000"/>
          <w:sz w:val="32"/>
          <w:szCs w:val="32"/>
        </w:rPr>
        <w:t>减少18.49</w:t>
      </w:r>
      <w:r w:rsidRPr="00CE49DA">
        <w:rPr>
          <w:rFonts w:ascii="仿宋" w:eastAsia="仿宋" w:hAnsi="仿宋" w:hint="eastAsia"/>
          <w:color w:val="000000"/>
          <w:sz w:val="32"/>
          <w:szCs w:val="32"/>
        </w:rPr>
        <w:t>万元，</w:t>
      </w:r>
      <w:r w:rsidR="00A62ACC">
        <w:rPr>
          <w:rFonts w:ascii="仿宋" w:eastAsia="仿宋" w:hAnsi="仿宋" w:hint="eastAsia"/>
          <w:color w:val="000000"/>
          <w:sz w:val="32"/>
          <w:szCs w:val="32"/>
        </w:rPr>
        <w:t>下降</w:t>
      </w:r>
      <w:r w:rsidR="009710FF">
        <w:rPr>
          <w:rFonts w:ascii="仿宋" w:eastAsia="仿宋" w:hAnsi="仿宋" w:hint="eastAsia"/>
          <w:color w:val="000000"/>
          <w:sz w:val="32"/>
          <w:szCs w:val="32"/>
        </w:rPr>
        <w:t>1.84</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6E3662">
        <w:rPr>
          <w:rFonts w:ascii="仿宋" w:eastAsia="仿宋" w:hAnsi="仿宋" w:hint="eastAsia"/>
          <w:color w:val="000000"/>
          <w:sz w:val="32"/>
          <w:szCs w:val="32"/>
        </w:rPr>
        <w:t>人员减少</w:t>
      </w:r>
      <w:r w:rsidR="00AE29C3">
        <w:rPr>
          <w:rFonts w:ascii="仿宋" w:eastAsia="仿宋" w:hAnsi="仿宋" w:hint="eastAsia"/>
          <w:color w:val="000000"/>
          <w:sz w:val="32"/>
          <w:szCs w:val="32"/>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AE29C3" w:rsidRDefault="00AE29C3" w:rsidP="00AE29C3">
      <w:pPr>
        <w:spacing w:line="600" w:lineRule="exact"/>
        <w:jc w:val="left"/>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58240" behindDoc="0" locked="0" layoutInCell="1" allowOverlap="1">
            <wp:simplePos x="0" y="0"/>
            <wp:positionH relativeFrom="column">
              <wp:posOffset>200026</wp:posOffset>
            </wp:positionH>
            <wp:positionV relativeFrom="paragraph">
              <wp:posOffset>144145</wp:posOffset>
            </wp:positionV>
            <wp:extent cx="4438650" cy="1828800"/>
            <wp:effectExtent l="0" t="0" r="0" b="0"/>
            <wp:wrapNone/>
            <wp:docPr id="6"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E29C3" w:rsidRDefault="00AE29C3">
      <w:pPr>
        <w:spacing w:line="600" w:lineRule="exact"/>
        <w:ind w:firstLineChars="200" w:firstLine="640"/>
        <w:jc w:val="left"/>
        <w:rPr>
          <w:rFonts w:ascii="仿宋_GB2312" w:eastAsia="仿宋_GB2312"/>
          <w:color w:val="000000"/>
          <w:sz w:val="32"/>
          <w:szCs w:val="32"/>
        </w:rPr>
      </w:pPr>
    </w:p>
    <w:p w:rsidR="00AE29C3" w:rsidRDefault="00AE29C3">
      <w:pPr>
        <w:spacing w:line="600" w:lineRule="exact"/>
        <w:ind w:firstLineChars="200" w:firstLine="640"/>
        <w:jc w:val="left"/>
        <w:rPr>
          <w:rFonts w:ascii="仿宋_GB2312" w:eastAsia="仿宋_GB2312"/>
          <w:color w:val="000000"/>
          <w:sz w:val="32"/>
          <w:szCs w:val="32"/>
        </w:rPr>
      </w:pPr>
    </w:p>
    <w:p w:rsidR="00AE29C3" w:rsidRDefault="00AE29C3" w:rsidP="00AE29C3">
      <w:pPr>
        <w:spacing w:line="600" w:lineRule="exact"/>
        <w:jc w:val="left"/>
        <w:rPr>
          <w:rFonts w:ascii="仿宋_GB2312" w:eastAsia="仿宋_GB2312"/>
          <w:color w:val="000000"/>
          <w:sz w:val="32"/>
          <w:szCs w:val="32"/>
        </w:rPr>
      </w:pPr>
    </w:p>
    <w:p w:rsidR="00AE29C3" w:rsidRPr="00CE49DA" w:rsidRDefault="00AE29C3" w:rsidP="00CB2CD4">
      <w:pPr>
        <w:spacing w:line="600" w:lineRule="exact"/>
        <w:jc w:val="left"/>
        <w:rPr>
          <w:rFonts w:ascii="仿宋_GB2312" w:eastAsia="仿宋_GB2312"/>
          <w:color w:val="000000"/>
          <w:sz w:val="32"/>
          <w:szCs w:val="32"/>
        </w:rPr>
      </w:pPr>
    </w:p>
    <w:p w:rsidR="006E3662" w:rsidRPr="006E3662" w:rsidRDefault="00A268C4" w:rsidP="006E3662">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0D1D50" w:rsidRPr="00ED4085" w:rsidRDefault="00A268C4" w:rsidP="00ED4085">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8年收入合计</w:t>
      </w:r>
      <w:r w:rsidR="006E3662">
        <w:rPr>
          <w:rFonts w:ascii="仿宋" w:eastAsia="仿宋" w:hAnsi="仿宋" w:hint="eastAsia"/>
          <w:color w:val="000000"/>
          <w:sz w:val="32"/>
          <w:szCs w:val="32"/>
        </w:rPr>
        <w:t>985.18</w:t>
      </w:r>
      <w:r w:rsidRPr="00ED4085">
        <w:rPr>
          <w:rFonts w:ascii="仿宋" w:eastAsia="仿宋" w:hAnsi="仿宋" w:hint="eastAsia"/>
          <w:color w:val="000000"/>
          <w:sz w:val="32"/>
          <w:szCs w:val="32"/>
        </w:rPr>
        <w:t>万元，其中：一般公共预算财政拨款收入</w:t>
      </w:r>
      <w:r w:rsidR="006E3662">
        <w:rPr>
          <w:rFonts w:ascii="仿宋" w:eastAsia="仿宋" w:hAnsi="仿宋" w:hint="eastAsia"/>
          <w:color w:val="000000"/>
          <w:sz w:val="32"/>
          <w:szCs w:val="32"/>
        </w:rPr>
        <w:t>985.18</w:t>
      </w:r>
      <w:r w:rsidRPr="00ED4085">
        <w:rPr>
          <w:rFonts w:ascii="仿宋" w:eastAsia="仿宋" w:hAnsi="仿宋" w:hint="eastAsia"/>
          <w:color w:val="000000"/>
          <w:sz w:val="32"/>
          <w:szCs w:val="32"/>
        </w:rPr>
        <w:t>万元，占</w:t>
      </w:r>
      <w:r w:rsidR="006E3662">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CB2CD4">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CB2CD4">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sidR="00CB2CD4">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CB2CD4">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sidR="006E3662">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E3662">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sidR="00CB2CD4">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CB2CD4">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sidR="00CB2CD4">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CB2CD4">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sidR="006E3662">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E3662">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（图2：收入决算结构图）（饼状图）</w:t>
      </w:r>
    </w:p>
    <w:p w:rsidR="000D1D50" w:rsidRDefault="00967751">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59264" behindDoc="0" locked="0" layoutInCell="1" allowOverlap="1">
            <wp:simplePos x="0" y="0"/>
            <wp:positionH relativeFrom="column">
              <wp:posOffset>1657350</wp:posOffset>
            </wp:positionH>
            <wp:positionV relativeFrom="paragraph">
              <wp:posOffset>4499610</wp:posOffset>
            </wp:positionV>
            <wp:extent cx="3896360" cy="1447800"/>
            <wp:effectExtent l="6350" t="5715" r="6350" b="6985"/>
            <wp:wrapNone/>
            <wp:docPr id="9"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CB2CD4" w:rsidRDefault="00CB2CD4">
      <w:pPr>
        <w:spacing w:line="600" w:lineRule="exact"/>
        <w:ind w:firstLineChars="200" w:firstLine="640"/>
        <w:rPr>
          <w:rFonts w:ascii="仿宋_GB2312" w:eastAsia="仿宋_GB2312"/>
          <w:color w:val="FF0000"/>
          <w:sz w:val="32"/>
          <w:szCs w:val="32"/>
        </w:rPr>
      </w:pPr>
    </w:p>
    <w:p w:rsidR="00CB2CD4" w:rsidRDefault="00967751" w:rsidP="00941320">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lastRenderedPageBreak/>
        <w:drawing>
          <wp:anchor distT="0" distB="0" distL="114300" distR="114300" simplePos="0" relativeHeight="251660288" behindDoc="0" locked="0" layoutInCell="1" allowOverlap="1">
            <wp:simplePos x="0" y="0"/>
            <wp:positionH relativeFrom="column">
              <wp:posOffset>790575</wp:posOffset>
            </wp:positionH>
            <wp:positionV relativeFrom="paragraph">
              <wp:posOffset>-114300</wp:posOffset>
            </wp:positionV>
            <wp:extent cx="3896360" cy="1219200"/>
            <wp:effectExtent l="19050" t="0" r="27940" b="0"/>
            <wp:wrapNone/>
            <wp:docPr id="10"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67751" w:rsidRDefault="00967751">
      <w:pPr>
        <w:spacing w:line="600" w:lineRule="exact"/>
        <w:ind w:firstLineChars="200" w:firstLine="640"/>
        <w:rPr>
          <w:rFonts w:ascii="仿宋_GB2312" w:eastAsia="仿宋_GB2312"/>
          <w:color w:val="FF0000"/>
          <w:sz w:val="32"/>
          <w:szCs w:val="32"/>
        </w:rPr>
      </w:pPr>
    </w:p>
    <w:p w:rsidR="006E3662" w:rsidRPr="006E3662" w:rsidRDefault="006E3662" w:rsidP="006E3662">
      <w:pPr>
        <w:spacing w:line="600" w:lineRule="exact"/>
        <w:rPr>
          <w:rFonts w:ascii="仿宋_GB2312" w:eastAsia="仿宋_GB2312"/>
          <w:color w:val="FF0000"/>
          <w:sz w:val="32"/>
          <w:szCs w:val="32"/>
        </w:rPr>
      </w:pP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8"/>
      <w:bookmarkEnd w:id="29"/>
    </w:p>
    <w:p w:rsidR="000D1D50" w:rsidRPr="00CE49DA" w:rsidRDefault="00A268C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8年支出合计</w:t>
      </w:r>
      <w:r w:rsidR="006E3662">
        <w:rPr>
          <w:rFonts w:ascii="仿宋" w:eastAsia="仿宋" w:hAnsi="仿宋" w:hint="eastAsia"/>
          <w:color w:val="000000"/>
          <w:sz w:val="32"/>
          <w:szCs w:val="32"/>
        </w:rPr>
        <w:t>985.18</w:t>
      </w:r>
      <w:r w:rsidRPr="00CE49DA">
        <w:rPr>
          <w:rFonts w:ascii="仿宋" w:eastAsia="仿宋" w:hAnsi="仿宋" w:hint="eastAsia"/>
          <w:color w:val="000000"/>
          <w:sz w:val="32"/>
          <w:szCs w:val="32"/>
        </w:rPr>
        <w:t>万元，其中：基本支出</w:t>
      </w:r>
      <w:r w:rsidR="006E3662">
        <w:rPr>
          <w:rFonts w:ascii="仿宋" w:eastAsia="仿宋" w:hAnsi="仿宋" w:hint="eastAsia"/>
          <w:color w:val="000000"/>
          <w:sz w:val="32"/>
          <w:szCs w:val="32"/>
        </w:rPr>
        <w:t>795.76</w:t>
      </w:r>
      <w:r w:rsidRPr="00CE49DA">
        <w:rPr>
          <w:rFonts w:ascii="仿宋" w:eastAsia="仿宋" w:hAnsi="仿宋" w:hint="eastAsia"/>
          <w:color w:val="000000"/>
          <w:sz w:val="32"/>
          <w:szCs w:val="32"/>
        </w:rPr>
        <w:t>万元，占</w:t>
      </w:r>
      <w:r w:rsidR="006E3662">
        <w:rPr>
          <w:rFonts w:ascii="仿宋" w:eastAsia="仿宋" w:hAnsi="仿宋" w:hint="eastAsia"/>
          <w:color w:val="000000"/>
          <w:sz w:val="32"/>
          <w:szCs w:val="32"/>
        </w:rPr>
        <w:t>80.77</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6E3662">
        <w:rPr>
          <w:rFonts w:ascii="仿宋" w:eastAsia="仿宋" w:hAnsi="仿宋" w:hint="eastAsia"/>
          <w:color w:val="000000"/>
          <w:sz w:val="32"/>
          <w:szCs w:val="32"/>
        </w:rPr>
        <w:t>189.42</w:t>
      </w:r>
      <w:r w:rsidRPr="00CE49DA">
        <w:rPr>
          <w:rFonts w:ascii="仿宋" w:eastAsia="仿宋" w:hAnsi="仿宋" w:hint="eastAsia"/>
          <w:color w:val="000000"/>
          <w:sz w:val="32"/>
          <w:szCs w:val="32"/>
        </w:rPr>
        <w:t>万元，占</w:t>
      </w:r>
      <w:r w:rsidR="006E3662">
        <w:rPr>
          <w:rFonts w:ascii="仿宋" w:eastAsia="仿宋" w:hAnsi="仿宋" w:hint="eastAsia"/>
          <w:color w:val="000000"/>
          <w:sz w:val="32"/>
          <w:szCs w:val="32"/>
        </w:rPr>
        <w:t>19.23</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sidR="00967751">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967751">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sidR="00967751">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967751">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sidR="00967751">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967751">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p>
    <w:p w:rsidR="000D1D50" w:rsidRDefault="003C6CE2">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7456" behindDoc="0" locked="0" layoutInCell="1" allowOverlap="1">
            <wp:simplePos x="0" y="0"/>
            <wp:positionH relativeFrom="column">
              <wp:posOffset>790575</wp:posOffset>
            </wp:positionH>
            <wp:positionV relativeFrom="paragraph">
              <wp:posOffset>352425</wp:posOffset>
            </wp:positionV>
            <wp:extent cx="3896360" cy="1219200"/>
            <wp:effectExtent l="19050" t="0" r="27940" b="0"/>
            <wp:wrapNone/>
            <wp:docPr id="18"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67751" w:rsidRDefault="00967751" w:rsidP="003C6CE2">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1312" behindDoc="1" locked="0" layoutInCell="1" allowOverlap="1">
            <wp:simplePos x="0" y="0"/>
            <wp:positionH relativeFrom="column">
              <wp:posOffset>2371725</wp:posOffset>
            </wp:positionH>
            <wp:positionV relativeFrom="paragraph">
              <wp:posOffset>7476490</wp:posOffset>
            </wp:positionV>
            <wp:extent cx="2514600" cy="1671320"/>
            <wp:effectExtent l="0" t="0" r="635" b="635"/>
            <wp:wrapNone/>
            <wp:docPr id="11"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7751" w:rsidRDefault="00967751">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5408" behindDoc="1" locked="0" layoutInCell="1" allowOverlap="1">
            <wp:simplePos x="0" y="0"/>
            <wp:positionH relativeFrom="column">
              <wp:posOffset>2371725</wp:posOffset>
            </wp:positionH>
            <wp:positionV relativeFrom="paragraph">
              <wp:posOffset>7476490</wp:posOffset>
            </wp:positionV>
            <wp:extent cx="2514600" cy="1671320"/>
            <wp:effectExtent l="0" t="0" r="635" b="635"/>
            <wp:wrapNone/>
            <wp:docPr id="15" name="对象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_GB2312" w:eastAsia="仿宋_GB2312" w:hint="eastAsia"/>
          <w:noProof/>
          <w:color w:val="FF0000"/>
          <w:sz w:val="32"/>
          <w:szCs w:val="32"/>
        </w:rPr>
        <w:drawing>
          <wp:anchor distT="0" distB="0" distL="114300" distR="114300" simplePos="0" relativeHeight="251662336" behindDoc="1" locked="0" layoutInCell="1" allowOverlap="1">
            <wp:simplePos x="0" y="0"/>
            <wp:positionH relativeFrom="column">
              <wp:posOffset>2371725</wp:posOffset>
            </wp:positionH>
            <wp:positionV relativeFrom="paragraph">
              <wp:posOffset>7476490</wp:posOffset>
            </wp:positionV>
            <wp:extent cx="2514600" cy="1671320"/>
            <wp:effectExtent l="0" t="0" r="635" b="635"/>
            <wp:wrapNone/>
            <wp:docPr id="12"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C6CE2" w:rsidRDefault="003C6CE2">
      <w:pPr>
        <w:spacing w:line="600" w:lineRule="exact"/>
        <w:ind w:firstLineChars="200" w:firstLine="640"/>
        <w:rPr>
          <w:rFonts w:ascii="仿宋_GB2312" w:eastAsia="仿宋_GB2312"/>
          <w:color w:val="FF0000"/>
          <w:sz w:val="32"/>
          <w:szCs w:val="32"/>
        </w:rPr>
      </w:pPr>
    </w:p>
    <w:p w:rsidR="00967751" w:rsidRPr="00CE49DA" w:rsidRDefault="00967751">
      <w:pPr>
        <w:spacing w:line="600" w:lineRule="exact"/>
        <w:ind w:firstLineChars="200" w:firstLine="640"/>
        <w:rPr>
          <w:rFonts w:ascii="仿宋_GB2312" w:eastAsia="仿宋_GB2312"/>
          <w:color w:val="FF0000"/>
          <w:sz w:val="32"/>
          <w:szCs w:val="32"/>
        </w:rPr>
      </w:pPr>
      <w:r>
        <w:rPr>
          <w:rFonts w:ascii="仿宋_GB2312" w:eastAsia="仿宋_GB2312"/>
          <w:noProof/>
          <w:color w:val="FF0000"/>
          <w:sz w:val="32"/>
          <w:szCs w:val="32"/>
        </w:rPr>
        <w:drawing>
          <wp:anchor distT="0" distB="0" distL="114300" distR="114300" simplePos="0" relativeHeight="251664384" behindDoc="1" locked="0" layoutInCell="1" allowOverlap="1">
            <wp:simplePos x="0" y="0"/>
            <wp:positionH relativeFrom="column">
              <wp:posOffset>2371725</wp:posOffset>
            </wp:positionH>
            <wp:positionV relativeFrom="paragraph">
              <wp:posOffset>7476490</wp:posOffset>
            </wp:positionV>
            <wp:extent cx="2514600" cy="1671320"/>
            <wp:effectExtent l="0" t="0" r="635" b="635"/>
            <wp:wrapNone/>
            <wp:docPr id="14"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_GB2312" w:eastAsia="仿宋_GB2312"/>
          <w:noProof/>
          <w:color w:val="FF0000"/>
          <w:sz w:val="32"/>
          <w:szCs w:val="32"/>
        </w:rPr>
        <w:drawing>
          <wp:anchor distT="0" distB="0" distL="114300" distR="114300" simplePos="0" relativeHeight="251663360" behindDoc="1" locked="0" layoutInCell="1" allowOverlap="1">
            <wp:simplePos x="0" y="0"/>
            <wp:positionH relativeFrom="column">
              <wp:posOffset>2371725</wp:posOffset>
            </wp:positionH>
            <wp:positionV relativeFrom="paragraph">
              <wp:posOffset>7476490</wp:posOffset>
            </wp:positionV>
            <wp:extent cx="2514600" cy="1671320"/>
            <wp:effectExtent l="0" t="0" r="635" b="635"/>
            <wp:wrapNone/>
            <wp:docPr id="13"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8年财政拨款收、支总计</w:t>
      </w:r>
      <w:r w:rsidR="006E3662">
        <w:rPr>
          <w:rFonts w:ascii="仿宋" w:eastAsia="仿宋" w:hAnsi="仿宋" w:hint="eastAsia"/>
          <w:color w:val="000000"/>
          <w:sz w:val="32"/>
          <w:szCs w:val="32"/>
        </w:rPr>
        <w:t>985.18</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7年相比，财政拨款收、支总计各</w:t>
      </w:r>
      <w:r w:rsidR="006E3662">
        <w:rPr>
          <w:rFonts w:ascii="仿宋" w:eastAsia="仿宋" w:hAnsi="仿宋" w:hint="eastAsia"/>
          <w:color w:val="000000"/>
          <w:sz w:val="32"/>
          <w:szCs w:val="32"/>
        </w:rPr>
        <w:t>减少18.49</w:t>
      </w:r>
      <w:r w:rsidRPr="00CE49DA">
        <w:rPr>
          <w:rFonts w:ascii="仿宋" w:eastAsia="仿宋" w:hAnsi="仿宋" w:hint="eastAsia"/>
          <w:color w:val="000000"/>
          <w:sz w:val="32"/>
          <w:szCs w:val="32"/>
        </w:rPr>
        <w:t>万元，</w:t>
      </w:r>
      <w:r w:rsidR="00941320">
        <w:rPr>
          <w:rFonts w:ascii="仿宋" w:eastAsia="仿宋" w:hAnsi="仿宋" w:hint="eastAsia"/>
          <w:color w:val="000000"/>
          <w:sz w:val="32"/>
          <w:szCs w:val="32"/>
        </w:rPr>
        <w:t>下降</w:t>
      </w:r>
      <w:r w:rsidR="006E3662">
        <w:rPr>
          <w:rFonts w:ascii="仿宋" w:eastAsia="仿宋" w:hAnsi="仿宋" w:hint="eastAsia"/>
          <w:color w:val="000000"/>
          <w:sz w:val="32"/>
          <w:szCs w:val="32"/>
        </w:rPr>
        <w:t>1.84</w:t>
      </w:r>
      <w:r w:rsidRPr="00CE49DA">
        <w:rPr>
          <w:rFonts w:ascii="仿宋" w:eastAsia="仿宋" w:hAnsi="仿宋"/>
          <w:color w:val="000000"/>
          <w:sz w:val="32"/>
          <w:szCs w:val="32"/>
        </w:rPr>
        <w:t>%</w:t>
      </w:r>
      <w:r w:rsidR="005F29FD">
        <w:rPr>
          <w:rFonts w:ascii="仿宋" w:eastAsia="仿宋" w:hAnsi="仿宋" w:hint="eastAsia"/>
          <w:color w:val="000000"/>
          <w:sz w:val="32"/>
          <w:szCs w:val="32"/>
        </w:rPr>
        <w:t>。主要变动原因是</w:t>
      </w:r>
      <w:r w:rsidR="006E3662">
        <w:rPr>
          <w:rFonts w:ascii="仿宋" w:eastAsia="仿宋" w:hAnsi="仿宋" w:hint="eastAsia"/>
          <w:color w:val="000000"/>
          <w:sz w:val="32"/>
          <w:szCs w:val="32"/>
        </w:rPr>
        <w:t>人员减少</w:t>
      </w:r>
      <w:r w:rsidR="005F29FD">
        <w:rPr>
          <w:rFonts w:ascii="仿宋" w:eastAsia="仿宋" w:hAnsi="仿宋" w:hint="eastAsia"/>
          <w:color w:val="000000"/>
          <w:sz w:val="32"/>
          <w:szCs w:val="32"/>
        </w:rPr>
        <w:t>。</w:t>
      </w:r>
    </w:p>
    <w:p w:rsidR="000D1D50"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（图4：财政拨款收、支决算总计变动情况）（柱状图）</w:t>
      </w:r>
    </w:p>
    <w:p w:rsidR="005F29FD" w:rsidRDefault="005F29FD">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8480" behindDoc="0" locked="0" layoutInCell="1" allowOverlap="1">
            <wp:simplePos x="0" y="0"/>
            <wp:positionH relativeFrom="column">
              <wp:posOffset>444500</wp:posOffset>
            </wp:positionH>
            <wp:positionV relativeFrom="paragraph">
              <wp:posOffset>177800</wp:posOffset>
            </wp:positionV>
            <wp:extent cx="4775200" cy="1422400"/>
            <wp:effectExtent l="0" t="0" r="6350" b="0"/>
            <wp:wrapNone/>
            <wp:docPr id="19"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5F29FD" w:rsidRDefault="005F29FD">
      <w:pPr>
        <w:spacing w:line="600" w:lineRule="exact"/>
        <w:ind w:firstLineChars="200" w:firstLine="640"/>
        <w:rPr>
          <w:rFonts w:ascii="仿宋" w:eastAsia="仿宋" w:hAnsi="仿宋"/>
          <w:color w:val="000000" w:themeColor="text1"/>
          <w:sz w:val="32"/>
          <w:szCs w:val="32"/>
        </w:rPr>
      </w:pPr>
    </w:p>
    <w:p w:rsidR="005F29FD" w:rsidRDefault="005F29FD" w:rsidP="005F29FD">
      <w:pPr>
        <w:spacing w:line="600" w:lineRule="exact"/>
        <w:rPr>
          <w:rFonts w:ascii="仿宋" w:eastAsia="仿宋" w:hAnsi="仿宋"/>
          <w:color w:val="000000" w:themeColor="text1"/>
          <w:sz w:val="32"/>
          <w:szCs w:val="32"/>
        </w:rPr>
      </w:pPr>
    </w:p>
    <w:p w:rsidR="005F29FD" w:rsidRPr="00CE49DA" w:rsidRDefault="005F29FD" w:rsidP="005F29FD">
      <w:pPr>
        <w:spacing w:line="600" w:lineRule="exact"/>
        <w:rPr>
          <w:rFonts w:ascii="仿宋" w:eastAsia="仿宋" w:hAnsi="仿宋"/>
          <w:color w:val="000000" w:themeColor="text1"/>
          <w:sz w:val="32"/>
          <w:szCs w:val="32"/>
        </w:rPr>
      </w:pPr>
    </w:p>
    <w:p w:rsidR="000D1D50" w:rsidRPr="00CE49DA" w:rsidRDefault="00A268C4">
      <w:pPr>
        <w:spacing w:line="600" w:lineRule="exact"/>
        <w:ind w:firstLine="640"/>
        <w:rPr>
          <w:rFonts w:ascii="仿宋" w:eastAsia="仿宋" w:hAnsi="仿宋"/>
          <w:b/>
          <w:color w:val="000000" w:themeColor="text1"/>
          <w:sz w:val="32"/>
          <w:szCs w:val="32"/>
        </w:rPr>
      </w:pPr>
      <w:r w:rsidRPr="00CE49DA">
        <w:rPr>
          <w:rFonts w:ascii="仿宋" w:eastAsia="仿宋" w:hAnsi="仿宋" w:hint="eastAsia"/>
          <w:b/>
          <w:color w:val="000000" w:themeColor="text1"/>
          <w:sz w:val="32"/>
          <w:szCs w:val="32"/>
        </w:rPr>
        <w:lastRenderedPageBreak/>
        <w:t>（</w:t>
      </w:r>
      <w:r w:rsidR="00B36CBB" w:rsidRPr="00CE49DA">
        <w:rPr>
          <w:rFonts w:ascii="仿宋" w:eastAsia="仿宋" w:hAnsi="仿宋" w:hint="eastAsia"/>
          <w:b/>
          <w:color w:val="000000" w:themeColor="text1"/>
          <w:sz w:val="32"/>
          <w:szCs w:val="32"/>
        </w:rPr>
        <w:t>除国有资本经营预算外，</w:t>
      </w:r>
      <w:r w:rsidRPr="00CE49DA">
        <w:rPr>
          <w:rFonts w:ascii="仿宋" w:eastAsia="仿宋" w:hAnsi="仿宋" w:hint="eastAsia"/>
          <w:b/>
          <w:color w:val="000000" w:themeColor="text1"/>
          <w:sz w:val="32"/>
          <w:szCs w:val="32"/>
        </w:rPr>
        <w:t>数据</w:t>
      </w:r>
      <w:proofErr w:type="gramStart"/>
      <w:r w:rsidRPr="00CE49DA">
        <w:rPr>
          <w:rFonts w:ascii="仿宋" w:eastAsia="仿宋" w:hAnsi="仿宋" w:hint="eastAsia"/>
          <w:b/>
          <w:color w:val="000000" w:themeColor="text1"/>
          <w:sz w:val="32"/>
          <w:szCs w:val="32"/>
        </w:rPr>
        <w:t>来源</w:t>
      </w:r>
      <w:r w:rsidR="00B36CBB" w:rsidRPr="00CE49DA">
        <w:rPr>
          <w:rFonts w:ascii="仿宋" w:eastAsia="仿宋" w:hAnsi="仿宋" w:hint="eastAsia"/>
          <w:b/>
          <w:color w:val="000000" w:themeColor="text1"/>
          <w:sz w:val="32"/>
          <w:szCs w:val="32"/>
        </w:rPr>
        <w:t>于</w:t>
      </w:r>
      <w:r w:rsidRPr="00CE49DA">
        <w:rPr>
          <w:rFonts w:ascii="仿宋" w:eastAsia="仿宋" w:hAnsi="仿宋" w:hint="eastAsia"/>
          <w:b/>
          <w:color w:val="000000" w:themeColor="text1"/>
          <w:sz w:val="32"/>
          <w:szCs w:val="32"/>
        </w:rPr>
        <w:t>财决</w:t>
      </w:r>
      <w:proofErr w:type="gramEnd"/>
      <w:r w:rsidRPr="00CE49DA">
        <w:rPr>
          <w:rFonts w:ascii="仿宋" w:eastAsia="仿宋" w:hAnsi="仿宋"/>
          <w:b/>
          <w:color w:val="000000" w:themeColor="text1"/>
          <w:sz w:val="32"/>
          <w:szCs w:val="32"/>
        </w:rPr>
        <w:t>Z01-1</w:t>
      </w:r>
      <w:r w:rsidRPr="00CE49DA">
        <w:rPr>
          <w:rFonts w:ascii="仿宋" w:eastAsia="仿宋" w:hAnsi="仿宋" w:hint="eastAsia"/>
          <w:b/>
          <w:color w:val="000000" w:themeColor="text1"/>
          <w:sz w:val="32"/>
          <w:szCs w:val="32"/>
        </w:rPr>
        <w:t>表，口径为“总计”数</w:t>
      </w:r>
      <w:r w:rsidR="00B36CBB" w:rsidRPr="00CE49DA">
        <w:rPr>
          <w:rFonts w:ascii="仿宋" w:eastAsia="仿宋" w:hAnsi="仿宋" w:hint="eastAsia"/>
          <w:b/>
          <w:color w:val="000000" w:themeColor="text1"/>
          <w:sz w:val="32"/>
          <w:szCs w:val="32"/>
        </w:rPr>
        <w:t>+国有资本经营预算</w:t>
      </w:r>
      <w:r w:rsidRPr="00CE49DA">
        <w:rPr>
          <w:rFonts w:ascii="仿宋" w:eastAsia="仿宋" w:hAnsi="仿宋" w:hint="eastAsia"/>
          <w:b/>
          <w:color w:val="000000" w:themeColor="text1"/>
          <w:sz w:val="32"/>
          <w:szCs w:val="32"/>
        </w:rPr>
        <w:t>。）</w:t>
      </w:r>
    </w:p>
    <w:p w:rsidR="00B36CBB" w:rsidRPr="00CE49DA" w:rsidRDefault="00B36CBB">
      <w:pPr>
        <w:spacing w:line="600" w:lineRule="exact"/>
        <w:ind w:firstLine="640"/>
        <w:rPr>
          <w:rFonts w:ascii="仿宋" w:eastAsia="仿宋" w:hAnsi="仿宋"/>
          <w:b/>
          <w:color w:val="00B050"/>
          <w:sz w:val="32"/>
          <w:szCs w:val="32"/>
        </w:rPr>
      </w:pP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6E3662">
        <w:rPr>
          <w:rFonts w:ascii="仿宋" w:eastAsia="仿宋" w:hAnsi="仿宋" w:hint="eastAsia"/>
          <w:color w:val="000000"/>
          <w:sz w:val="32"/>
          <w:szCs w:val="32"/>
        </w:rPr>
        <w:t>985.18</w:t>
      </w:r>
      <w:r w:rsidRPr="00CE49DA">
        <w:rPr>
          <w:rFonts w:ascii="仿宋" w:eastAsia="仿宋" w:hAnsi="仿宋" w:hint="eastAsia"/>
          <w:color w:val="000000"/>
          <w:sz w:val="32"/>
          <w:szCs w:val="32"/>
        </w:rPr>
        <w:t>万元，占本年支出合计的</w:t>
      </w:r>
      <w:r w:rsidR="00702551">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7年相比，一般公共预算财政拨款</w:t>
      </w:r>
      <w:r w:rsidR="00702551">
        <w:rPr>
          <w:rFonts w:ascii="仿宋" w:eastAsia="仿宋" w:hAnsi="仿宋" w:hint="eastAsia"/>
          <w:color w:val="000000"/>
          <w:sz w:val="32"/>
          <w:szCs w:val="32"/>
        </w:rPr>
        <w:t>减少18.49</w:t>
      </w:r>
      <w:r w:rsidRPr="00CE49DA">
        <w:rPr>
          <w:rFonts w:ascii="仿宋" w:eastAsia="仿宋" w:hAnsi="仿宋" w:hint="eastAsia"/>
          <w:color w:val="000000"/>
          <w:sz w:val="32"/>
          <w:szCs w:val="32"/>
        </w:rPr>
        <w:t>万元</w:t>
      </w:r>
      <w:r w:rsidR="00941320">
        <w:rPr>
          <w:rFonts w:ascii="仿宋" w:eastAsia="仿宋" w:hAnsi="仿宋" w:hint="eastAsia"/>
          <w:color w:val="000000"/>
          <w:sz w:val="32"/>
          <w:szCs w:val="32"/>
        </w:rPr>
        <w:t>下降</w:t>
      </w:r>
      <w:r w:rsidR="00702551">
        <w:rPr>
          <w:rFonts w:ascii="仿宋" w:eastAsia="仿宋" w:hAnsi="仿宋" w:hint="eastAsia"/>
          <w:color w:val="000000"/>
          <w:sz w:val="32"/>
          <w:szCs w:val="32"/>
        </w:rPr>
        <w:t>1.84</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702551">
        <w:rPr>
          <w:rFonts w:ascii="仿宋" w:eastAsia="仿宋" w:hAnsi="仿宋" w:hint="eastAsia"/>
          <w:color w:val="000000"/>
          <w:sz w:val="32"/>
          <w:szCs w:val="32"/>
        </w:rPr>
        <w:t>人员减少。</w:t>
      </w:r>
    </w:p>
    <w:p w:rsidR="000D1D50"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（图5：一般公共预算财政拨款支出决算变动情况）（柱状图）</w:t>
      </w:r>
    </w:p>
    <w:p w:rsidR="005F29FD" w:rsidRDefault="005F29FD">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71552" behindDoc="0" locked="0" layoutInCell="1" allowOverlap="1">
            <wp:simplePos x="0" y="0"/>
            <wp:positionH relativeFrom="column">
              <wp:posOffset>165100</wp:posOffset>
            </wp:positionH>
            <wp:positionV relativeFrom="paragraph">
              <wp:posOffset>50800</wp:posOffset>
            </wp:positionV>
            <wp:extent cx="4673600" cy="1828800"/>
            <wp:effectExtent l="0" t="0" r="0" b="0"/>
            <wp:wrapNone/>
            <wp:docPr id="21"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5F29FD" w:rsidRDefault="005F29FD">
      <w:pPr>
        <w:spacing w:line="600" w:lineRule="exact"/>
        <w:ind w:firstLineChars="200" w:firstLine="640"/>
        <w:rPr>
          <w:rFonts w:ascii="仿宋" w:eastAsia="仿宋" w:hAnsi="仿宋"/>
          <w:color w:val="000000" w:themeColor="text1"/>
          <w:sz w:val="32"/>
          <w:szCs w:val="32"/>
        </w:rPr>
      </w:pPr>
    </w:p>
    <w:p w:rsidR="005F29FD" w:rsidRDefault="005F29FD" w:rsidP="005F29FD">
      <w:pPr>
        <w:spacing w:line="600" w:lineRule="exact"/>
        <w:ind w:firstLineChars="200" w:firstLine="640"/>
        <w:rPr>
          <w:rFonts w:ascii="仿宋" w:eastAsia="仿宋" w:hAnsi="仿宋"/>
          <w:color w:val="000000" w:themeColor="text1"/>
          <w:sz w:val="32"/>
          <w:szCs w:val="32"/>
        </w:rPr>
      </w:pPr>
    </w:p>
    <w:p w:rsidR="005F29FD" w:rsidRDefault="005F29FD">
      <w:pPr>
        <w:spacing w:line="600" w:lineRule="exact"/>
        <w:ind w:firstLineChars="200" w:firstLine="640"/>
        <w:rPr>
          <w:rFonts w:ascii="仿宋" w:eastAsia="仿宋" w:hAnsi="仿宋"/>
          <w:color w:val="000000" w:themeColor="text1"/>
          <w:sz w:val="32"/>
          <w:szCs w:val="32"/>
        </w:rPr>
      </w:pPr>
    </w:p>
    <w:p w:rsidR="005F29FD" w:rsidRPr="00CE49DA" w:rsidRDefault="005F29FD">
      <w:pPr>
        <w:spacing w:line="600" w:lineRule="exact"/>
        <w:ind w:firstLineChars="200" w:firstLine="640"/>
        <w:rPr>
          <w:rFonts w:ascii="仿宋" w:eastAsia="仿宋" w:hAnsi="仿宋"/>
          <w:color w:val="000000" w:themeColor="text1"/>
          <w:sz w:val="32"/>
          <w:szCs w:val="32"/>
        </w:rPr>
      </w:pPr>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5" w:name="_Toc15377211"/>
      <w:r w:rsidRPr="00CE49DA">
        <w:rPr>
          <w:rFonts w:ascii="仿宋" w:eastAsia="仿宋" w:hAnsi="仿宋" w:hint="eastAsia"/>
          <w:b/>
          <w:color w:val="000000"/>
          <w:sz w:val="32"/>
          <w:szCs w:val="32"/>
        </w:rPr>
        <w:t>（二）一般公共预算财政拨款支出决算结构情况</w:t>
      </w:r>
      <w:bookmarkEnd w:id="35"/>
    </w:p>
    <w:p w:rsidR="001057D4" w:rsidRDefault="00A268C4" w:rsidP="001057D4">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E49DA">
        <w:rPr>
          <w:rFonts w:ascii="仿宋" w:eastAsia="仿宋" w:hAnsi="仿宋" w:hint="eastAsia"/>
          <w:color w:val="000000" w:themeColor="text1"/>
          <w:sz w:val="32"/>
          <w:szCs w:val="32"/>
        </w:rPr>
        <w:t>政拨款支出</w:t>
      </w:r>
      <w:r w:rsidR="00702551">
        <w:rPr>
          <w:rFonts w:ascii="仿宋" w:eastAsia="仿宋" w:hAnsi="仿宋" w:hint="eastAsia"/>
          <w:color w:val="000000" w:themeColor="text1"/>
          <w:sz w:val="32"/>
          <w:szCs w:val="32"/>
        </w:rPr>
        <w:t>985.18</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sidR="00D87965">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sidR="00D87965">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教育支出（</w:t>
      </w:r>
      <w:r w:rsidR="00232096">
        <w:rPr>
          <w:rFonts w:ascii="仿宋" w:eastAsia="仿宋" w:hAnsi="仿宋" w:hint="eastAsia"/>
          <w:b/>
          <w:color w:val="000000" w:themeColor="text1"/>
          <w:sz w:val="32"/>
          <w:szCs w:val="32"/>
        </w:rPr>
        <w:t>205</w:t>
      </w:r>
      <w:r w:rsidRPr="00CE49DA">
        <w:rPr>
          <w:rFonts w:ascii="仿宋" w:eastAsia="仿宋" w:hAnsi="仿宋" w:hint="eastAsia"/>
          <w:b/>
          <w:color w:val="000000" w:themeColor="text1"/>
          <w:sz w:val="32"/>
          <w:szCs w:val="32"/>
        </w:rPr>
        <w:t>类）</w:t>
      </w:r>
      <w:r w:rsidR="00702551">
        <w:rPr>
          <w:rFonts w:ascii="仿宋" w:eastAsia="仿宋" w:hAnsi="仿宋" w:hint="eastAsia"/>
          <w:color w:val="000000" w:themeColor="text1"/>
          <w:sz w:val="32"/>
          <w:szCs w:val="32"/>
        </w:rPr>
        <w:t>744.05</w:t>
      </w:r>
      <w:r w:rsidRPr="00CE49DA">
        <w:rPr>
          <w:rFonts w:ascii="仿宋" w:eastAsia="仿宋" w:hAnsi="仿宋" w:hint="eastAsia"/>
          <w:color w:val="000000" w:themeColor="text1"/>
          <w:sz w:val="32"/>
          <w:szCs w:val="32"/>
        </w:rPr>
        <w:t>万元，占</w:t>
      </w:r>
      <w:r w:rsidR="00702551">
        <w:rPr>
          <w:rFonts w:ascii="仿宋" w:eastAsia="仿宋" w:hAnsi="仿宋" w:hint="eastAsia"/>
          <w:color w:val="000000" w:themeColor="text1"/>
          <w:sz w:val="32"/>
          <w:szCs w:val="32"/>
        </w:rPr>
        <w:t>75.52</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科学技术（类）</w:t>
      </w:r>
      <w:r w:rsidRPr="00CE49DA">
        <w:rPr>
          <w:rFonts w:ascii="仿宋" w:eastAsia="仿宋" w:hAnsi="仿宋" w:hint="eastAsia"/>
          <w:color w:val="000000" w:themeColor="text1"/>
          <w:sz w:val="32"/>
          <w:szCs w:val="32"/>
        </w:rPr>
        <w:t>支出</w:t>
      </w:r>
      <w:r w:rsidR="00D87965">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sidR="00D87965">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社会保障和就业（</w:t>
      </w:r>
      <w:r w:rsidR="00232096">
        <w:rPr>
          <w:rFonts w:ascii="仿宋" w:eastAsia="仿宋" w:hAnsi="仿宋" w:hint="eastAsia"/>
          <w:b/>
          <w:color w:val="000000" w:themeColor="text1"/>
          <w:sz w:val="32"/>
          <w:szCs w:val="32"/>
        </w:rPr>
        <w:t>208</w:t>
      </w:r>
      <w:r w:rsidRPr="00CE49DA">
        <w:rPr>
          <w:rFonts w:ascii="仿宋" w:eastAsia="仿宋" w:hAnsi="仿宋" w:hint="eastAsia"/>
          <w:b/>
          <w:color w:val="000000" w:themeColor="text1"/>
          <w:sz w:val="32"/>
          <w:szCs w:val="32"/>
        </w:rPr>
        <w:t>类）</w:t>
      </w:r>
      <w:r w:rsidRPr="00CE49DA">
        <w:rPr>
          <w:rFonts w:ascii="仿宋" w:eastAsia="仿宋" w:hAnsi="仿宋" w:hint="eastAsia"/>
          <w:color w:val="000000" w:themeColor="text1"/>
          <w:sz w:val="32"/>
          <w:szCs w:val="32"/>
        </w:rPr>
        <w:t>支出</w:t>
      </w:r>
      <w:r w:rsidR="00702551">
        <w:rPr>
          <w:rFonts w:ascii="仿宋" w:eastAsia="仿宋" w:hAnsi="仿宋" w:hint="eastAsia"/>
          <w:color w:val="000000" w:themeColor="text1"/>
          <w:sz w:val="32"/>
          <w:szCs w:val="32"/>
        </w:rPr>
        <w:t>163.24</w:t>
      </w:r>
      <w:r w:rsidRPr="00CE49DA">
        <w:rPr>
          <w:rFonts w:ascii="仿宋" w:eastAsia="仿宋" w:hAnsi="仿宋" w:hint="eastAsia"/>
          <w:color w:val="000000" w:themeColor="text1"/>
          <w:sz w:val="32"/>
          <w:szCs w:val="32"/>
        </w:rPr>
        <w:t>万元，占</w:t>
      </w:r>
      <w:r w:rsidR="00702551">
        <w:rPr>
          <w:rFonts w:ascii="仿宋" w:eastAsia="仿宋" w:hAnsi="仿宋" w:hint="eastAsia"/>
          <w:color w:val="000000" w:themeColor="text1"/>
          <w:sz w:val="32"/>
          <w:szCs w:val="32"/>
        </w:rPr>
        <w:t>16.57</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；医疗卫生支出</w:t>
      </w:r>
      <w:r w:rsidR="00702551">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sidR="00702551">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702551" w:rsidRPr="00667D82">
        <w:rPr>
          <w:rFonts w:ascii="仿宋" w:eastAsia="仿宋" w:hAnsi="仿宋" w:hint="eastAsia"/>
          <w:b/>
          <w:color w:val="000000" w:themeColor="text1"/>
          <w:sz w:val="32"/>
          <w:szCs w:val="32"/>
        </w:rPr>
        <w:t>农林水</w:t>
      </w:r>
      <w:r w:rsidR="00232096" w:rsidRPr="00667D82">
        <w:rPr>
          <w:rFonts w:ascii="仿宋" w:eastAsia="仿宋" w:hAnsi="仿宋" w:hint="eastAsia"/>
          <w:b/>
          <w:color w:val="000000" w:themeColor="text1"/>
          <w:sz w:val="32"/>
          <w:szCs w:val="32"/>
        </w:rPr>
        <w:t>支</w:t>
      </w:r>
      <w:r w:rsidR="00232096" w:rsidRPr="00380E2B">
        <w:rPr>
          <w:rFonts w:ascii="仿宋" w:eastAsia="仿宋" w:hAnsi="仿宋" w:hint="eastAsia"/>
          <w:b/>
          <w:color w:val="000000" w:themeColor="text1"/>
          <w:sz w:val="32"/>
          <w:szCs w:val="32"/>
        </w:rPr>
        <w:t>出（213类）</w:t>
      </w:r>
      <w:r w:rsidR="00702551">
        <w:rPr>
          <w:rFonts w:ascii="仿宋" w:eastAsia="仿宋" w:hAnsi="仿宋" w:hint="eastAsia"/>
          <w:color w:val="000000" w:themeColor="text1"/>
          <w:sz w:val="32"/>
          <w:szCs w:val="32"/>
        </w:rPr>
        <w:t>支出3.13万元，占0.32%；</w:t>
      </w:r>
      <w:r w:rsidRPr="00380E2B">
        <w:rPr>
          <w:rFonts w:ascii="仿宋" w:eastAsia="仿宋" w:hAnsi="仿宋" w:hint="eastAsia"/>
          <w:b/>
          <w:color w:val="000000" w:themeColor="text1"/>
          <w:sz w:val="32"/>
          <w:szCs w:val="32"/>
        </w:rPr>
        <w:t>住房保障支出</w:t>
      </w:r>
      <w:r w:rsidR="00232096" w:rsidRPr="00380E2B">
        <w:rPr>
          <w:rFonts w:ascii="仿宋" w:eastAsia="仿宋" w:hAnsi="仿宋" w:hint="eastAsia"/>
          <w:b/>
          <w:color w:val="000000" w:themeColor="text1"/>
          <w:sz w:val="32"/>
          <w:szCs w:val="32"/>
        </w:rPr>
        <w:t>（221类）</w:t>
      </w:r>
      <w:r w:rsidR="00702551">
        <w:rPr>
          <w:rFonts w:ascii="仿宋" w:eastAsia="仿宋" w:hAnsi="仿宋" w:hint="eastAsia"/>
          <w:color w:val="000000" w:themeColor="text1"/>
          <w:sz w:val="32"/>
          <w:szCs w:val="32"/>
        </w:rPr>
        <w:t>74.75</w:t>
      </w:r>
      <w:r w:rsidRPr="00CE49DA">
        <w:rPr>
          <w:rFonts w:ascii="仿宋" w:eastAsia="仿宋" w:hAnsi="仿宋" w:hint="eastAsia"/>
          <w:color w:val="000000" w:themeColor="text1"/>
          <w:sz w:val="32"/>
          <w:szCs w:val="32"/>
        </w:rPr>
        <w:t>万元，占</w:t>
      </w:r>
      <w:r w:rsidR="00D87965">
        <w:rPr>
          <w:rFonts w:ascii="仿宋" w:eastAsia="仿宋" w:hAnsi="仿宋" w:hint="eastAsia"/>
          <w:color w:val="000000" w:themeColor="text1"/>
          <w:sz w:val="32"/>
          <w:szCs w:val="32"/>
        </w:rPr>
        <w:t>7.</w:t>
      </w:r>
      <w:r w:rsidR="00702551">
        <w:rPr>
          <w:rFonts w:ascii="仿宋" w:eastAsia="仿宋" w:hAnsi="仿宋" w:hint="eastAsia"/>
          <w:color w:val="000000" w:themeColor="text1"/>
          <w:sz w:val="32"/>
          <w:szCs w:val="32"/>
        </w:rPr>
        <w:t>59</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p>
    <w:p w:rsidR="00556CDE" w:rsidRPr="00664E03" w:rsidRDefault="00556CDE" w:rsidP="00664E03">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lastRenderedPageBreak/>
        <w:t>（图6：一般公共预算财政拨款支出决算结构）（饼状图）</w:t>
      </w:r>
    </w:p>
    <w:p w:rsidR="000B6DAF" w:rsidRDefault="000B6DAF" w:rsidP="001057D4">
      <w:pPr>
        <w:spacing w:line="600" w:lineRule="exact"/>
        <w:ind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76672" behindDoc="0" locked="0" layoutInCell="1" allowOverlap="1">
            <wp:simplePos x="0" y="0"/>
            <wp:positionH relativeFrom="column">
              <wp:posOffset>946150</wp:posOffset>
            </wp:positionH>
            <wp:positionV relativeFrom="paragraph">
              <wp:posOffset>38100</wp:posOffset>
            </wp:positionV>
            <wp:extent cx="4368800" cy="1739900"/>
            <wp:effectExtent l="19050" t="0" r="12700" b="0"/>
            <wp:wrapNone/>
            <wp:docPr id="20"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0B6DAF" w:rsidRDefault="000B6DAF" w:rsidP="001057D4">
      <w:pPr>
        <w:spacing w:line="600" w:lineRule="exact"/>
        <w:ind w:firstLine="640"/>
        <w:rPr>
          <w:rFonts w:ascii="仿宋" w:eastAsia="仿宋" w:hAnsi="仿宋"/>
          <w:color w:val="000000" w:themeColor="text1"/>
          <w:sz w:val="32"/>
          <w:szCs w:val="32"/>
        </w:rPr>
      </w:pPr>
    </w:p>
    <w:p w:rsidR="000B6DAF" w:rsidRDefault="00BD4B99" w:rsidP="001057D4">
      <w:pPr>
        <w:spacing w:line="600" w:lineRule="exact"/>
        <w:ind w:firstLine="640"/>
        <w:rPr>
          <w:rFonts w:ascii="仿宋" w:eastAsia="仿宋" w:hAnsi="仿宋"/>
          <w:color w:val="000000" w:themeColor="text1"/>
          <w:sz w:val="32"/>
          <w:szCs w:val="32"/>
        </w:rPr>
      </w:pPr>
      <w:r w:rsidRPr="00BD4B99">
        <w:rPr>
          <w:noProof/>
        </w:rPr>
        <w:pict>
          <v:shapetype id="_x0000_t202" coordsize="21600,21600" o:spt="202" path="m,l,21600r21600,l21600,xe">
            <v:stroke joinstyle="miter"/>
            <v:path gradientshapeok="t" o:connecttype="rect"/>
          </v:shapetype>
          <v:shape id="_x0000_s1027" type="#_x0000_t202" style="position:absolute;left:0;text-align:left;margin-left:306pt;margin-top:26.5pt;width:102pt;height:32.6pt;z-index:251678720" stroked="f">
            <v:textbox style="mso-next-textbox:#_x0000_s1027" inset="0,0,0,0">
              <w:txbxContent>
                <w:p w:rsidR="00FB7D70" w:rsidRPr="00556CDE" w:rsidRDefault="00FB7D70" w:rsidP="002413A2">
                  <w:pPr>
                    <w:pStyle w:val="ab"/>
                    <w:rPr>
                      <w:rFonts w:ascii="宋体" w:eastAsia="宋体" w:hAnsi="宋体" w:cs="Times New Roman"/>
                      <w:noProof/>
                      <w:color w:val="000000" w:themeColor="text1"/>
                      <w:sz w:val="16"/>
                      <w:szCs w:val="16"/>
                    </w:rPr>
                  </w:pPr>
                  <w:r w:rsidRPr="00556CDE">
                    <w:rPr>
                      <w:rFonts w:ascii="宋体" w:eastAsia="宋体" w:hAnsi="宋体" w:hint="eastAsia"/>
                      <w:sz w:val="16"/>
                      <w:szCs w:val="16"/>
                    </w:rPr>
                    <w:t xml:space="preserve"> </w:t>
                  </w:r>
                </w:p>
                <w:p w:rsidR="00FB7D70" w:rsidRPr="000E0ABC" w:rsidRDefault="00FB7D70">
                  <w:pPr>
                    <w:rPr>
                      <w:sz w:val="16"/>
                      <w:szCs w:val="16"/>
                    </w:rPr>
                  </w:pPr>
                </w:p>
              </w:txbxContent>
            </v:textbox>
          </v:shape>
        </w:pict>
      </w:r>
    </w:p>
    <w:p w:rsidR="000B6DAF" w:rsidRDefault="000B6DAF" w:rsidP="001057D4">
      <w:pPr>
        <w:spacing w:line="600" w:lineRule="exact"/>
        <w:ind w:firstLine="640"/>
        <w:rPr>
          <w:rFonts w:ascii="仿宋" w:eastAsia="仿宋" w:hAnsi="仿宋"/>
          <w:color w:val="000000" w:themeColor="text1"/>
          <w:sz w:val="32"/>
          <w:szCs w:val="32"/>
        </w:rPr>
      </w:pPr>
    </w:p>
    <w:p w:rsidR="00556CDE" w:rsidRPr="00CE49DA" w:rsidRDefault="00556CDE" w:rsidP="001057D4">
      <w:pPr>
        <w:spacing w:line="600" w:lineRule="exact"/>
        <w:ind w:firstLine="640"/>
        <w:rPr>
          <w:rFonts w:ascii="仿宋" w:eastAsia="仿宋" w:hAnsi="仿宋"/>
          <w:color w:val="000000" w:themeColor="text1"/>
          <w:sz w:val="32"/>
          <w:szCs w:val="32"/>
        </w:rPr>
      </w:pPr>
    </w:p>
    <w:p w:rsidR="000D1D50" w:rsidRPr="00C42709" w:rsidRDefault="00A268C4" w:rsidP="00C42709">
      <w:pPr>
        <w:spacing w:line="600" w:lineRule="exact"/>
        <w:ind w:firstLineChars="200" w:firstLine="643"/>
        <w:outlineLvl w:val="2"/>
        <w:rPr>
          <w:rFonts w:ascii="仿宋" w:eastAsia="仿宋" w:hAnsi="仿宋"/>
          <w:b/>
          <w:color w:val="000000"/>
          <w:sz w:val="32"/>
          <w:szCs w:val="32"/>
        </w:rPr>
      </w:pPr>
      <w:bookmarkStart w:id="36" w:name="_Toc15377212"/>
      <w:r w:rsidRPr="00C42709">
        <w:rPr>
          <w:rFonts w:ascii="仿宋" w:eastAsia="仿宋" w:hAnsi="仿宋" w:hint="eastAsia"/>
          <w:b/>
          <w:color w:val="000000"/>
          <w:sz w:val="32"/>
          <w:szCs w:val="32"/>
        </w:rPr>
        <w:t>（三）一般公共预算财政拨款支出决算具体情况</w:t>
      </w:r>
      <w:bookmarkEnd w:id="36"/>
    </w:p>
    <w:p w:rsidR="00D20620" w:rsidRPr="00CE49DA" w:rsidRDefault="00D20620" w:rsidP="00853718">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hint="eastAsia"/>
          <w:b/>
          <w:color w:val="000000" w:themeColor="text1"/>
          <w:sz w:val="32"/>
          <w:szCs w:val="32"/>
        </w:rPr>
        <w:t>2018年般公共预算支出决算数为</w:t>
      </w:r>
      <w:r w:rsidR="006B4BAC">
        <w:rPr>
          <w:rFonts w:ascii="仿宋" w:eastAsia="仿宋" w:hAnsi="仿宋" w:hint="eastAsia"/>
          <w:b/>
          <w:color w:val="000000" w:themeColor="text1"/>
          <w:sz w:val="32"/>
          <w:szCs w:val="32"/>
        </w:rPr>
        <w:t>985.18</w:t>
      </w:r>
      <w:r w:rsidR="00B70820">
        <w:rPr>
          <w:rFonts w:ascii="仿宋" w:eastAsia="仿宋" w:hAnsi="仿宋" w:hint="eastAsia"/>
          <w:b/>
          <w:color w:val="000000" w:themeColor="text1"/>
          <w:sz w:val="32"/>
          <w:szCs w:val="32"/>
        </w:rPr>
        <w:t>万元</w:t>
      </w:r>
      <w:r w:rsidR="00853718" w:rsidRPr="00CE49DA">
        <w:rPr>
          <w:rFonts w:ascii="仿宋" w:eastAsia="仿宋" w:hAnsi="仿宋" w:hint="eastAsia"/>
          <w:color w:val="000000" w:themeColor="text1"/>
          <w:sz w:val="32"/>
          <w:szCs w:val="32"/>
        </w:rPr>
        <w:t>，</w:t>
      </w:r>
      <w:r w:rsidR="00853718" w:rsidRPr="00CE49DA">
        <w:rPr>
          <w:rStyle w:val="a6"/>
          <w:rFonts w:ascii="仿宋" w:eastAsia="仿宋" w:hAnsi="仿宋" w:hint="eastAsia"/>
          <w:bCs/>
          <w:color w:val="000000" w:themeColor="text1"/>
          <w:sz w:val="32"/>
          <w:szCs w:val="32"/>
        </w:rPr>
        <w:t>完成</w:t>
      </w:r>
      <w:r w:rsidR="00853718" w:rsidRPr="00CE49DA">
        <w:rPr>
          <w:rStyle w:val="a6"/>
          <w:rFonts w:ascii="仿宋" w:eastAsia="仿宋" w:hAnsi="仿宋" w:hint="eastAsia"/>
          <w:bCs/>
          <w:color w:val="000000"/>
          <w:sz w:val="32"/>
          <w:szCs w:val="32"/>
        </w:rPr>
        <w:t>预算</w:t>
      </w:r>
      <w:r w:rsidR="00B70820">
        <w:rPr>
          <w:rStyle w:val="a6"/>
          <w:rFonts w:ascii="仿宋" w:eastAsia="仿宋" w:hAnsi="仿宋" w:hint="eastAsia"/>
          <w:bCs/>
          <w:color w:val="000000"/>
          <w:sz w:val="32"/>
          <w:szCs w:val="32"/>
        </w:rPr>
        <w:t>100</w:t>
      </w:r>
      <w:r w:rsidR="00853718" w:rsidRPr="00CE49DA">
        <w:rPr>
          <w:rStyle w:val="a6"/>
          <w:rFonts w:ascii="仿宋" w:eastAsia="仿宋" w:hAnsi="仿宋"/>
          <w:bCs/>
          <w:color w:val="000000"/>
          <w:sz w:val="32"/>
          <w:szCs w:val="32"/>
        </w:rPr>
        <w:t>%</w:t>
      </w:r>
      <w:r w:rsidR="00853718" w:rsidRPr="00CE49DA">
        <w:rPr>
          <w:rStyle w:val="a6"/>
          <w:rFonts w:ascii="仿宋" w:eastAsia="仿宋" w:hAnsi="仿宋" w:hint="eastAsia"/>
          <w:bCs/>
          <w:color w:val="000000"/>
          <w:sz w:val="32"/>
          <w:szCs w:val="32"/>
        </w:rPr>
        <w:t>。其中：</w:t>
      </w:r>
      <w:bookmarkEnd w:id="37"/>
      <w:bookmarkEnd w:id="38"/>
      <w:bookmarkEnd w:id="39"/>
    </w:p>
    <w:p w:rsidR="000D1D50" w:rsidRPr="00CE49DA" w:rsidRDefault="00A268C4">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1.</w:t>
      </w:r>
      <w:r w:rsidRPr="00CE49DA">
        <w:rPr>
          <w:rStyle w:val="a6"/>
          <w:rFonts w:ascii="仿宋" w:eastAsia="仿宋" w:hAnsi="仿宋" w:hint="eastAsia"/>
          <w:bCs/>
          <w:color w:val="000000"/>
          <w:sz w:val="32"/>
          <w:szCs w:val="32"/>
        </w:rPr>
        <w:t>一般公共服务（类）（款）（项）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B70820">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sidR="00B70820">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0D1D50" w:rsidRDefault="00A268C4" w:rsidP="00232096">
      <w:pPr>
        <w:spacing w:line="600" w:lineRule="exact"/>
        <w:ind w:firstLineChars="200" w:firstLine="643"/>
        <w:rPr>
          <w:rStyle w:val="a6"/>
          <w:rFonts w:ascii="仿宋" w:eastAsia="仿宋" w:hAnsi="仿宋"/>
          <w:b w:val="0"/>
          <w:bCs/>
          <w:color w:val="000000"/>
          <w:sz w:val="32"/>
          <w:szCs w:val="32"/>
        </w:rPr>
      </w:pPr>
      <w:r w:rsidRPr="00CE49DA">
        <w:rPr>
          <w:rStyle w:val="a6"/>
          <w:rFonts w:ascii="仿宋" w:eastAsia="仿宋" w:hAnsi="仿宋"/>
          <w:bCs/>
          <w:color w:val="000000"/>
          <w:sz w:val="32"/>
          <w:szCs w:val="32"/>
        </w:rPr>
        <w:t>2.</w:t>
      </w:r>
      <w:r w:rsidRPr="00CE49DA">
        <w:rPr>
          <w:rStyle w:val="a6"/>
          <w:rFonts w:ascii="仿宋" w:eastAsia="仿宋" w:hAnsi="仿宋" w:hint="eastAsia"/>
          <w:bCs/>
          <w:color w:val="000000"/>
          <w:sz w:val="32"/>
          <w:szCs w:val="32"/>
        </w:rPr>
        <w:t>教育</w:t>
      </w:r>
      <w:r w:rsidR="006B4BAC">
        <w:rPr>
          <w:rStyle w:val="a6"/>
          <w:rFonts w:ascii="仿宋" w:eastAsia="仿宋" w:hAnsi="仿宋" w:hint="eastAsia"/>
          <w:bCs/>
          <w:color w:val="000000"/>
          <w:sz w:val="32"/>
          <w:szCs w:val="32"/>
        </w:rPr>
        <w:t>205</w:t>
      </w:r>
      <w:r w:rsidR="00232096">
        <w:rPr>
          <w:rStyle w:val="a6"/>
          <w:rFonts w:ascii="仿宋" w:eastAsia="仿宋" w:hAnsi="仿宋" w:hint="eastAsia"/>
          <w:bCs/>
          <w:color w:val="000000"/>
          <w:sz w:val="32"/>
          <w:szCs w:val="32"/>
        </w:rPr>
        <w:t>（类）02（款）02（项）</w:t>
      </w:r>
      <w:r w:rsidR="006B4BAC">
        <w:rPr>
          <w:rStyle w:val="a6"/>
          <w:rFonts w:ascii="仿宋" w:eastAsia="仿宋" w:hAnsi="仿宋" w:hint="eastAsia"/>
          <w:bCs/>
          <w:color w:val="000000"/>
          <w:sz w:val="32"/>
          <w:szCs w:val="32"/>
        </w:rPr>
        <w:t>：</w:t>
      </w:r>
      <w:r w:rsidRPr="00CE49DA">
        <w:rPr>
          <w:rStyle w:val="a6"/>
          <w:rFonts w:ascii="仿宋" w:eastAsia="仿宋" w:hAnsi="仿宋" w:hint="eastAsia"/>
          <w:b w:val="0"/>
          <w:bCs/>
          <w:color w:val="000000"/>
          <w:sz w:val="32"/>
          <w:szCs w:val="32"/>
        </w:rPr>
        <w:t>支出决算</w:t>
      </w:r>
      <w:r w:rsidR="006B4BAC">
        <w:rPr>
          <w:rStyle w:val="a6"/>
          <w:rFonts w:ascii="仿宋" w:eastAsia="仿宋" w:hAnsi="仿宋" w:hint="eastAsia"/>
          <w:b w:val="0"/>
          <w:bCs/>
          <w:color w:val="000000"/>
          <w:sz w:val="32"/>
          <w:szCs w:val="32"/>
        </w:rPr>
        <w:t>数</w:t>
      </w:r>
      <w:r w:rsidRPr="00CE49DA">
        <w:rPr>
          <w:rStyle w:val="a6"/>
          <w:rFonts w:ascii="仿宋" w:eastAsia="仿宋" w:hAnsi="仿宋" w:hint="eastAsia"/>
          <w:b w:val="0"/>
          <w:bCs/>
          <w:color w:val="000000"/>
          <w:sz w:val="32"/>
          <w:szCs w:val="32"/>
        </w:rPr>
        <w:t>为</w:t>
      </w:r>
      <w:r w:rsidR="006B4BAC">
        <w:rPr>
          <w:rStyle w:val="a6"/>
          <w:rFonts w:ascii="仿宋" w:eastAsia="仿宋" w:hAnsi="仿宋" w:hint="eastAsia"/>
          <w:b w:val="0"/>
          <w:bCs/>
          <w:color w:val="000000"/>
          <w:sz w:val="32"/>
          <w:szCs w:val="32"/>
        </w:rPr>
        <w:t>743.21</w:t>
      </w:r>
      <w:r w:rsidRPr="00CE49DA">
        <w:rPr>
          <w:rStyle w:val="a6"/>
          <w:rFonts w:ascii="仿宋" w:eastAsia="仿宋" w:hAnsi="仿宋" w:hint="eastAsia"/>
          <w:b w:val="0"/>
          <w:bCs/>
          <w:color w:val="000000"/>
          <w:sz w:val="32"/>
          <w:szCs w:val="32"/>
        </w:rPr>
        <w:t>万元，完成预算</w:t>
      </w:r>
      <w:r w:rsidR="006B4BAC">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6B4BAC" w:rsidRPr="00232096" w:rsidRDefault="00232096" w:rsidP="00232096">
      <w:pPr>
        <w:spacing w:line="600" w:lineRule="exact"/>
        <w:ind w:firstLineChars="200" w:firstLine="643"/>
        <w:rPr>
          <w:rFonts w:ascii="仿宋" w:eastAsia="仿宋" w:hAnsi="仿宋"/>
          <w:b/>
          <w:bCs/>
          <w:color w:val="000000"/>
          <w:sz w:val="32"/>
          <w:szCs w:val="32"/>
        </w:rPr>
      </w:pPr>
      <w:r w:rsidRPr="00CE49DA">
        <w:rPr>
          <w:rStyle w:val="a6"/>
          <w:rFonts w:ascii="仿宋" w:eastAsia="仿宋" w:hAnsi="仿宋" w:hint="eastAsia"/>
          <w:bCs/>
          <w:color w:val="000000"/>
          <w:sz w:val="32"/>
          <w:szCs w:val="32"/>
        </w:rPr>
        <w:t>教育</w:t>
      </w:r>
      <w:r>
        <w:rPr>
          <w:rStyle w:val="a6"/>
          <w:rFonts w:ascii="仿宋" w:eastAsia="仿宋" w:hAnsi="仿宋" w:hint="eastAsia"/>
          <w:bCs/>
          <w:color w:val="000000"/>
          <w:sz w:val="32"/>
          <w:szCs w:val="32"/>
        </w:rPr>
        <w:t>205（类）02（款）99（项）：</w:t>
      </w:r>
      <w:r w:rsidR="006B4BAC">
        <w:rPr>
          <w:rStyle w:val="a6"/>
          <w:rFonts w:ascii="仿宋" w:eastAsia="仿宋" w:hAnsi="仿宋" w:hint="eastAsia"/>
          <w:b w:val="0"/>
          <w:bCs/>
          <w:color w:val="000000"/>
          <w:sz w:val="32"/>
          <w:szCs w:val="32"/>
        </w:rPr>
        <w:t>支出决算数为0.84万元，完成预算100%。</w:t>
      </w:r>
    </w:p>
    <w:p w:rsidR="000D1D50" w:rsidRPr="00CE49DA" w:rsidRDefault="00A268C4" w:rsidP="00B70820">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3.</w:t>
      </w:r>
      <w:r w:rsidRPr="00CE49DA">
        <w:rPr>
          <w:rStyle w:val="a6"/>
          <w:rFonts w:ascii="仿宋" w:eastAsia="仿宋" w:hAnsi="仿宋" w:hint="eastAsia"/>
          <w:bCs/>
          <w:color w:val="000000"/>
          <w:sz w:val="32"/>
          <w:szCs w:val="32"/>
        </w:rPr>
        <w:t>科学技术（类）（款）（项）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B70820">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sidR="00B70820">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0D1D50" w:rsidRPr="00CE49DA" w:rsidRDefault="00A268C4">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4.</w:t>
      </w:r>
      <w:r w:rsidRPr="00CE49DA">
        <w:rPr>
          <w:rStyle w:val="a6"/>
          <w:rFonts w:ascii="仿宋" w:eastAsia="仿宋" w:hAnsi="仿宋" w:hint="eastAsia"/>
          <w:bCs/>
          <w:color w:val="000000"/>
          <w:sz w:val="32"/>
          <w:szCs w:val="32"/>
        </w:rPr>
        <w:t>文化体育与传媒（类）（款）（项）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B70820">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sidR="00B70820">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B70820" w:rsidRDefault="00A268C4" w:rsidP="00232096">
      <w:pPr>
        <w:spacing w:line="600" w:lineRule="exact"/>
        <w:ind w:firstLineChars="200" w:firstLine="643"/>
        <w:rPr>
          <w:rFonts w:ascii="仿宋" w:eastAsia="仿宋" w:hAnsi="仿宋"/>
          <w:color w:val="000000"/>
          <w:sz w:val="32"/>
          <w:szCs w:val="32"/>
        </w:rPr>
      </w:pPr>
      <w:r w:rsidRPr="00CE49DA">
        <w:rPr>
          <w:rStyle w:val="a6"/>
          <w:rFonts w:ascii="仿宋" w:eastAsia="仿宋" w:hAnsi="仿宋"/>
          <w:bCs/>
          <w:color w:val="000000"/>
          <w:sz w:val="32"/>
          <w:szCs w:val="32"/>
        </w:rPr>
        <w:t>5.</w:t>
      </w:r>
      <w:r w:rsidRPr="00CE49DA">
        <w:rPr>
          <w:rStyle w:val="a6"/>
          <w:rFonts w:ascii="仿宋" w:eastAsia="仿宋" w:hAnsi="仿宋" w:hint="eastAsia"/>
          <w:bCs/>
          <w:color w:val="000000"/>
          <w:sz w:val="32"/>
          <w:szCs w:val="32"/>
        </w:rPr>
        <w:t>社会保障和就业</w:t>
      </w:r>
      <w:r w:rsidR="00232096">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w:t>
      </w:r>
      <w:r w:rsidR="00232096">
        <w:rPr>
          <w:rStyle w:val="a6"/>
          <w:rFonts w:ascii="仿宋" w:eastAsia="仿宋" w:hAnsi="仿宋" w:hint="eastAsia"/>
          <w:bCs/>
          <w:color w:val="000000"/>
          <w:sz w:val="32"/>
          <w:szCs w:val="32"/>
        </w:rPr>
        <w:t>类</w:t>
      </w:r>
      <w:r w:rsidRPr="00CE49DA">
        <w:rPr>
          <w:rStyle w:val="a6"/>
          <w:rFonts w:ascii="仿宋" w:eastAsia="仿宋" w:hAnsi="仿宋" w:hint="eastAsia"/>
          <w:bCs/>
          <w:color w:val="000000"/>
          <w:sz w:val="32"/>
          <w:szCs w:val="32"/>
        </w:rPr>
        <w:t>）</w:t>
      </w:r>
      <w:r w:rsidR="00232096">
        <w:rPr>
          <w:rStyle w:val="a6"/>
          <w:rFonts w:ascii="仿宋" w:eastAsia="仿宋" w:hAnsi="仿宋" w:hint="eastAsia"/>
          <w:bCs/>
          <w:color w:val="000000"/>
          <w:sz w:val="32"/>
          <w:szCs w:val="32"/>
        </w:rPr>
        <w:t>05（款）05（项）</w:t>
      </w:r>
      <w:r w:rsidRPr="00CE49DA">
        <w:rPr>
          <w:rStyle w:val="a6"/>
          <w:rFonts w:ascii="仿宋" w:eastAsia="仿宋" w:hAnsi="仿宋"/>
          <w:bCs/>
          <w:color w:val="000000"/>
          <w:sz w:val="32"/>
          <w:szCs w:val="32"/>
        </w:rPr>
        <w:t>:</w:t>
      </w:r>
      <w:r w:rsidR="00B70820" w:rsidRPr="00B70820">
        <w:rPr>
          <w:rStyle w:val="a6"/>
          <w:rFonts w:ascii="仿宋" w:eastAsia="仿宋" w:hAnsi="仿宋" w:hint="eastAsia"/>
          <w:color w:val="000000"/>
          <w:sz w:val="32"/>
          <w:szCs w:val="32"/>
        </w:rPr>
        <w:t>支出</w:t>
      </w:r>
      <w:r w:rsidR="00B70820" w:rsidRPr="00B70820">
        <w:rPr>
          <w:rFonts w:ascii="仿宋" w:eastAsia="仿宋" w:hAnsi="仿宋" w:hint="eastAsia"/>
          <w:color w:val="000000"/>
          <w:sz w:val="32"/>
          <w:szCs w:val="32"/>
        </w:rPr>
        <w:t>决算数为</w:t>
      </w:r>
      <w:r w:rsidR="006B4BAC">
        <w:rPr>
          <w:rFonts w:ascii="仿宋" w:eastAsia="仿宋" w:hAnsi="仿宋" w:hint="eastAsia"/>
          <w:color w:val="000000"/>
          <w:sz w:val="32"/>
          <w:szCs w:val="32"/>
        </w:rPr>
        <w:t>83.91</w:t>
      </w:r>
      <w:r w:rsidR="00B70820" w:rsidRPr="00B70820">
        <w:rPr>
          <w:rFonts w:ascii="仿宋" w:eastAsia="仿宋" w:hAnsi="仿宋" w:hint="eastAsia"/>
          <w:color w:val="000000"/>
          <w:sz w:val="32"/>
          <w:szCs w:val="32"/>
        </w:rPr>
        <w:t>万元，完成预算100%。</w:t>
      </w:r>
    </w:p>
    <w:p w:rsidR="00B70820" w:rsidRDefault="00232096" w:rsidP="00232096">
      <w:pPr>
        <w:spacing w:line="600" w:lineRule="exact"/>
        <w:ind w:firstLineChars="200" w:firstLine="643"/>
        <w:rPr>
          <w:rFonts w:ascii="仿宋" w:eastAsia="仿宋" w:hAnsi="仿宋"/>
          <w:color w:val="000000"/>
          <w:sz w:val="32"/>
          <w:szCs w:val="32"/>
        </w:rPr>
      </w:pPr>
      <w:r w:rsidRPr="00CE49DA">
        <w:rPr>
          <w:rStyle w:val="a6"/>
          <w:rFonts w:ascii="仿宋" w:eastAsia="仿宋" w:hAnsi="仿宋" w:hint="eastAsia"/>
          <w:bCs/>
          <w:color w:val="000000"/>
          <w:sz w:val="32"/>
          <w:szCs w:val="32"/>
        </w:rPr>
        <w:t>社会保障和就业</w:t>
      </w:r>
      <w:r>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类</w:t>
      </w:r>
      <w:r w:rsidRPr="00CE49DA">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05（款）06（项）</w:t>
      </w:r>
      <w:r w:rsidR="00BB0C01">
        <w:rPr>
          <w:rStyle w:val="a6"/>
          <w:rFonts w:ascii="仿宋" w:eastAsia="仿宋" w:hAnsi="仿宋" w:hint="eastAsia"/>
          <w:bCs/>
          <w:color w:val="000000"/>
          <w:sz w:val="32"/>
          <w:szCs w:val="32"/>
        </w:rPr>
        <w:t>：</w:t>
      </w:r>
      <w:r>
        <w:rPr>
          <w:rStyle w:val="a6"/>
          <w:rFonts w:ascii="仿宋" w:eastAsia="仿宋" w:hAnsi="仿宋" w:hint="eastAsia"/>
          <w:color w:val="000000"/>
          <w:sz w:val="32"/>
          <w:szCs w:val="32"/>
        </w:rPr>
        <w:t>支出</w:t>
      </w:r>
      <w:r w:rsidR="00B70820" w:rsidRPr="00B70820">
        <w:rPr>
          <w:rFonts w:ascii="仿宋" w:eastAsia="仿宋" w:hAnsi="仿宋" w:hint="eastAsia"/>
          <w:color w:val="000000"/>
          <w:sz w:val="32"/>
          <w:szCs w:val="32"/>
        </w:rPr>
        <w:t>决算数为</w:t>
      </w:r>
      <w:r w:rsidR="006B4BAC">
        <w:rPr>
          <w:rFonts w:ascii="仿宋" w:eastAsia="仿宋" w:hAnsi="仿宋" w:hint="eastAsia"/>
          <w:color w:val="000000"/>
          <w:sz w:val="32"/>
          <w:szCs w:val="32"/>
        </w:rPr>
        <w:t>63.56</w:t>
      </w:r>
      <w:r w:rsidR="00B70820" w:rsidRPr="00B70820">
        <w:rPr>
          <w:rFonts w:ascii="仿宋" w:eastAsia="仿宋" w:hAnsi="仿宋" w:hint="eastAsia"/>
          <w:color w:val="000000"/>
          <w:sz w:val="32"/>
          <w:szCs w:val="32"/>
        </w:rPr>
        <w:t>万元，完成预算100%。</w:t>
      </w:r>
    </w:p>
    <w:p w:rsidR="000D1D50" w:rsidRPr="00664E03" w:rsidRDefault="00BB0C01" w:rsidP="00664E03">
      <w:pPr>
        <w:spacing w:line="600" w:lineRule="exact"/>
        <w:ind w:firstLineChars="200" w:firstLine="643"/>
        <w:rPr>
          <w:rFonts w:ascii="仿宋" w:eastAsia="仿宋" w:hAnsi="仿宋"/>
          <w:b/>
          <w:bCs/>
          <w:color w:val="000000" w:themeColor="text1"/>
          <w:sz w:val="32"/>
          <w:szCs w:val="32"/>
        </w:rPr>
      </w:pPr>
      <w:r w:rsidRPr="00CE49DA">
        <w:rPr>
          <w:rStyle w:val="a6"/>
          <w:rFonts w:ascii="仿宋" w:eastAsia="仿宋" w:hAnsi="仿宋" w:hint="eastAsia"/>
          <w:bCs/>
          <w:color w:val="000000"/>
          <w:sz w:val="32"/>
          <w:szCs w:val="32"/>
        </w:rPr>
        <w:lastRenderedPageBreak/>
        <w:t>社会保障和就业</w:t>
      </w:r>
      <w:r>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类</w:t>
      </w:r>
      <w:r w:rsidRPr="00CE49DA">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08（款）01（项）：</w:t>
      </w:r>
      <w:r w:rsidR="00664E03" w:rsidRPr="00664E03">
        <w:rPr>
          <w:rFonts w:ascii="仿宋" w:eastAsia="仿宋" w:hAnsi="仿宋" w:hint="eastAsia"/>
          <w:color w:val="000000" w:themeColor="text1"/>
          <w:sz w:val="32"/>
          <w:szCs w:val="32"/>
        </w:rPr>
        <w:t>支出</w:t>
      </w:r>
      <w:r w:rsidR="00B70820" w:rsidRPr="00664E03">
        <w:rPr>
          <w:rFonts w:ascii="仿宋" w:eastAsia="仿宋" w:hAnsi="仿宋" w:hint="eastAsia"/>
          <w:color w:val="000000" w:themeColor="text1"/>
          <w:sz w:val="32"/>
          <w:szCs w:val="32"/>
        </w:rPr>
        <w:t>决算数为</w:t>
      </w:r>
      <w:r w:rsidR="000B6DF1" w:rsidRPr="00664E03">
        <w:rPr>
          <w:rFonts w:ascii="仿宋" w:eastAsia="仿宋" w:hAnsi="仿宋" w:hint="eastAsia"/>
          <w:color w:val="000000" w:themeColor="text1"/>
          <w:sz w:val="32"/>
          <w:szCs w:val="32"/>
        </w:rPr>
        <w:t>15.77</w:t>
      </w:r>
      <w:r w:rsidR="00B70820" w:rsidRPr="00664E03">
        <w:rPr>
          <w:rFonts w:ascii="仿宋" w:eastAsia="仿宋" w:hAnsi="仿宋" w:hint="eastAsia"/>
          <w:color w:val="000000" w:themeColor="text1"/>
          <w:sz w:val="32"/>
          <w:szCs w:val="32"/>
        </w:rPr>
        <w:t>万元，完成预算100%。</w:t>
      </w:r>
    </w:p>
    <w:p w:rsidR="00B70820" w:rsidRPr="00B70820" w:rsidRDefault="00A268C4" w:rsidP="000B6DF1">
      <w:pPr>
        <w:spacing w:line="600" w:lineRule="exact"/>
        <w:ind w:firstLineChars="200" w:firstLine="643"/>
        <w:rPr>
          <w:rFonts w:ascii="仿宋" w:eastAsia="仿宋" w:hAnsi="仿宋"/>
          <w:b/>
          <w:bCs/>
          <w:color w:val="000000"/>
          <w:sz w:val="32"/>
          <w:szCs w:val="32"/>
        </w:rPr>
      </w:pPr>
      <w:r w:rsidRPr="00CE49DA">
        <w:rPr>
          <w:rStyle w:val="a6"/>
          <w:rFonts w:ascii="仿宋" w:eastAsia="仿宋" w:hAnsi="仿宋"/>
          <w:bCs/>
          <w:color w:val="000000"/>
          <w:sz w:val="32"/>
          <w:szCs w:val="32"/>
        </w:rPr>
        <w:t>6.</w:t>
      </w:r>
      <w:r w:rsidRPr="00CE49DA">
        <w:rPr>
          <w:rStyle w:val="a6"/>
          <w:rFonts w:ascii="仿宋" w:eastAsia="仿宋" w:hAnsi="仿宋" w:hint="eastAsia"/>
          <w:bCs/>
          <w:color w:val="000000"/>
          <w:sz w:val="32"/>
          <w:szCs w:val="32"/>
        </w:rPr>
        <w:t>医疗卫生与计划生育</w:t>
      </w:r>
      <w:r w:rsidR="000B6DF1" w:rsidRPr="00CE49DA">
        <w:rPr>
          <w:rStyle w:val="a6"/>
          <w:rFonts w:ascii="仿宋" w:eastAsia="仿宋" w:hAnsi="仿宋" w:hint="eastAsia"/>
          <w:bCs/>
          <w:color w:val="000000"/>
          <w:sz w:val="32"/>
          <w:szCs w:val="32"/>
        </w:rPr>
        <w:t>（类）（款）（项）</w:t>
      </w:r>
      <w:r w:rsidR="000B6DF1">
        <w:rPr>
          <w:rStyle w:val="a6"/>
          <w:rFonts w:ascii="仿宋" w:eastAsia="仿宋" w:hAnsi="仿宋" w:hint="eastAsia"/>
          <w:bCs/>
          <w:color w:val="000000"/>
          <w:sz w:val="32"/>
          <w:szCs w:val="32"/>
        </w:rPr>
        <w:t>：</w:t>
      </w:r>
      <w:r w:rsidR="000B6DF1">
        <w:rPr>
          <w:rFonts w:ascii="仿宋" w:eastAsia="仿宋" w:hAnsi="仿宋" w:hint="eastAsia"/>
          <w:color w:val="000000"/>
          <w:sz w:val="32"/>
          <w:szCs w:val="32"/>
        </w:rPr>
        <w:t>支出</w:t>
      </w:r>
      <w:r w:rsidR="00B70820" w:rsidRPr="00B70820">
        <w:rPr>
          <w:rFonts w:ascii="仿宋" w:eastAsia="仿宋" w:hAnsi="仿宋" w:hint="eastAsia"/>
          <w:color w:val="000000"/>
          <w:sz w:val="32"/>
          <w:szCs w:val="32"/>
        </w:rPr>
        <w:t>决算为</w:t>
      </w:r>
      <w:r w:rsidR="000B6DF1">
        <w:rPr>
          <w:rFonts w:ascii="仿宋" w:eastAsia="仿宋" w:hAnsi="仿宋" w:hint="eastAsia"/>
          <w:color w:val="000000"/>
          <w:sz w:val="32"/>
          <w:szCs w:val="32"/>
        </w:rPr>
        <w:t>0</w:t>
      </w:r>
      <w:r w:rsidR="00B70820" w:rsidRPr="00B70820">
        <w:rPr>
          <w:rFonts w:ascii="仿宋" w:eastAsia="仿宋" w:hAnsi="仿宋" w:hint="eastAsia"/>
          <w:color w:val="000000"/>
          <w:sz w:val="32"/>
          <w:szCs w:val="32"/>
        </w:rPr>
        <w:t>万元，完成预算</w:t>
      </w:r>
      <w:r w:rsidR="000B6DF1">
        <w:rPr>
          <w:rFonts w:ascii="仿宋" w:eastAsia="仿宋" w:hAnsi="仿宋" w:hint="eastAsia"/>
          <w:color w:val="000000"/>
          <w:sz w:val="32"/>
          <w:szCs w:val="32"/>
        </w:rPr>
        <w:t>0</w:t>
      </w:r>
      <w:r w:rsidR="00B70820" w:rsidRPr="00B70820">
        <w:rPr>
          <w:rFonts w:ascii="仿宋" w:eastAsia="仿宋" w:hAnsi="仿宋" w:hint="eastAsia"/>
          <w:color w:val="000000"/>
          <w:sz w:val="32"/>
          <w:szCs w:val="32"/>
        </w:rPr>
        <w:t>%。</w:t>
      </w:r>
    </w:p>
    <w:p w:rsidR="00B70820" w:rsidRPr="00BB0C01" w:rsidRDefault="00B70820" w:rsidP="00BB0C01">
      <w:pPr>
        <w:spacing w:line="600" w:lineRule="exact"/>
        <w:ind w:firstLineChars="200" w:firstLine="640"/>
        <w:jc w:val="left"/>
        <w:rPr>
          <w:rFonts w:ascii="仿宋" w:eastAsia="仿宋" w:hAnsi="仿宋"/>
          <w:b/>
          <w:color w:val="000000"/>
          <w:sz w:val="32"/>
          <w:szCs w:val="32"/>
        </w:rPr>
      </w:pPr>
      <w:r w:rsidRPr="00B70820">
        <w:rPr>
          <w:rFonts w:ascii="仿宋" w:eastAsia="仿宋" w:hAnsi="仿宋" w:hint="eastAsia"/>
          <w:color w:val="000000"/>
          <w:sz w:val="32"/>
          <w:szCs w:val="32"/>
        </w:rPr>
        <w:t>7、</w:t>
      </w:r>
      <w:r w:rsidRPr="00B70820">
        <w:rPr>
          <w:rStyle w:val="a6"/>
          <w:rFonts w:ascii="仿宋" w:eastAsia="仿宋" w:hAnsi="仿宋" w:hint="eastAsia"/>
          <w:color w:val="000000"/>
          <w:sz w:val="32"/>
          <w:szCs w:val="32"/>
        </w:rPr>
        <w:t>住房保障</w:t>
      </w:r>
      <w:r w:rsidR="00BB0C01" w:rsidRPr="00B70820">
        <w:rPr>
          <w:rStyle w:val="a6"/>
          <w:rFonts w:ascii="仿宋" w:eastAsia="仿宋" w:hAnsi="仿宋" w:hint="eastAsia"/>
          <w:color w:val="000000"/>
          <w:sz w:val="32"/>
          <w:szCs w:val="32"/>
        </w:rPr>
        <w:t>221</w:t>
      </w:r>
      <w:r w:rsidRPr="00B70820">
        <w:rPr>
          <w:rStyle w:val="a6"/>
          <w:rFonts w:ascii="仿宋" w:eastAsia="仿宋" w:hAnsi="仿宋" w:hint="eastAsia"/>
          <w:color w:val="000000"/>
          <w:sz w:val="32"/>
          <w:szCs w:val="32"/>
        </w:rPr>
        <w:t>（</w:t>
      </w:r>
      <w:r w:rsidR="00BB0C01">
        <w:rPr>
          <w:rStyle w:val="a6"/>
          <w:rFonts w:ascii="仿宋" w:eastAsia="仿宋" w:hAnsi="仿宋" w:hint="eastAsia"/>
          <w:color w:val="000000"/>
          <w:sz w:val="32"/>
          <w:szCs w:val="32"/>
        </w:rPr>
        <w:t>类</w:t>
      </w:r>
      <w:r w:rsidRPr="00B70820">
        <w:rPr>
          <w:rStyle w:val="a6"/>
          <w:rFonts w:ascii="仿宋" w:eastAsia="仿宋" w:hAnsi="仿宋" w:hint="eastAsia"/>
          <w:color w:val="000000"/>
          <w:sz w:val="32"/>
          <w:szCs w:val="32"/>
        </w:rPr>
        <w:t>）</w:t>
      </w:r>
      <w:r w:rsidR="00BB0C01">
        <w:rPr>
          <w:rStyle w:val="a6"/>
          <w:rFonts w:ascii="仿宋" w:eastAsia="仿宋" w:hAnsi="仿宋" w:hint="eastAsia"/>
          <w:color w:val="000000"/>
          <w:sz w:val="32"/>
          <w:szCs w:val="32"/>
        </w:rPr>
        <w:t>02（款）01（项）</w:t>
      </w:r>
      <w:r w:rsidR="000B6DF1">
        <w:rPr>
          <w:rStyle w:val="a6"/>
          <w:rFonts w:ascii="仿宋" w:eastAsia="仿宋" w:hAnsi="仿宋" w:hint="eastAsia"/>
          <w:color w:val="000000"/>
          <w:sz w:val="32"/>
          <w:szCs w:val="32"/>
        </w:rPr>
        <w:t>：</w:t>
      </w:r>
      <w:r w:rsidR="00664E03">
        <w:rPr>
          <w:rStyle w:val="a6"/>
          <w:rFonts w:ascii="仿宋" w:eastAsia="仿宋" w:hAnsi="仿宋" w:hint="eastAsia"/>
          <w:color w:val="000000"/>
          <w:sz w:val="32"/>
          <w:szCs w:val="32"/>
        </w:rPr>
        <w:t>支出</w:t>
      </w:r>
      <w:r w:rsidRPr="00B70820">
        <w:rPr>
          <w:rFonts w:ascii="仿宋" w:eastAsia="仿宋" w:hAnsi="仿宋" w:hint="eastAsia"/>
          <w:color w:val="000000"/>
          <w:sz w:val="32"/>
          <w:szCs w:val="32"/>
        </w:rPr>
        <w:t>决算数为</w:t>
      </w:r>
      <w:r w:rsidR="000B6DF1">
        <w:rPr>
          <w:rFonts w:ascii="仿宋" w:eastAsia="仿宋" w:hAnsi="仿宋" w:hint="eastAsia"/>
          <w:color w:val="000000"/>
          <w:sz w:val="32"/>
          <w:szCs w:val="32"/>
        </w:rPr>
        <w:t>74.75</w:t>
      </w:r>
      <w:r w:rsidRPr="00B70820">
        <w:rPr>
          <w:rFonts w:ascii="仿宋" w:eastAsia="仿宋" w:hAnsi="仿宋" w:hint="eastAsia"/>
          <w:color w:val="000000"/>
          <w:sz w:val="32"/>
          <w:szCs w:val="32"/>
        </w:rPr>
        <w:t>万元，完成预算100%。</w:t>
      </w:r>
    </w:p>
    <w:p w:rsidR="00F841AA" w:rsidRDefault="000B6DF1" w:rsidP="00BB0C01">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8、农林水支出</w:t>
      </w:r>
      <w:r w:rsidR="00BB0C01">
        <w:rPr>
          <w:rFonts w:ascii="仿宋" w:eastAsia="仿宋" w:hAnsi="仿宋" w:hint="eastAsia"/>
          <w:b/>
          <w:color w:val="000000"/>
          <w:sz w:val="32"/>
          <w:szCs w:val="32"/>
        </w:rPr>
        <w:t>213</w:t>
      </w:r>
      <w:r>
        <w:rPr>
          <w:rFonts w:ascii="仿宋" w:eastAsia="仿宋" w:hAnsi="仿宋" w:hint="eastAsia"/>
          <w:b/>
          <w:color w:val="000000"/>
          <w:sz w:val="32"/>
          <w:szCs w:val="32"/>
        </w:rPr>
        <w:t>（</w:t>
      </w:r>
      <w:r w:rsidR="00BB0C01">
        <w:rPr>
          <w:rFonts w:ascii="仿宋" w:eastAsia="仿宋" w:hAnsi="仿宋" w:hint="eastAsia"/>
          <w:b/>
          <w:color w:val="000000"/>
          <w:sz w:val="32"/>
          <w:szCs w:val="32"/>
        </w:rPr>
        <w:t>类</w:t>
      </w:r>
      <w:r>
        <w:rPr>
          <w:rFonts w:ascii="仿宋" w:eastAsia="仿宋" w:hAnsi="仿宋" w:hint="eastAsia"/>
          <w:b/>
          <w:color w:val="000000"/>
          <w:sz w:val="32"/>
          <w:szCs w:val="32"/>
        </w:rPr>
        <w:t>）</w:t>
      </w:r>
      <w:r w:rsidR="00BB0C01">
        <w:rPr>
          <w:rFonts w:ascii="仿宋" w:eastAsia="仿宋" w:hAnsi="仿宋" w:hint="eastAsia"/>
          <w:b/>
          <w:color w:val="000000"/>
          <w:sz w:val="32"/>
          <w:szCs w:val="32"/>
        </w:rPr>
        <w:t>05（款）99（项）</w:t>
      </w:r>
      <w:r>
        <w:rPr>
          <w:rFonts w:ascii="仿宋" w:eastAsia="仿宋" w:hAnsi="仿宋" w:hint="eastAsia"/>
          <w:b/>
          <w:color w:val="000000"/>
          <w:sz w:val="32"/>
          <w:szCs w:val="32"/>
        </w:rPr>
        <w:t>：</w:t>
      </w:r>
      <w:r w:rsidR="00664E03">
        <w:rPr>
          <w:rFonts w:ascii="仿宋" w:eastAsia="仿宋" w:hAnsi="仿宋" w:hint="eastAsia"/>
          <w:b/>
          <w:color w:val="000000"/>
          <w:sz w:val="32"/>
          <w:szCs w:val="32"/>
        </w:rPr>
        <w:t>支出</w:t>
      </w:r>
      <w:r w:rsidRPr="00B70820">
        <w:rPr>
          <w:rFonts w:ascii="仿宋" w:eastAsia="仿宋" w:hAnsi="仿宋" w:hint="eastAsia"/>
          <w:color w:val="000000"/>
          <w:sz w:val="32"/>
          <w:szCs w:val="32"/>
        </w:rPr>
        <w:t>决算</w:t>
      </w:r>
      <w:r>
        <w:rPr>
          <w:rFonts w:ascii="仿宋" w:eastAsia="仿宋" w:hAnsi="仿宋" w:hint="eastAsia"/>
          <w:color w:val="000000"/>
          <w:sz w:val="32"/>
          <w:szCs w:val="32"/>
        </w:rPr>
        <w:t>数</w:t>
      </w:r>
      <w:r w:rsidRPr="00B70820">
        <w:rPr>
          <w:rFonts w:ascii="仿宋" w:eastAsia="仿宋" w:hAnsi="仿宋" w:hint="eastAsia"/>
          <w:color w:val="000000"/>
          <w:sz w:val="32"/>
          <w:szCs w:val="32"/>
        </w:rPr>
        <w:t>为</w:t>
      </w:r>
      <w:r>
        <w:rPr>
          <w:rFonts w:ascii="仿宋" w:eastAsia="仿宋" w:hAnsi="仿宋" w:hint="eastAsia"/>
          <w:color w:val="000000"/>
          <w:sz w:val="32"/>
          <w:szCs w:val="32"/>
        </w:rPr>
        <w:t>3.13</w:t>
      </w:r>
      <w:r w:rsidRPr="00B70820">
        <w:rPr>
          <w:rFonts w:ascii="仿宋" w:eastAsia="仿宋" w:hAnsi="仿宋" w:hint="eastAsia"/>
          <w:color w:val="000000"/>
          <w:sz w:val="32"/>
          <w:szCs w:val="32"/>
        </w:rPr>
        <w:t>万元，完成预算</w:t>
      </w:r>
      <w:r>
        <w:rPr>
          <w:rFonts w:ascii="仿宋" w:eastAsia="仿宋" w:hAnsi="仿宋" w:hint="eastAsia"/>
          <w:color w:val="000000"/>
          <w:sz w:val="32"/>
          <w:szCs w:val="32"/>
        </w:rPr>
        <w:t>100</w:t>
      </w:r>
      <w:r w:rsidRPr="00B70820">
        <w:rPr>
          <w:rFonts w:ascii="仿宋" w:eastAsia="仿宋" w:hAnsi="仿宋" w:hint="eastAsia"/>
          <w:color w:val="000000"/>
          <w:sz w:val="32"/>
          <w:szCs w:val="32"/>
        </w:rPr>
        <w:t>%。</w:t>
      </w:r>
    </w:p>
    <w:p w:rsidR="00C67BED" w:rsidRPr="00FB7D70" w:rsidRDefault="00C67BED" w:rsidP="00FB7D70">
      <w:pPr>
        <w:spacing w:line="600" w:lineRule="exact"/>
        <w:rPr>
          <w:rFonts w:ascii="仿宋" w:eastAsia="仿宋" w:hAnsi="仿宋"/>
          <w:b/>
          <w:color w:val="000000"/>
          <w:sz w:val="32"/>
          <w:szCs w:val="32"/>
        </w:rPr>
      </w:pPr>
    </w:p>
    <w:p w:rsidR="00FE07FC" w:rsidRDefault="00C67BED" w:rsidP="00C67BED">
      <w:pPr>
        <w:spacing w:line="600" w:lineRule="exact"/>
        <w:ind w:firstLineChars="200" w:firstLine="643"/>
        <w:rPr>
          <w:rFonts w:ascii="仿宋" w:eastAsia="仿宋" w:hAnsi="仿宋"/>
          <w:b/>
          <w:color w:val="000000"/>
          <w:sz w:val="32"/>
          <w:szCs w:val="32"/>
        </w:rPr>
      </w:pPr>
      <w:r w:rsidRPr="00CE49DA">
        <w:rPr>
          <w:rFonts w:ascii="仿宋" w:eastAsia="仿宋" w:hAnsi="仿宋" w:hint="eastAsia"/>
          <w:b/>
          <w:color w:val="000000"/>
          <w:sz w:val="32"/>
          <w:szCs w:val="32"/>
        </w:rPr>
        <w:t>（数据</w:t>
      </w:r>
      <w:proofErr w:type="gramStart"/>
      <w:r w:rsidRPr="00CE49DA">
        <w:rPr>
          <w:rFonts w:ascii="仿宋" w:eastAsia="仿宋" w:hAnsi="仿宋" w:hint="eastAsia"/>
          <w:b/>
          <w:color w:val="000000"/>
          <w:sz w:val="32"/>
          <w:szCs w:val="32"/>
        </w:rPr>
        <w:t>来源财决</w:t>
      </w:r>
      <w:proofErr w:type="gramEnd"/>
      <w:r w:rsidRPr="00CE49DA">
        <w:rPr>
          <w:rFonts w:ascii="仿宋" w:eastAsia="仿宋" w:hAnsi="仿宋"/>
          <w:b/>
          <w:color w:val="000000"/>
          <w:sz w:val="32"/>
          <w:szCs w:val="32"/>
        </w:rPr>
        <w:t>08</w:t>
      </w:r>
      <w:r w:rsidRPr="00CE49DA">
        <w:rPr>
          <w:rFonts w:ascii="仿宋" w:eastAsia="仿宋" w:hAnsi="仿宋" w:hint="eastAsia"/>
          <w:b/>
          <w:color w:val="000000"/>
          <w:sz w:val="32"/>
          <w:szCs w:val="32"/>
        </w:rPr>
        <w:t>表，罗列全部功能分类科目至项级。上述“预算”口径为调整预算数。增减变动原因为决算数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和调整预算数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比较，与预算数持平可以不写原因。）</w:t>
      </w:r>
    </w:p>
    <w:p w:rsidR="00C67BED" w:rsidRPr="00C67BED" w:rsidRDefault="00C67BED" w:rsidP="00C67BED">
      <w:pPr>
        <w:spacing w:line="600" w:lineRule="exact"/>
        <w:ind w:firstLineChars="200" w:firstLine="640"/>
        <w:rPr>
          <w:rFonts w:ascii="仿宋" w:eastAsia="仿宋" w:hAnsi="仿宋"/>
          <w:color w:val="000000"/>
          <w:sz w:val="32"/>
          <w:szCs w:val="32"/>
        </w:rPr>
      </w:pPr>
    </w:p>
    <w:p w:rsidR="000D1D50" w:rsidRPr="00622830" w:rsidRDefault="00A268C4"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0B6DF1">
        <w:rPr>
          <w:rFonts w:ascii="仿宋" w:eastAsia="仿宋" w:hAnsi="仿宋" w:hint="eastAsia"/>
          <w:color w:val="000000"/>
          <w:sz w:val="32"/>
          <w:szCs w:val="32"/>
        </w:rPr>
        <w:t>795.76</w:t>
      </w:r>
      <w:r w:rsidRPr="00CE49DA">
        <w:rPr>
          <w:rFonts w:ascii="仿宋" w:eastAsia="仿宋" w:hAnsi="仿宋" w:hint="eastAsia"/>
          <w:color w:val="000000"/>
          <w:sz w:val="32"/>
          <w:szCs w:val="32"/>
        </w:rPr>
        <w:t>万元，其中：</w:t>
      </w:r>
    </w:p>
    <w:p w:rsidR="00F841AA" w:rsidRDefault="00A268C4" w:rsidP="00816DC5">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0B6DF1">
        <w:rPr>
          <w:rFonts w:ascii="仿宋" w:eastAsia="仿宋" w:hAnsi="仿宋" w:hint="eastAsia"/>
          <w:color w:val="000000"/>
          <w:sz w:val="32"/>
          <w:szCs w:val="32"/>
        </w:rPr>
        <w:t>754.11</w:t>
      </w:r>
      <w:r w:rsidRPr="00CE49DA">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lastRenderedPageBreak/>
        <w:t xml:space="preserve">　　公用经费</w:t>
      </w:r>
      <w:r w:rsidR="000B6DF1">
        <w:rPr>
          <w:rFonts w:ascii="仿宋" w:eastAsia="仿宋" w:hAnsi="仿宋" w:hint="eastAsia"/>
          <w:color w:val="000000"/>
          <w:sz w:val="32"/>
          <w:szCs w:val="32"/>
        </w:rPr>
        <w:t>41.64</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C67BED" w:rsidRPr="00664E03" w:rsidRDefault="00C67BED" w:rsidP="00664E03">
      <w:pPr>
        <w:spacing w:line="600" w:lineRule="exact"/>
        <w:ind w:firstLine="640"/>
        <w:rPr>
          <w:rFonts w:ascii="仿宋" w:eastAsia="仿宋" w:hAnsi="仿宋"/>
          <w:b/>
          <w:color w:val="000000" w:themeColor="text1"/>
          <w:sz w:val="32"/>
          <w:szCs w:val="32"/>
        </w:rPr>
      </w:pPr>
      <w:r w:rsidRPr="009315F9">
        <w:rPr>
          <w:rFonts w:ascii="仿宋" w:eastAsia="仿宋" w:hAnsi="仿宋" w:hint="eastAsia"/>
          <w:b/>
          <w:color w:val="000000" w:themeColor="text1"/>
          <w:sz w:val="32"/>
          <w:szCs w:val="32"/>
        </w:rPr>
        <w:t>（数据</w:t>
      </w:r>
      <w:proofErr w:type="gramStart"/>
      <w:r w:rsidRPr="009315F9">
        <w:rPr>
          <w:rFonts w:ascii="仿宋" w:eastAsia="仿宋" w:hAnsi="仿宋" w:hint="eastAsia"/>
          <w:b/>
          <w:color w:val="000000" w:themeColor="text1"/>
          <w:sz w:val="32"/>
          <w:szCs w:val="32"/>
        </w:rPr>
        <w:t>来源财决</w:t>
      </w:r>
      <w:proofErr w:type="gramEnd"/>
      <w:r w:rsidRPr="009315F9">
        <w:rPr>
          <w:rFonts w:ascii="仿宋" w:eastAsia="仿宋" w:hAnsi="仿宋"/>
          <w:b/>
          <w:color w:val="000000" w:themeColor="text1"/>
          <w:sz w:val="32"/>
          <w:szCs w:val="32"/>
        </w:rPr>
        <w:t>0</w:t>
      </w:r>
      <w:r w:rsidRPr="009315F9">
        <w:rPr>
          <w:rFonts w:ascii="仿宋" w:eastAsia="仿宋" w:hAnsi="仿宋" w:hint="eastAsia"/>
          <w:b/>
          <w:color w:val="000000" w:themeColor="text1"/>
          <w:sz w:val="32"/>
          <w:szCs w:val="32"/>
        </w:rPr>
        <w:t>7表，根据本部门实际支出情况罗列全部经济分类科目。）</w:t>
      </w:r>
    </w:p>
    <w:p w:rsidR="000D1D50" w:rsidRPr="00C42709" w:rsidRDefault="00A268C4">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0D1D50" w:rsidRPr="00CE49DA" w:rsidRDefault="00A268C4">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0D1D50" w:rsidRPr="00816DC5" w:rsidRDefault="00A268C4" w:rsidP="00816DC5">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816DC5">
        <w:rPr>
          <w:rFonts w:ascii="仿宋" w:eastAsia="仿宋" w:hAnsi="仿宋" w:hint="eastAsia"/>
          <w:color w:val="000000"/>
          <w:sz w:val="32"/>
          <w:szCs w:val="32"/>
        </w:rPr>
        <w:t>0</w:t>
      </w:r>
      <w:r w:rsidRPr="00CE49DA">
        <w:rPr>
          <w:rFonts w:ascii="仿宋" w:eastAsia="仿宋" w:hAnsi="仿宋" w:hint="eastAsia"/>
          <w:color w:val="000000"/>
          <w:sz w:val="32"/>
          <w:szCs w:val="32"/>
        </w:rPr>
        <w:t>万元，完成预算</w:t>
      </w:r>
      <w:r w:rsidR="00816DC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sidR="008314C7">
        <w:rPr>
          <w:rFonts w:ascii="仿宋" w:eastAsia="仿宋" w:hAnsi="仿宋" w:hint="eastAsia"/>
          <w:color w:val="000000"/>
          <w:sz w:val="32"/>
          <w:szCs w:val="32"/>
        </w:rPr>
        <w:t>决算数与预算数持平，持平的原因为我校无“三公”经费支出。</w:t>
      </w:r>
    </w:p>
    <w:p w:rsidR="000D1D50" w:rsidRPr="00CE49DA" w:rsidRDefault="00A268C4">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8年“三公”经费财政拨款支出决算中，因公出国（境）费支出决算</w:t>
      </w:r>
      <w:r w:rsidR="00816DC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16DC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816DC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16DC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816DC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16DC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0D1D50" w:rsidRDefault="00A268C4">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p>
    <w:p w:rsidR="00816DC5" w:rsidRDefault="00816DC5">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74624" behindDoc="0" locked="0" layoutInCell="1" allowOverlap="1">
            <wp:simplePos x="0" y="0"/>
            <wp:positionH relativeFrom="column">
              <wp:posOffset>857250</wp:posOffset>
            </wp:positionH>
            <wp:positionV relativeFrom="paragraph">
              <wp:posOffset>142875</wp:posOffset>
            </wp:positionV>
            <wp:extent cx="3896360" cy="1219200"/>
            <wp:effectExtent l="19050" t="0" r="27940" b="0"/>
            <wp:wrapNone/>
            <wp:docPr id="2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816DC5" w:rsidRDefault="00816DC5">
      <w:pPr>
        <w:spacing w:line="600" w:lineRule="exact"/>
        <w:ind w:firstLine="640"/>
        <w:rPr>
          <w:rFonts w:ascii="仿宋" w:eastAsia="仿宋" w:hAnsi="仿宋"/>
          <w:color w:val="000000"/>
          <w:sz w:val="32"/>
          <w:szCs w:val="32"/>
        </w:rPr>
      </w:pPr>
    </w:p>
    <w:p w:rsidR="00816DC5" w:rsidRDefault="00816DC5">
      <w:pPr>
        <w:spacing w:line="600" w:lineRule="exact"/>
        <w:ind w:firstLine="640"/>
        <w:rPr>
          <w:rFonts w:ascii="仿宋" w:eastAsia="仿宋" w:hAnsi="仿宋"/>
          <w:color w:val="000000"/>
          <w:sz w:val="32"/>
          <w:szCs w:val="32"/>
        </w:rPr>
      </w:pPr>
    </w:p>
    <w:p w:rsidR="00816DC5" w:rsidRPr="00CE49DA" w:rsidRDefault="00816DC5">
      <w:pPr>
        <w:spacing w:line="600" w:lineRule="exact"/>
        <w:ind w:firstLine="640"/>
        <w:rPr>
          <w:rFonts w:ascii="仿宋" w:eastAsia="仿宋" w:hAnsi="仿宋"/>
          <w:color w:val="000000"/>
          <w:sz w:val="32"/>
          <w:szCs w:val="32"/>
        </w:rPr>
      </w:pPr>
    </w:p>
    <w:p w:rsidR="005D1C8B" w:rsidRPr="00CE49DA" w:rsidRDefault="00A268C4" w:rsidP="005D1C8B">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6C1937" w:rsidRPr="00CE49DA">
        <w:rPr>
          <w:rFonts w:ascii="仿宋_GB2312" w:eastAsia="仿宋_GB2312" w:hint="eastAsia"/>
          <w:color w:val="000000"/>
          <w:sz w:val="32"/>
          <w:szCs w:val="32"/>
        </w:rPr>
        <w:t>，</w:t>
      </w:r>
      <w:r w:rsidR="006C1937" w:rsidRPr="00CE49DA">
        <w:rPr>
          <w:rStyle w:val="a6"/>
          <w:rFonts w:ascii="仿宋" w:eastAsia="仿宋" w:hAnsi="仿宋" w:hint="eastAsia"/>
          <w:b w:val="0"/>
          <w:bCs/>
          <w:color w:val="000000"/>
          <w:sz w:val="32"/>
          <w:szCs w:val="32"/>
        </w:rPr>
        <w:t>完成预算</w:t>
      </w:r>
      <w:r w:rsidR="00816DC5">
        <w:rPr>
          <w:rStyle w:val="a6"/>
          <w:rFonts w:ascii="仿宋" w:eastAsia="仿宋" w:hAnsi="仿宋" w:hint="eastAsia"/>
          <w:b w:val="0"/>
          <w:bCs/>
          <w:color w:val="000000"/>
          <w:sz w:val="32"/>
          <w:szCs w:val="32"/>
        </w:rPr>
        <w:t>0</w:t>
      </w:r>
      <w:r w:rsidR="006C1937" w:rsidRPr="00CE49DA">
        <w:rPr>
          <w:rStyle w:val="a6"/>
          <w:rFonts w:ascii="仿宋" w:eastAsia="仿宋" w:hAnsi="仿宋"/>
          <w:b w:val="0"/>
          <w:bCs/>
          <w:color w:val="000000"/>
          <w:sz w:val="32"/>
          <w:szCs w:val="32"/>
        </w:rPr>
        <w:t>%</w:t>
      </w:r>
      <w:r w:rsidR="006C1937"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全年安排因公出国（境）团组</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人。</w:t>
      </w:r>
      <w:r w:rsidR="008314C7">
        <w:rPr>
          <w:rFonts w:ascii="仿宋_GB2312" w:eastAsia="仿宋_GB2312" w:hint="eastAsia"/>
          <w:color w:val="000000"/>
          <w:sz w:val="32"/>
          <w:szCs w:val="32"/>
        </w:rPr>
        <w:t>因</w:t>
      </w:r>
      <w:r w:rsidR="008314C7" w:rsidRPr="00CE49DA">
        <w:rPr>
          <w:rFonts w:ascii="仿宋_GB2312" w:eastAsia="仿宋_GB2312" w:hint="eastAsia"/>
          <w:color w:val="000000"/>
          <w:sz w:val="32"/>
          <w:szCs w:val="32"/>
        </w:rPr>
        <w:t>公出国（境）</w:t>
      </w:r>
      <w:r w:rsidR="008314C7">
        <w:rPr>
          <w:rFonts w:ascii="仿宋_GB2312" w:eastAsia="仿宋_GB2312" w:hint="eastAsia"/>
          <w:color w:val="000000"/>
          <w:sz w:val="32"/>
          <w:szCs w:val="32"/>
        </w:rPr>
        <w:t>支出决算与上年持平，主要原因是我校无因</w:t>
      </w:r>
      <w:r w:rsidR="008314C7" w:rsidRPr="00CE49DA">
        <w:rPr>
          <w:rFonts w:ascii="仿宋_GB2312" w:eastAsia="仿宋_GB2312" w:hint="eastAsia"/>
          <w:color w:val="000000"/>
          <w:sz w:val="32"/>
          <w:szCs w:val="32"/>
        </w:rPr>
        <w:t>公出国（境）</w:t>
      </w:r>
      <w:r w:rsidR="008314C7">
        <w:rPr>
          <w:rFonts w:ascii="仿宋_GB2312" w:eastAsia="仿宋_GB2312" w:hint="eastAsia"/>
          <w:color w:val="000000"/>
          <w:sz w:val="32"/>
          <w:szCs w:val="32"/>
        </w:rPr>
        <w:t>经费支出。</w:t>
      </w:r>
    </w:p>
    <w:p w:rsidR="00A67AB5" w:rsidRPr="008314C7" w:rsidRDefault="00A268C4" w:rsidP="008314C7">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C42709">
        <w:rPr>
          <w:rFonts w:ascii="仿宋_GB2312" w:eastAsia="仿宋_GB2312" w:hint="eastAsia"/>
          <w:color w:val="000000"/>
          <w:sz w:val="32"/>
          <w:szCs w:val="32"/>
        </w:rPr>
        <w:t>,</w:t>
      </w:r>
      <w:r w:rsidR="00CC666F" w:rsidRPr="008314C7">
        <w:rPr>
          <w:rFonts w:ascii="仿宋_GB2312" w:eastAsia="仿宋_GB2312" w:hint="eastAsia"/>
          <w:color w:val="000000"/>
          <w:sz w:val="32"/>
          <w:szCs w:val="32"/>
        </w:rPr>
        <w:t>完成预算</w:t>
      </w:r>
      <w:r w:rsidR="00816DC5" w:rsidRPr="008314C7">
        <w:rPr>
          <w:rFonts w:ascii="仿宋_GB2312" w:eastAsia="仿宋_GB2312" w:hint="eastAsia"/>
          <w:color w:val="000000"/>
          <w:sz w:val="32"/>
          <w:szCs w:val="32"/>
        </w:rPr>
        <w:t>0</w:t>
      </w:r>
      <w:r w:rsidR="00CC666F" w:rsidRPr="008314C7">
        <w:rPr>
          <w:rFonts w:ascii="仿宋_GB2312" w:eastAsia="仿宋_GB2312"/>
          <w:color w:val="000000"/>
          <w:sz w:val="32"/>
          <w:szCs w:val="32"/>
        </w:rPr>
        <w:t>%</w:t>
      </w:r>
      <w:r w:rsidR="00CC666F" w:rsidRPr="008314C7">
        <w:rPr>
          <w:rFonts w:ascii="仿宋_GB2312" w:eastAsia="仿宋_GB2312" w:hint="eastAsia"/>
          <w:color w:val="000000"/>
          <w:sz w:val="32"/>
          <w:szCs w:val="32"/>
        </w:rPr>
        <w:t>。</w:t>
      </w:r>
      <w:r w:rsidR="008314C7" w:rsidRPr="008314C7">
        <w:rPr>
          <w:rFonts w:ascii="仿宋_GB2312" w:eastAsia="仿宋_GB2312" w:hint="eastAsia"/>
          <w:color w:val="000000"/>
          <w:sz w:val="32"/>
          <w:szCs w:val="32"/>
        </w:rPr>
        <w:t>公务用车</w:t>
      </w:r>
      <w:r w:rsidR="008314C7">
        <w:rPr>
          <w:rFonts w:ascii="仿宋_GB2312" w:eastAsia="仿宋_GB2312" w:hint="eastAsia"/>
          <w:color w:val="000000"/>
          <w:sz w:val="32"/>
          <w:szCs w:val="32"/>
        </w:rPr>
        <w:t>购置及运行维护费支出决算与上年持平，主要原因是我校无</w:t>
      </w:r>
      <w:r w:rsidR="008314C7" w:rsidRPr="008314C7">
        <w:rPr>
          <w:rFonts w:ascii="仿宋_GB2312" w:eastAsia="仿宋_GB2312" w:hint="eastAsia"/>
          <w:color w:val="000000"/>
          <w:sz w:val="32"/>
          <w:szCs w:val="32"/>
        </w:rPr>
        <w:t>公务用车</w:t>
      </w:r>
      <w:r w:rsidR="008314C7">
        <w:rPr>
          <w:rFonts w:ascii="仿宋_GB2312" w:eastAsia="仿宋_GB2312" w:hint="eastAsia"/>
          <w:color w:val="000000"/>
          <w:sz w:val="32"/>
          <w:szCs w:val="32"/>
        </w:rPr>
        <w:t>购置及运行维护费支出。</w:t>
      </w:r>
    </w:p>
    <w:p w:rsidR="000D1D50" w:rsidRPr="00CE49DA" w:rsidRDefault="00A268C4" w:rsidP="00A67AB5">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t>其中：</w:t>
      </w:r>
      <w:r w:rsidRPr="00CE49DA">
        <w:rPr>
          <w:rFonts w:ascii="仿宋_GB2312" w:eastAsia="仿宋_GB2312" w:hint="eastAsia"/>
          <w:b/>
          <w:color w:val="000000"/>
          <w:sz w:val="32"/>
          <w:szCs w:val="32"/>
        </w:rPr>
        <w:t>公务用车购置支出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万元。全年按规定更新购置公务用车</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万元，越野车</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万元，载客汽车</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万元。截至</w:t>
      </w:r>
      <w:r w:rsidRPr="00CE49DA">
        <w:rPr>
          <w:rFonts w:ascii="仿宋_GB2312" w:eastAsia="仿宋_GB2312"/>
          <w:color w:val="000000"/>
          <w:sz w:val="32"/>
          <w:szCs w:val="32"/>
        </w:rPr>
        <w:t>201</w:t>
      </w:r>
      <w:r w:rsidR="00520DA0" w:rsidRPr="00CE49DA">
        <w:rPr>
          <w:rFonts w:ascii="仿宋_GB2312" w:eastAsia="仿宋_GB2312" w:hint="eastAsia"/>
          <w:color w:val="000000"/>
          <w:sz w:val="32"/>
          <w:szCs w:val="32"/>
        </w:rPr>
        <w:t>8</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月底，单位共有公务用车</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辆、越野车</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辆、载客汽车</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辆。</w:t>
      </w:r>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C65438" w:rsidRPr="00CE49DA" w:rsidRDefault="00A268C4" w:rsidP="00C65438">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A67AB5" w:rsidRPr="00CE49DA">
        <w:rPr>
          <w:rFonts w:ascii="仿宋_GB2312" w:eastAsia="仿宋_GB2312" w:hint="eastAsia"/>
          <w:color w:val="000000"/>
          <w:sz w:val="32"/>
          <w:szCs w:val="32"/>
        </w:rPr>
        <w:t>，</w:t>
      </w:r>
      <w:r w:rsidR="00A67AB5" w:rsidRPr="008314C7">
        <w:rPr>
          <w:rFonts w:ascii="仿宋_GB2312" w:eastAsia="仿宋_GB2312" w:hint="eastAsia"/>
          <w:color w:val="000000"/>
          <w:sz w:val="32"/>
          <w:szCs w:val="32"/>
        </w:rPr>
        <w:t>完成预算</w:t>
      </w:r>
      <w:r w:rsidR="00816DC5" w:rsidRPr="008314C7">
        <w:rPr>
          <w:rFonts w:ascii="仿宋_GB2312" w:eastAsia="仿宋_GB2312" w:hint="eastAsia"/>
          <w:color w:val="000000"/>
          <w:sz w:val="32"/>
          <w:szCs w:val="32"/>
        </w:rPr>
        <w:t>0</w:t>
      </w:r>
      <w:r w:rsidR="00A67AB5" w:rsidRPr="008314C7">
        <w:rPr>
          <w:rFonts w:ascii="仿宋_GB2312" w:eastAsia="仿宋_GB2312"/>
          <w:color w:val="000000"/>
          <w:sz w:val="32"/>
          <w:szCs w:val="32"/>
        </w:rPr>
        <w:t>%</w:t>
      </w:r>
      <w:r w:rsidR="00C65438" w:rsidRPr="00CE49DA">
        <w:rPr>
          <w:rFonts w:ascii="仿宋_GB2312" w:eastAsia="仿宋_GB2312" w:hint="eastAsia"/>
          <w:color w:val="000000"/>
          <w:sz w:val="32"/>
          <w:szCs w:val="32"/>
        </w:rPr>
        <w:t>。</w:t>
      </w:r>
      <w:r w:rsidR="008314C7">
        <w:rPr>
          <w:rFonts w:ascii="仿宋_GB2312" w:eastAsia="仿宋_GB2312" w:hint="eastAsia"/>
          <w:color w:val="000000"/>
          <w:sz w:val="32"/>
          <w:szCs w:val="32"/>
        </w:rPr>
        <w:t>公务接待费支出决算与上年持平，主要原因是我校无公务接待费支出。</w:t>
      </w:r>
    </w:p>
    <w:p w:rsidR="007E23B0" w:rsidRDefault="00A268C4" w:rsidP="007E23B0">
      <w:p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主要用于执行公务、开展业务活动开支的交通费、住宿费、用餐费等。国内公务接待</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批次，</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人次（不包括陪同人员），共计支出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万元。其中：</w:t>
      </w:r>
    </w:p>
    <w:p w:rsidR="00F841AA" w:rsidRPr="007E23B0" w:rsidRDefault="007E23B0" w:rsidP="007E23B0">
      <w:pPr>
        <w:spacing w:line="600" w:lineRule="exact"/>
        <w:ind w:firstLineChars="200" w:firstLine="643"/>
        <w:rPr>
          <w:rFonts w:ascii="仿宋_GB2312" w:eastAsia="仿宋_GB2312"/>
          <w:color w:val="000000" w:themeColor="text1"/>
          <w:sz w:val="32"/>
          <w:szCs w:val="32"/>
        </w:rPr>
      </w:pPr>
      <w:r w:rsidRPr="00065F8F">
        <w:rPr>
          <w:rFonts w:ascii="仿宋" w:eastAsia="仿宋" w:hAnsi="仿宋" w:hint="eastAsia"/>
          <w:b/>
          <w:color w:val="000000"/>
          <w:sz w:val="32"/>
          <w:szCs w:val="32"/>
        </w:rPr>
        <w:t>外事接待支出</w:t>
      </w:r>
      <w:r w:rsidR="00816DC5">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Pr="007E23B0">
        <w:rPr>
          <w:rFonts w:ascii="仿宋_GB2312" w:eastAsia="仿宋_GB2312" w:hint="eastAsia"/>
          <w:color w:val="000000" w:themeColor="text1"/>
          <w:sz w:val="32"/>
          <w:szCs w:val="32"/>
        </w:rPr>
        <w:t>，</w:t>
      </w:r>
      <w:r w:rsidR="00A268C4" w:rsidRPr="007E23B0">
        <w:rPr>
          <w:rFonts w:ascii="仿宋_GB2312" w:eastAsia="仿宋_GB2312" w:hint="eastAsia"/>
          <w:color w:val="000000" w:themeColor="text1"/>
          <w:sz w:val="32"/>
          <w:szCs w:val="32"/>
        </w:rPr>
        <w:t>外事接待</w:t>
      </w:r>
      <w:r w:rsidR="00816DC5">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批次，</w:t>
      </w:r>
      <w:r w:rsidR="00816DC5">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人，共计支出</w:t>
      </w:r>
      <w:r w:rsidR="00816DC5">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万元。</w:t>
      </w:r>
    </w:p>
    <w:p w:rsidR="00E33202" w:rsidRPr="00CE49DA" w:rsidRDefault="00E33202" w:rsidP="00E33202">
      <w:pPr>
        <w:spacing w:line="600" w:lineRule="exact"/>
        <w:ind w:firstLine="640"/>
        <w:rPr>
          <w:rFonts w:ascii="仿宋_GB2312" w:eastAsia="仿宋_GB2312"/>
          <w:color w:val="000000"/>
          <w:sz w:val="32"/>
          <w:szCs w:val="32"/>
        </w:rPr>
      </w:pPr>
      <w:r w:rsidRPr="00065F8F">
        <w:rPr>
          <w:rFonts w:ascii="仿宋" w:eastAsia="仿宋" w:hAnsi="仿宋" w:hint="eastAsia"/>
          <w:b/>
          <w:color w:val="000000"/>
          <w:sz w:val="32"/>
          <w:szCs w:val="32"/>
        </w:rPr>
        <w:t>其他国内公务接待支出</w:t>
      </w:r>
      <w:r w:rsidR="00816DC5">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00816DC5">
        <w:rPr>
          <w:rFonts w:ascii="仿宋_GB2312" w:eastAsia="仿宋_GB2312" w:hint="eastAsia"/>
          <w:color w:val="000000"/>
          <w:sz w:val="32"/>
          <w:szCs w:val="32"/>
        </w:rPr>
        <w:t>。</w:t>
      </w:r>
    </w:p>
    <w:p w:rsidR="007E23B0" w:rsidRDefault="007E23B0">
      <w:pPr>
        <w:spacing w:line="600" w:lineRule="exact"/>
        <w:ind w:firstLine="640"/>
        <w:outlineLvl w:val="1"/>
        <w:rPr>
          <w:rFonts w:ascii="黑体" w:eastAsia="黑体"/>
          <w:color w:val="000000"/>
          <w:sz w:val="32"/>
          <w:szCs w:val="32"/>
        </w:rPr>
      </w:pPr>
      <w:bookmarkStart w:id="46" w:name="_Toc15377218"/>
      <w:bookmarkStart w:id="47" w:name="_Toc15396610"/>
    </w:p>
    <w:p w:rsidR="000D1D50" w:rsidRPr="00C42709" w:rsidRDefault="00A268C4">
      <w:pPr>
        <w:spacing w:line="600" w:lineRule="exact"/>
        <w:ind w:firstLine="640"/>
        <w:outlineLvl w:val="1"/>
        <w:rPr>
          <w:rStyle w:val="2Char"/>
          <w:rFonts w:ascii="黑体" w:eastAsia="黑体" w:hAnsi="黑体"/>
        </w:rPr>
      </w:pPr>
      <w:bookmarkStart w:id="48" w:name="_GoBack"/>
      <w:bookmarkEnd w:id="48"/>
      <w:r w:rsidRPr="00CE49DA">
        <w:rPr>
          <w:rFonts w:ascii="黑体" w:eastAsia="黑体" w:hint="eastAsia"/>
          <w:color w:val="000000"/>
          <w:sz w:val="32"/>
          <w:szCs w:val="32"/>
        </w:rPr>
        <w:lastRenderedPageBreak/>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6"/>
      <w:bookmarkEnd w:id="47"/>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8年政府性基金预算拨款支出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F841AA" w:rsidRPr="00CE49DA" w:rsidRDefault="00F841AA">
      <w:pPr>
        <w:spacing w:line="600" w:lineRule="exact"/>
        <w:ind w:firstLine="640"/>
        <w:rPr>
          <w:rFonts w:ascii="仿宋_GB2312" w:eastAsia="仿宋_GB2312"/>
          <w:color w:val="000000"/>
          <w:sz w:val="32"/>
          <w:szCs w:val="32"/>
        </w:rPr>
      </w:pP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0D1D50"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8年国有资本经营预算拨款支出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664E03" w:rsidRPr="00CE49DA" w:rsidRDefault="00664E03">
      <w:pPr>
        <w:spacing w:line="600" w:lineRule="exact"/>
        <w:ind w:firstLine="640"/>
        <w:rPr>
          <w:rFonts w:ascii="仿宋_GB2312" w:eastAsia="仿宋_GB2312"/>
          <w:color w:val="000000"/>
          <w:sz w:val="32"/>
          <w:szCs w:val="32"/>
        </w:rPr>
      </w:pPr>
    </w:p>
    <w:p w:rsidR="00A91760" w:rsidRPr="00C42709" w:rsidRDefault="00A91760" w:rsidP="003B688C">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A91760" w:rsidRPr="00065F8F"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C67BED" w:rsidRPr="00664E03" w:rsidRDefault="00C67BED" w:rsidP="00C67BED">
      <w:pPr>
        <w:spacing w:line="580" w:lineRule="exact"/>
        <w:ind w:firstLineChars="200" w:firstLine="640"/>
        <w:rPr>
          <w:rFonts w:ascii="仿宋" w:eastAsia="仿宋" w:hAnsi="仿宋" w:cs="仿宋_GB2312"/>
          <w:sz w:val="32"/>
          <w:szCs w:val="32"/>
        </w:rPr>
      </w:pPr>
      <w:r w:rsidRPr="00664E03">
        <w:rPr>
          <w:rFonts w:ascii="仿宋" w:eastAsia="仿宋" w:hAnsi="仿宋" w:cs="仿宋_GB2312" w:hint="eastAsia"/>
          <w:sz w:val="32"/>
          <w:szCs w:val="32"/>
        </w:rPr>
        <w:t>根据预算绩效管理要求，本部门（单位）在年初预算编制阶段，对“学生作业本补助费”、“学校安全维护专项经费”二个项目编制了绩效目标，预算执行过程中，选取二个项目开展绩效监控，年终执行完毕后，对二个项目开展了绩效目标完成情况梳理填报。</w:t>
      </w:r>
    </w:p>
    <w:p w:rsidR="00380E2B" w:rsidRDefault="00C67BED" w:rsidP="00C67BED">
      <w:pPr>
        <w:spacing w:line="580" w:lineRule="exact"/>
        <w:ind w:firstLineChars="200" w:firstLine="640"/>
        <w:jc w:val="left"/>
        <w:rPr>
          <w:rFonts w:ascii="仿宋" w:eastAsia="仿宋" w:hAnsi="仿宋"/>
          <w:sz w:val="32"/>
          <w:szCs w:val="32"/>
          <w:lang w:val="zh-CN"/>
        </w:rPr>
      </w:pPr>
      <w:r w:rsidRPr="00DD5F0D">
        <w:rPr>
          <w:rFonts w:ascii="仿宋" w:eastAsia="仿宋" w:hAnsi="仿宋" w:cs="仿宋_GB2312" w:hint="eastAsia"/>
          <w:sz w:val="32"/>
          <w:szCs w:val="32"/>
        </w:rPr>
        <w:t>本部门按要求对2018年部门整体支出开展绩效自评，从评价情况来看，</w:t>
      </w:r>
      <w:r w:rsidRPr="00DD5F0D">
        <w:rPr>
          <w:rFonts w:ascii="仿宋" w:eastAsia="仿宋" w:hAnsi="仿宋" w:hint="eastAsia"/>
          <w:sz w:val="32"/>
          <w:szCs w:val="32"/>
          <w:lang w:val="zh-CN"/>
        </w:rPr>
        <w:t>我校在201</w:t>
      </w:r>
      <w:r w:rsidRPr="00DD5F0D">
        <w:rPr>
          <w:rFonts w:ascii="仿宋" w:eastAsia="仿宋" w:hAnsi="仿宋" w:hint="eastAsia"/>
          <w:sz w:val="32"/>
          <w:szCs w:val="32"/>
        </w:rPr>
        <w:t>8</w:t>
      </w:r>
      <w:r w:rsidRPr="00DD5F0D">
        <w:rPr>
          <w:rFonts w:ascii="仿宋" w:eastAsia="仿宋" w:hAnsi="仿宋" w:hint="eastAsia"/>
          <w:sz w:val="32"/>
          <w:szCs w:val="32"/>
          <w:lang w:val="zh-CN"/>
        </w:rPr>
        <w:t>年度整体支出中严格按照预算支出经费，做到了合理规范，无违规违纪操作，总体运行情况良好。</w:t>
      </w:r>
      <w:r w:rsidRPr="00DD5F0D">
        <w:rPr>
          <w:rFonts w:ascii="仿宋" w:eastAsia="仿宋" w:hAnsi="仿宋" w:cs="仿宋_GB2312" w:hint="eastAsia"/>
          <w:sz w:val="32"/>
          <w:szCs w:val="32"/>
        </w:rPr>
        <w:t>本部门还自行组织了二个项目绩效评价，从评价情况来看，“学生作业本补助费”项目的实施，</w:t>
      </w:r>
      <w:r w:rsidRPr="00DD5F0D">
        <w:rPr>
          <w:rFonts w:ascii="仿宋" w:eastAsia="仿宋" w:hAnsi="仿宋" w:cs="宋体" w:hint="eastAsia"/>
          <w:color w:val="000000"/>
          <w:sz w:val="32"/>
          <w:szCs w:val="32"/>
        </w:rPr>
        <w:t>贯彻了国家三免一补政策，获得家长、社会认可，全体学生满意率大于9</w:t>
      </w:r>
      <w:r w:rsidR="00664E03">
        <w:rPr>
          <w:rFonts w:ascii="仿宋" w:eastAsia="仿宋" w:hAnsi="仿宋" w:cs="宋体" w:hint="eastAsia"/>
          <w:color w:val="000000"/>
          <w:sz w:val="32"/>
          <w:szCs w:val="32"/>
        </w:rPr>
        <w:t>5</w:t>
      </w:r>
      <w:r w:rsidRPr="00DD5F0D">
        <w:rPr>
          <w:rFonts w:ascii="仿宋" w:eastAsia="仿宋" w:hAnsi="仿宋" w:cs="宋体" w:hint="eastAsia"/>
          <w:color w:val="000000"/>
          <w:sz w:val="32"/>
          <w:szCs w:val="32"/>
        </w:rPr>
        <w:t>%。“学校安全维护专项经费”</w:t>
      </w:r>
      <w:r w:rsidRPr="00DD5F0D">
        <w:rPr>
          <w:rFonts w:ascii="仿宋" w:eastAsia="仿宋" w:hAnsi="仿宋" w:cs="仿宋_GB2312" w:hint="eastAsia"/>
          <w:sz w:val="32"/>
          <w:szCs w:val="32"/>
        </w:rPr>
        <w:t>项目</w:t>
      </w:r>
      <w:r w:rsidR="00150F82">
        <w:rPr>
          <w:rFonts w:ascii="仿宋" w:eastAsia="仿宋" w:hAnsi="仿宋" w:cs="仿宋_GB2312" w:hint="eastAsia"/>
          <w:sz w:val="32"/>
          <w:szCs w:val="32"/>
        </w:rPr>
        <w:t>的</w:t>
      </w:r>
      <w:r w:rsidRPr="00DD5F0D">
        <w:rPr>
          <w:rFonts w:ascii="仿宋" w:eastAsia="仿宋" w:hAnsi="仿宋" w:cs="仿宋_GB2312" w:hint="eastAsia"/>
          <w:sz w:val="32"/>
          <w:szCs w:val="32"/>
        </w:rPr>
        <w:t>实施，</w:t>
      </w:r>
      <w:r w:rsidRPr="00DD5F0D">
        <w:rPr>
          <w:rFonts w:ascii="仿宋" w:eastAsia="仿宋" w:hAnsi="仿宋" w:hint="eastAsia"/>
          <w:sz w:val="32"/>
          <w:szCs w:val="32"/>
          <w:lang w:val="zh-CN"/>
        </w:rPr>
        <w:t>提高了安保人员工作积极性和工作责任心，</w:t>
      </w:r>
      <w:r w:rsidRPr="00DD5F0D">
        <w:rPr>
          <w:rFonts w:ascii="仿宋" w:eastAsia="仿宋" w:hAnsi="仿宋" w:cs="仿宋_GB2312" w:hint="eastAsia"/>
          <w:sz w:val="32"/>
          <w:szCs w:val="32"/>
        </w:rPr>
        <w:t>保障了学校保安队伍的稳定。</w:t>
      </w:r>
      <w:r w:rsidRPr="00DD5F0D">
        <w:rPr>
          <w:rFonts w:ascii="仿宋" w:eastAsia="仿宋" w:hAnsi="仿宋" w:hint="eastAsia"/>
          <w:sz w:val="32"/>
          <w:szCs w:val="32"/>
          <w:lang w:val="zh-CN"/>
        </w:rPr>
        <w:t>保障学校教育、教学工作正常开展，起到了积极作用，从项目经济、社会、可持续效益以及安保人员、社会满意度均达</w:t>
      </w:r>
      <w:r w:rsidRPr="00DD5F0D">
        <w:rPr>
          <w:rFonts w:ascii="仿宋" w:eastAsia="仿宋" w:hAnsi="仿宋" w:hint="eastAsia"/>
          <w:sz w:val="32"/>
          <w:szCs w:val="32"/>
          <w:lang w:val="zh-CN"/>
        </w:rPr>
        <w:lastRenderedPageBreak/>
        <w:t>到预期效果，满意度超过95%。</w:t>
      </w:r>
      <w:r w:rsidR="00380E2B">
        <w:rPr>
          <w:rFonts w:ascii="仿宋" w:eastAsia="仿宋" w:hAnsi="仿宋" w:hint="eastAsia"/>
          <w:sz w:val="32"/>
          <w:szCs w:val="32"/>
          <w:lang w:val="zh-CN"/>
        </w:rPr>
        <w:t xml:space="preserve">      </w:t>
      </w:r>
      <w:r w:rsidRPr="00DD5F0D">
        <w:rPr>
          <w:rFonts w:ascii="仿宋" w:eastAsia="仿宋" w:hAnsi="仿宋" w:hint="eastAsia"/>
          <w:sz w:val="32"/>
          <w:szCs w:val="32"/>
          <w:lang w:val="zh-CN"/>
        </w:rPr>
        <w:t xml:space="preserve">             </w:t>
      </w:r>
      <w:r>
        <w:rPr>
          <w:rFonts w:ascii="仿宋" w:eastAsia="仿宋" w:hAnsi="仿宋" w:hint="eastAsia"/>
          <w:sz w:val="32"/>
          <w:szCs w:val="32"/>
          <w:lang w:val="zh-CN"/>
        </w:rPr>
        <w:t xml:space="preserve">   </w:t>
      </w:r>
    </w:p>
    <w:p w:rsidR="00520BCD" w:rsidRDefault="00C67BED" w:rsidP="00380E2B">
      <w:pPr>
        <w:spacing w:line="580" w:lineRule="exact"/>
        <w:ind w:firstLineChars="200" w:firstLine="643"/>
        <w:jc w:val="left"/>
        <w:rPr>
          <w:rFonts w:ascii="仿宋_GB2312" w:eastAsia="仿宋_GB2312" w:hAnsi="仿宋_GB2312" w:cs="仿宋_GB2312"/>
          <w:sz w:val="32"/>
          <w:szCs w:val="32"/>
        </w:rPr>
      </w:pPr>
      <w:r w:rsidRPr="006A1010">
        <w:rPr>
          <w:rFonts w:ascii="仿宋" w:eastAsia="仿宋" w:hAnsi="仿宋" w:cs="楷体_GB2312" w:hint="eastAsia"/>
          <w:b/>
          <w:bCs/>
          <w:sz w:val="32"/>
          <w:szCs w:val="32"/>
        </w:rPr>
        <w:t>项目绩效目标完成情况。</w:t>
      </w:r>
      <w:r w:rsidRPr="006A1010">
        <w:rPr>
          <w:rFonts w:ascii="楷体_GB2312" w:eastAsia="楷体_GB2312" w:hAnsi="楷体_GB2312" w:cs="楷体_GB2312" w:hint="eastAsia"/>
          <w:b/>
          <w:bCs/>
          <w:sz w:val="32"/>
          <w:szCs w:val="32"/>
        </w:rPr>
        <w:br/>
      </w:r>
      <w:r w:rsidRPr="006A1010">
        <w:rPr>
          <w:rFonts w:ascii="仿宋_GB2312" w:eastAsia="仿宋_GB2312" w:hAnsi="仿宋_GB2312" w:cs="仿宋_GB2312" w:hint="eastAsia"/>
          <w:sz w:val="32"/>
          <w:szCs w:val="32"/>
        </w:rPr>
        <w:t xml:space="preserve">   </w:t>
      </w:r>
      <w:r w:rsidRPr="00380E2B">
        <w:rPr>
          <w:rFonts w:ascii="仿宋" w:eastAsia="仿宋" w:hAnsi="仿宋" w:cs="仿宋_GB2312" w:hint="eastAsia"/>
          <w:sz w:val="32"/>
          <w:szCs w:val="32"/>
        </w:rPr>
        <w:t xml:space="preserve"> 本部门在2018年度部门决算中反映“学生作业本补助费</w:t>
      </w:r>
      <w:r w:rsidRPr="00380E2B">
        <w:rPr>
          <w:rFonts w:ascii="仿宋" w:eastAsia="仿宋" w:hAnsi="仿宋" w:cs="仿宋_GB2312"/>
          <w:sz w:val="32"/>
          <w:szCs w:val="32"/>
        </w:rPr>
        <w:t>”</w:t>
      </w:r>
      <w:r w:rsidRPr="00380E2B">
        <w:rPr>
          <w:rFonts w:ascii="仿宋" w:eastAsia="仿宋" w:hAnsi="仿宋" w:cs="仿宋_GB2312" w:hint="eastAsia"/>
          <w:sz w:val="32"/>
          <w:szCs w:val="32"/>
        </w:rPr>
        <w:t>、“学校安全维护专项经费</w:t>
      </w:r>
      <w:r w:rsidRPr="00380E2B">
        <w:rPr>
          <w:rFonts w:ascii="仿宋" w:eastAsia="仿宋" w:hAnsi="仿宋" w:cs="仿宋_GB2312"/>
          <w:sz w:val="32"/>
          <w:szCs w:val="32"/>
        </w:rPr>
        <w:t>”</w:t>
      </w:r>
      <w:r w:rsidRPr="00380E2B">
        <w:rPr>
          <w:rFonts w:ascii="仿宋" w:eastAsia="仿宋" w:hAnsi="仿宋" w:cs="仿宋_GB2312" w:hint="eastAsia"/>
          <w:sz w:val="32"/>
          <w:szCs w:val="32"/>
        </w:rPr>
        <w:t>、“目标考核奖励及慰问”、</w:t>
      </w:r>
      <w:r w:rsidR="00150F82" w:rsidRPr="00380E2B">
        <w:rPr>
          <w:rFonts w:ascii="仿宋" w:eastAsia="仿宋" w:hAnsi="仿宋" w:cs="仿宋_GB2312" w:hint="eastAsia"/>
          <w:sz w:val="32"/>
          <w:szCs w:val="32"/>
        </w:rPr>
        <w:t>“退休人员慰问费</w:t>
      </w:r>
      <w:r w:rsidRPr="00380E2B">
        <w:rPr>
          <w:rFonts w:ascii="仿宋" w:eastAsia="仿宋" w:hAnsi="仿宋" w:cs="仿宋_GB2312" w:hint="eastAsia"/>
          <w:sz w:val="32"/>
          <w:szCs w:val="32"/>
        </w:rPr>
        <w:t>”</w:t>
      </w:r>
      <w:r w:rsidR="00150F82" w:rsidRPr="00380E2B">
        <w:rPr>
          <w:rFonts w:ascii="仿宋" w:eastAsia="仿宋" w:hAnsi="仿宋" w:cs="仿宋_GB2312" w:hint="eastAsia"/>
          <w:sz w:val="32"/>
          <w:szCs w:val="32"/>
        </w:rPr>
        <w:t>、“凉山州帮扶工作人员</w:t>
      </w:r>
      <w:r w:rsidR="00520BCD" w:rsidRPr="00380E2B">
        <w:rPr>
          <w:rFonts w:ascii="仿宋" w:eastAsia="仿宋" w:hAnsi="仿宋" w:cs="仿宋_GB2312" w:hint="eastAsia"/>
          <w:sz w:val="32"/>
          <w:szCs w:val="32"/>
        </w:rPr>
        <w:t>工作补助经费</w:t>
      </w:r>
      <w:r w:rsidR="00150F82" w:rsidRPr="00380E2B">
        <w:rPr>
          <w:rFonts w:ascii="仿宋" w:eastAsia="仿宋" w:hAnsi="仿宋" w:cs="仿宋_GB2312" w:hint="eastAsia"/>
          <w:sz w:val="32"/>
          <w:szCs w:val="32"/>
        </w:rPr>
        <w:t>”</w:t>
      </w:r>
      <w:r w:rsidRPr="00380E2B">
        <w:rPr>
          <w:rFonts w:ascii="仿宋" w:eastAsia="仿宋" w:hAnsi="仿宋" w:cs="仿宋_GB2312" w:hint="eastAsia"/>
          <w:sz w:val="32"/>
          <w:szCs w:val="32"/>
        </w:rPr>
        <w:t>等</w:t>
      </w:r>
      <w:r w:rsidR="00520BCD" w:rsidRPr="00380E2B">
        <w:rPr>
          <w:rFonts w:ascii="仿宋" w:eastAsia="仿宋" w:hAnsi="仿宋" w:cs="仿宋_GB2312" w:hint="eastAsia"/>
          <w:sz w:val="32"/>
          <w:szCs w:val="32"/>
        </w:rPr>
        <w:t>五</w:t>
      </w:r>
      <w:r w:rsidRPr="00380E2B">
        <w:rPr>
          <w:rFonts w:ascii="仿宋" w:eastAsia="仿宋" w:hAnsi="仿宋" w:cs="仿宋_GB2312" w:hint="eastAsia"/>
          <w:sz w:val="32"/>
          <w:szCs w:val="32"/>
        </w:rPr>
        <w:t xml:space="preserve">个项目绩效目标实际完成情况。   </w:t>
      </w:r>
      <w:r w:rsidRPr="006A1010">
        <w:rPr>
          <w:rFonts w:ascii="仿宋_GB2312" w:eastAsia="仿宋_GB2312" w:hAnsi="仿宋_GB2312" w:cs="仿宋_GB2312" w:hint="eastAsia"/>
          <w:sz w:val="32"/>
          <w:szCs w:val="32"/>
        </w:rPr>
        <w:t xml:space="preserve">        </w:t>
      </w:r>
    </w:p>
    <w:p w:rsidR="00520BCD" w:rsidRPr="00380E2B" w:rsidRDefault="00520BCD" w:rsidP="00520BCD">
      <w:pPr>
        <w:spacing w:line="580" w:lineRule="exact"/>
        <w:ind w:firstLineChars="200" w:firstLine="640"/>
        <w:jc w:val="left"/>
        <w:rPr>
          <w:rFonts w:ascii="仿宋" w:eastAsia="仿宋" w:hAnsi="仿宋" w:cs="仿宋_GB2312"/>
          <w:sz w:val="32"/>
          <w:szCs w:val="32"/>
        </w:rPr>
      </w:pPr>
      <w:r w:rsidRPr="00380E2B">
        <w:rPr>
          <w:rFonts w:ascii="仿宋" w:eastAsia="仿宋" w:hAnsi="仿宋" w:cs="仿宋_GB2312" w:hint="eastAsia"/>
          <w:sz w:val="32"/>
          <w:szCs w:val="32"/>
        </w:rPr>
        <w:t>1、</w:t>
      </w:r>
      <w:r w:rsidR="00C67BED" w:rsidRPr="00380E2B">
        <w:rPr>
          <w:rFonts w:ascii="仿宋" w:eastAsia="仿宋" w:hAnsi="仿宋" w:cs="仿宋_GB2312" w:hint="eastAsia"/>
          <w:sz w:val="32"/>
          <w:szCs w:val="32"/>
        </w:rPr>
        <w:t>“学生作业本补助费</w:t>
      </w:r>
      <w:r w:rsidR="00C67BED" w:rsidRPr="00380E2B">
        <w:rPr>
          <w:rFonts w:ascii="仿宋" w:eastAsia="仿宋" w:hAnsi="仿宋" w:cs="仿宋_GB2312"/>
          <w:sz w:val="32"/>
          <w:szCs w:val="32"/>
        </w:rPr>
        <w:t>”</w:t>
      </w:r>
      <w:r w:rsidR="00C67BED" w:rsidRPr="00380E2B">
        <w:rPr>
          <w:rFonts w:ascii="仿宋" w:eastAsia="仿宋" w:hAnsi="仿宋" w:cs="仿宋_GB2312" w:hint="eastAsia"/>
          <w:sz w:val="32"/>
          <w:szCs w:val="32"/>
        </w:rPr>
        <w:t>项目绩效目标完成情况综述。项目全年预算数</w:t>
      </w:r>
      <w:r w:rsidRPr="00380E2B">
        <w:rPr>
          <w:rFonts w:ascii="仿宋" w:eastAsia="仿宋" w:hAnsi="仿宋" w:cs="仿宋_GB2312" w:hint="eastAsia"/>
          <w:sz w:val="32"/>
          <w:szCs w:val="32"/>
        </w:rPr>
        <w:t>2.69</w:t>
      </w:r>
      <w:r w:rsidR="00C67BED" w:rsidRPr="00380E2B">
        <w:rPr>
          <w:rFonts w:ascii="仿宋" w:eastAsia="仿宋" w:hAnsi="仿宋" w:cs="仿宋_GB2312" w:hint="eastAsia"/>
          <w:sz w:val="32"/>
          <w:szCs w:val="32"/>
        </w:rPr>
        <w:t>万元，执行数为</w:t>
      </w:r>
      <w:r w:rsidRPr="00380E2B">
        <w:rPr>
          <w:rFonts w:ascii="仿宋" w:eastAsia="仿宋" w:hAnsi="仿宋" w:cs="仿宋_GB2312" w:hint="eastAsia"/>
          <w:sz w:val="32"/>
          <w:szCs w:val="32"/>
        </w:rPr>
        <w:t>2.69</w:t>
      </w:r>
      <w:r w:rsidR="00C67BED" w:rsidRPr="00380E2B">
        <w:rPr>
          <w:rFonts w:ascii="仿宋" w:eastAsia="仿宋" w:hAnsi="仿宋" w:cs="仿宋_GB2312" w:hint="eastAsia"/>
          <w:sz w:val="32"/>
          <w:szCs w:val="32"/>
        </w:rPr>
        <w:t>万元，完成预算的100%。通过项目实施，保障了义务教育阶段学校“三免一补”政策严格执行，面向全体学生，专款（学生作业本费）专用。在规定时间内，及时发放作业本，保障学生利益。促进了学校教育事业的发展，提高了教育教学质量，获得了家长、社会认可。</w:t>
      </w:r>
    </w:p>
    <w:p w:rsidR="00520BCD" w:rsidRPr="00380E2B" w:rsidRDefault="00520BCD" w:rsidP="00520BCD">
      <w:pPr>
        <w:spacing w:line="580" w:lineRule="exact"/>
        <w:ind w:firstLineChars="200" w:firstLine="640"/>
        <w:jc w:val="left"/>
        <w:rPr>
          <w:rFonts w:ascii="仿宋" w:eastAsia="仿宋" w:hAnsi="仿宋" w:cs="仿宋_GB2312"/>
          <w:sz w:val="32"/>
          <w:szCs w:val="32"/>
        </w:rPr>
      </w:pPr>
      <w:r w:rsidRPr="00380E2B">
        <w:rPr>
          <w:rFonts w:ascii="仿宋" w:eastAsia="仿宋" w:hAnsi="仿宋" w:cs="仿宋_GB2312" w:hint="eastAsia"/>
          <w:sz w:val="32"/>
          <w:szCs w:val="32"/>
        </w:rPr>
        <w:t>2、</w:t>
      </w:r>
      <w:r w:rsidR="00C67BED" w:rsidRPr="00380E2B">
        <w:rPr>
          <w:rFonts w:ascii="仿宋" w:eastAsia="仿宋" w:hAnsi="仿宋" w:cs="仿宋_GB2312" w:hint="eastAsia"/>
          <w:sz w:val="32"/>
          <w:szCs w:val="32"/>
        </w:rPr>
        <w:t>“学校安全维护专项经费</w:t>
      </w:r>
      <w:r w:rsidR="00C67BED" w:rsidRPr="00380E2B">
        <w:rPr>
          <w:rFonts w:ascii="仿宋" w:eastAsia="仿宋" w:hAnsi="仿宋" w:cs="仿宋_GB2312"/>
          <w:sz w:val="32"/>
          <w:szCs w:val="32"/>
        </w:rPr>
        <w:t>”</w:t>
      </w:r>
      <w:r w:rsidR="00C67BED" w:rsidRPr="00380E2B">
        <w:rPr>
          <w:rFonts w:ascii="仿宋" w:eastAsia="仿宋" w:hAnsi="仿宋" w:cs="仿宋_GB2312" w:hint="eastAsia"/>
          <w:sz w:val="32"/>
          <w:szCs w:val="32"/>
        </w:rPr>
        <w:t>项目绩效目标完成情况综述。项目全年预算数0.99万元，执行数为0.99万元，完成预算的100%。实行学校安全维护专项经费专款专用，按时发放到人头，通过项目实施，保障了学校保安队伍的稳定。</w:t>
      </w:r>
      <w:r w:rsidRPr="00380E2B">
        <w:rPr>
          <w:rFonts w:ascii="仿宋" w:eastAsia="仿宋" w:hAnsi="仿宋" w:cs="仿宋_GB2312" w:hint="eastAsia"/>
          <w:sz w:val="32"/>
          <w:szCs w:val="32"/>
        </w:rPr>
        <w:t xml:space="preserve">   </w:t>
      </w:r>
    </w:p>
    <w:p w:rsidR="00520BCD" w:rsidRPr="00380E2B" w:rsidRDefault="00520BCD" w:rsidP="00520BCD">
      <w:pPr>
        <w:spacing w:line="580" w:lineRule="exact"/>
        <w:ind w:firstLineChars="200" w:firstLine="640"/>
        <w:jc w:val="left"/>
        <w:rPr>
          <w:rFonts w:ascii="仿宋" w:eastAsia="仿宋" w:hAnsi="仿宋" w:cs="仿宋_GB2312"/>
          <w:sz w:val="32"/>
          <w:szCs w:val="32"/>
        </w:rPr>
      </w:pPr>
      <w:r w:rsidRPr="00380E2B">
        <w:rPr>
          <w:rFonts w:ascii="仿宋" w:eastAsia="仿宋" w:hAnsi="仿宋" w:cs="仿宋_GB2312" w:hint="eastAsia"/>
          <w:sz w:val="32"/>
          <w:szCs w:val="32"/>
        </w:rPr>
        <w:t>3、</w:t>
      </w:r>
      <w:r w:rsidR="00C67BED" w:rsidRPr="00380E2B">
        <w:rPr>
          <w:rFonts w:ascii="仿宋" w:eastAsia="仿宋" w:hAnsi="仿宋" w:cs="仿宋_GB2312" w:hint="eastAsia"/>
          <w:sz w:val="32"/>
          <w:szCs w:val="32"/>
        </w:rPr>
        <w:t>“目标考核奖励及慰问”项目绩效目标完成情况综述。项目全年预算数</w:t>
      </w:r>
      <w:r w:rsidRPr="00380E2B">
        <w:rPr>
          <w:rFonts w:ascii="仿宋" w:eastAsia="仿宋" w:hAnsi="仿宋" w:cs="仿宋_GB2312" w:hint="eastAsia"/>
          <w:sz w:val="32"/>
          <w:szCs w:val="32"/>
        </w:rPr>
        <w:t>122.84</w:t>
      </w:r>
      <w:r w:rsidR="00C67BED" w:rsidRPr="00380E2B">
        <w:rPr>
          <w:rFonts w:ascii="仿宋" w:eastAsia="仿宋" w:hAnsi="仿宋" w:cs="仿宋_GB2312" w:hint="eastAsia"/>
          <w:sz w:val="32"/>
          <w:szCs w:val="32"/>
        </w:rPr>
        <w:t>万元，执行数为</w:t>
      </w:r>
      <w:r w:rsidRPr="00380E2B">
        <w:rPr>
          <w:rFonts w:ascii="仿宋" w:eastAsia="仿宋" w:hAnsi="仿宋" w:cs="仿宋_GB2312" w:hint="eastAsia"/>
          <w:sz w:val="32"/>
          <w:szCs w:val="32"/>
        </w:rPr>
        <w:t>122.84</w:t>
      </w:r>
      <w:r w:rsidR="00C67BED" w:rsidRPr="00380E2B">
        <w:rPr>
          <w:rFonts w:ascii="仿宋" w:eastAsia="仿宋" w:hAnsi="仿宋" w:cs="仿宋_GB2312" w:hint="eastAsia"/>
          <w:sz w:val="32"/>
          <w:szCs w:val="32"/>
        </w:rPr>
        <w:t>万元，完成预算的100%。通过项目实施，保障了教师队伍的稳定，提高了教职工的工作积极性，促进了我校教育事业的发展。</w:t>
      </w:r>
    </w:p>
    <w:p w:rsidR="00C67BED" w:rsidRPr="00380E2B" w:rsidRDefault="00520BCD" w:rsidP="00520BCD">
      <w:pPr>
        <w:spacing w:line="580" w:lineRule="exact"/>
        <w:ind w:firstLineChars="200" w:firstLine="640"/>
        <w:jc w:val="left"/>
        <w:rPr>
          <w:rFonts w:ascii="仿宋" w:eastAsia="仿宋" w:hAnsi="仿宋" w:cs="仿宋_GB2312"/>
          <w:sz w:val="32"/>
          <w:szCs w:val="32"/>
        </w:rPr>
      </w:pPr>
      <w:r w:rsidRPr="00380E2B">
        <w:rPr>
          <w:rFonts w:ascii="仿宋" w:eastAsia="仿宋" w:hAnsi="仿宋" w:cs="仿宋_GB2312" w:hint="eastAsia"/>
          <w:sz w:val="32"/>
          <w:szCs w:val="32"/>
        </w:rPr>
        <w:t>4、</w:t>
      </w:r>
      <w:r w:rsidR="00C67BED" w:rsidRPr="00380E2B">
        <w:rPr>
          <w:rFonts w:ascii="仿宋" w:eastAsia="仿宋" w:hAnsi="仿宋" w:cs="仿宋_GB2312" w:hint="eastAsia"/>
          <w:sz w:val="32"/>
          <w:szCs w:val="32"/>
        </w:rPr>
        <w:t>“退休</w:t>
      </w:r>
      <w:r w:rsidRPr="00380E2B">
        <w:rPr>
          <w:rFonts w:ascii="仿宋" w:eastAsia="仿宋" w:hAnsi="仿宋" w:cs="仿宋_GB2312" w:hint="eastAsia"/>
          <w:sz w:val="32"/>
          <w:szCs w:val="32"/>
        </w:rPr>
        <w:t>教师</w:t>
      </w:r>
      <w:r w:rsidR="00C67BED" w:rsidRPr="00380E2B">
        <w:rPr>
          <w:rFonts w:ascii="仿宋" w:eastAsia="仿宋" w:hAnsi="仿宋" w:cs="仿宋_GB2312" w:hint="eastAsia"/>
          <w:sz w:val="32"/>
          <w:szCs w:val="32"/>
        </w:rPr>
        <w:t>慰问</w:t>
      </w:r>
      <w:r w:rsidRPr="00380E2B">
        <w:rPr>
          <w:rFonts w:ascii="仿宋" w:eastAsia="仿宋" w:hAnsi="仿宋" w:cs="仿宋_GB2312" w:hint="eastAsia"/>
          <w:sz w:val="32"/>
          <w:szCs w:val="32"/>
        </w:rPr>
        <w:t>费</w:t>
      </w:r>
      <w:r w:rsidR="00C67BED" w:rsidRPr="00380E2B">
        <w:rPr>
          <w:rFonts w:ascii="仿宋" w:eastAsia="仿宋" w:hAnsi="仿宋" w:cs="仿宋_GB2312" w:hint="eastAsia"/>
          <w:sz w:val="32"/>
          <w:szCs w:val="32"/>
        </w:rPr>
        <w:t>” 项目绩效目标完成情况综述。项目全年预算数</w:t>
      </w:r>
      <w:r w:rsidRPr="00380E2B">
        <w:rPr>
          <w:rFonts w:ascii="仿宋" w:eastAsia="仿宋" w:hAnsi="仿宋" w:cs="仿宋_GB2312" w:hint="eastAsia"/>
          <w:sz w:val="32"/>
          <w:szCs w:val="32"/>
        </w:rPr>
        <w:t>59.76</w:t>
      </w:r>
      <w:r w:rsidR="00C67BED" w:rsidRPr="00380E2B">
        <w:rPr>
          <w:rFonts w:ascii="仿宋" w:eastAsia="仿宋" w:hAnsi="仿宋" w:cs="仿宋_GB2312" w:hint="eastAsia"/>
          <w:sz w:val="32"/>
          <w:szCs w:val="32"/>
        </w:rPr>
        <w:t>万元，执行数为</w:t>
      </w:r>
      <w:r w:rsidRPr="00380E2B">
        <w:rPr>
          <w:rFonts w:ascii="仿宋" w:eastAsia="仿宋" w:hAnsi="仿宋" w:cs="仿宋_GB2312" w:hint="eastAsia"/>
          <w:sz w:val="32"/>
          <w:szCs w:val="32"/>
        </w:rPr>
        <w:t>59.76</w:t>
      </w:r>
      <w:r w:rsidR="00C67BED" w:rsidRPr="00380E2B">
        <w:rPr>
          <w:rFonts w:ascii="仿宋" w:eastAsia="仿宋" w:hAnsi="仿宋" w:cs="仿宋_GB2312" w:hint="eastAsia"/>
          <w:sz w:val="32"/>
          <w:szCs w:val="32"/>
        </w:rPr>
        <w:t>万元，完成预算的100%。通过项目实施，使退休教职工感受到了党和政府</w:t>
      </w:r>
      <w:r w:rsidR="00C67BED" w:rsidRPr="00380E2B">
        <w:rPr>
          <w:rFonts w:ascii="仿宋" w:eastAsia="仿宋" w:hAnsi="仿宋" w:cs="仿宋_GB2312" w:hint="eastAsia"/>
          <w:sz w:val="32"/>
          <w:szCs w:val="32"/>
        </w:rPr>
        <w:lastRenderedPageBreak/>
        <w:t>的关怀，感受到了老有所依、老有所靠。</w:t>
      </w:r>
    </w:p>
    <w:p w:rsidR="00520BCD" w:rsidRPr="00380E2B" w:rsidRDefault="00520BCD" w:rsidP="00520BCD">
      <w:pPr>
        <w:spacing w:line="580" w:lineRule="exact"/>
        <w:ind w:firstLineChars="200" w:firstLine="640"/>
        <w:jc w:val="left"/>
        <w:rPr>
          <w:rFonts w:ascii="仿宋" w:eastAsia="仿宋" w:hAnsi="仿宋" w:cs="仿宋_GB2312"/>
          <w:sz w:val="32"/>
          <w:szCs w:val="32"/>
        </w:rPr>
      </w:pPr>
      <w:r w:rsidRPr="00380E2B">
        <w:rPr>
          <w:rFonts w:ascii="仿宋" w:eastAsia="仿宋" w:hAnsi="仿宋" w:cs="仿宋_GB2312" w:hint="eastAsia"/>
          <w:sz w:val="32"/>
          <w:szCs w:val="32"/>
        </w:rPr>
        <w:t>5、“凉山州帮扶工作人员工作补助经费”项目绩效目标完成情况综述。项目全年预算数为3.13万元，执行数为3.13万元。完成预算数的100%。通过项目实施，促进各项帮扶工作落实到位。</w:t>
      </w:r>
    </w:p>
    <w:tbl>
      <w:tblPr>
        <w:tblpPr w:leftFromText="180" w:rightFromText="180" w:vertAnchor="text" w:horzAnchor="page" w:tblpXSpec="center" w:tblpY="423"/>
        <w:tblOverlap w:val="never"/>
        <w:tblW w:w="9945" w:type="dxa"/>
        <w:tblLayout w:type="fixed"/>
        <w:tblCellMar>
          <w:left w:w="0" w:type="dxa"/>
          <w:right w:w="0" w:type="dxa"/>
        </w:tblCellMar>
        <w:tblLook w:val="04A0"/>
      </w:tblPr>
      <w:tblGrid>
        <w:gridCol w:w="582"/>
        <w:gridCol w:w="1160"/>
        <w:gridCol w:w="1025"/>
        <w:gridCol w:w="1926"/>
        <w:gridCol w:w="2860"/>
        <w:gridCol w:w="2392"/>
      </w:tblGrid>
      <w:tr w:rsidR="00C67BED" w:rsidTr="00150F82">
        <w:trPr>
          <w:trHeight w:val="1034"/>
        </w:trPr>
        <w:tc>
          <w:tcPr>
            <w:tcW w:w="9945" w:type="dxa"/>
            <w:gridSpan w:val="6"/>
            <w:tcMar>
              <w:top w:w="15" w:type="dxa"/>
              <w:left w:w="15" w:type="dxa"/>
              <w:bottom w:w="0" w:type="dxa"/>
              <w:right w:w="15" w:type="dxa"/>
            </w:tcMar>
            <w:vAlign w:val="center"/>
            <w:hideMark/>
          </w:tcPr>
          <w:p w:rsidR="00C67BED" w:rsidRPr="005B1E58" w:rsidRDefault="00C67BED" w:rsidP="005B1E58">
            <w:pPr>
              <w:widowControl/>
              <w:ind w:leftChars="1100" w:left="3750" w:hangingChars="400" w:hanging="1440"/>
              <w:textAlignment w:val="center"/>
              <w:rPr>
                <w:rFonts w:ascii="黑体" w:eastAsia="黑体" w:hAnsi="黑体" w:cs="宋体"/>
                <w:bCs/>
                <w:color w:val="000000"/>
                <w:kern w:val="0"/>
                <w:sz w:val="36"/>
                <w:szCs w:val="36"/>
              </w:rPr>
            </w:pPr>
            <w:r w:rsidRPr="00EE1913">
              <w:rPr>
                <w:rFonts w:ascii="黑体" w:eastAsia="黑体" w:hAnsi="黑体" w:cs="宋体" w:hint="eastAsia"/>
                <w:bCs/>
                <w:color w:val="000000"/>
                <w:kern w:val="0"/>
                <w:sz w:val="36"/>
                <w:szCs w:val="36"/>
              </w:rPr>
              <w:t>项目支出绩效目标完成情况表</w:t>
            </w:r>
            <w:r w:rsidRPr="00EE1913">
              <w:rPr>
                <w:rFonts w:ascii="宋体" w:hAnsi="宋体" w:cs="宋体" w:hint="eastAsia"/>
                <w:b/>
                <w:bCs/>
                <w:color w:val="000000"/>
                <w:kern w:val="0"/>
                <w:sz w:val="36"/>
                <w:szCs w:val="36"/>
              </w:rPr>
              <w:br/>
            </w:r>
            <w:r w:rsidRPr="00EE1913">
              <w:rPr>
                <w:rFonts w:ascii="宋体" w:hAnsi="宋体" w:cs="宋体" w:hint="eastAsia"/>
                <w:color w:val="000000"/>
                <w:kern w:val="0"/>
                <w:sz w:val="36"/>
                <w:szCs w:val="36"/>
              </w:rPr>
              <w:t>(2018 年度)</w:t>
            </w:r>
          </w:p>
        </w:tc>
      </w:tr>
      <w:tr w:rsidR="00C67BED" w:rsidTr="00150F8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学生作业本</w:t>
            </w:r>
          </w:p>
        </w:tc>
      </w:tr>
      <w:tr w:rsidR="00C67BED" w:rsidTr="00150F8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乐山市</w:t>
            </w:r>
            <w:proofErr w:type="gramStart"/>
            <w:r>
              <w:rPr>
                <w:rFonts w:ascii="宋体" w:hAnsi="宋体" w:cs="宋体" w:hint="eastAsia"/>
                <w:color w:val="000000"/>
                <w:sz w:val="24"/>
              </w:rPr>
              <w:t>市</w:t>
            </w:r>
            <w:proofErr w:type="gramEnd"/>
            <w:r>
              <w:rPr>
                <w:rFonts w:ascii="宋体" w:hAnsi="宋体" w:cs="宋体" w:hint="eastAsia"/>
                <w:color w:val="000000"/>
                <w:sz w:val="24"/>
              </w:rPr>
              <w:t>中</w:t>
            </w:r>
            <w:proofErr w:type="gramStart"/>
            <w:r>
              <w:rPr>
                <w:rFonts w:ascii="宋体" w:hAnsi="宋体" w:cs="宋体" w:hint="eastAsia"/>
                <w:color w:val="000000"/>
                <w:sz w:val="24"/>
              </w:rPr>
              <w:t>区</w:t>
            </w:r>
            <w:r w:rsidR="00520BCD">
              <w:rPr>
                <w:rFonts w:ascii="宋体" w:hAnsi="宋体" w:cs="宋体" w:hint="eastAsia"/>
                <w:color w:val="000000"/>
                <w:sz w:val="24"/>
              </w:rPr>
              <w:t>安谷</w:t>
            </w:r>
            <w:r>
              <w:rPr>
                <w:rFonts w:ascii="宋体" w:hAnsi="宋体" w:cs="宋体" w:hint="eastAsia"/>
                <w:color w:val="000000"/>
                <w:sz w:val="24"/>
              </w:rPr>
              <w:t>镇</w:t>
            </w:r>
            <w:proofErr w:type="gramEnd"/>
            <w:r>
              <w:rPr>
                <w:rFonts w:ascii="宋体" w:hAnsi="宋体" w:cs="宋体" w:hint="eastAsia"/>
                <w:color w:val="000000"/>
                <w:sz w:val="24"/>
              </w:rPr>
              <w:t>中心小学</w:t>
            </w:r>
            <w:r w:rsidR="00520BCD">
              <w:rPr>
                <w:rFonts w:ascii="宋体" w:hAnsi="宋体" w:cs="宋体" w:hint="eastAsia"/>
                <w:color w:val="000000"/>
                <w:sz w:val="24"/>
              </w:rPr>
              <w:t>校</w:t>
            </w:r>
          </w:p>
        </w:tc>
      </w:tr>
      <w:tr w:rsidR="00C67BED" w:rsidTr="00EE1913">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520BCD" w:rsidP="00150F82">
            <w:pPr>
              <w:widowControl/>
              <w:jc w:val="center"/>
              <w:textAlignment w:val="center"/>
              <w:rPr>
                <w:rFonts w:ascii="宋体" w:hAnsi="宋体" w:cs="宋体"/>
                <w:color w:val="000000"/>
                <w:sz w:val="24"/>
              </w:rPr>
            </w:pPr>
            <w:r>
              <w:rPr>
                <w:rFonts w:ascii="宋体" w:hAnsi="宋体" w:cs="宋体" w:hint="eastAsia"/>
                <w:color w:val="000000"/>
                <w:sz w:val="24"/>
              </w:rPr>
              <w:t>2.69</w:t>
            </w: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EE1913" w:rsidP="00150F82">
            <w:pPr>
              <w:widowControl/>
              <w:jc w:val="center"/>
              <w:textAlignment w:val="center"/>
              <w:rPr>
                <w:rFonts w:ascii="宋体" w:hAnsi="宋体" w:cs="宋体"/>
                <w:color w:val="000000"/>
                <w:sz w:val="24"/>
              </w:rPr>
            </w:pPr>
            <w:r>
              <w:rPr>
                <w:rFonts w:ascii="宋体" w:hAnsi="宋体" w:cs="宋体" w:hint="eastAsia"/>
                <w:color w:val="000000"/>
                <w:sz w:val="24"/>
              </w:rPr>
              <w:t>2.69</w:t>
            </w:r>
          </w:p>
        </w:tc>
      </w:tr>
      <w:tr w:rsidR="00C67BED" w:rsidTr="00EE1913">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EE1913" w:rsidP="00150F82">
            <w:pPr>
              <w:widowControl/>
              <w:jc w:val="center"/>
              <w:textAlignment w:val="center"/>
              <w:rPr>
                <w:rFonts w:ascii="宋体" w:hAnsi="宋体" w:cs="宋体"/>
                <w:color w:val="000000"/>
                <w:sz w:val="24"/>
              </w:rPr>
            </w:pPr>
            <w:r>
              <w:rPr>
                <w:rFonts w:ascii="宋体" w:hAnsi="宋体" w:cs="宋体" w:hint="eastAsia"/>
                <w:color w:val="000000"/>
                <w:sz w:val="24"/>
              </w:rPr>
              <w:t>2.69</w:t>
            </w: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EE1913" w:rsidP="00150F82">
            <w:pPr>
              <w:widowControl/>
              <w:jc w:val="center"/>
              <w:textAlignment w:val="center"/>
              <w:rPr>
                <w:rFonts w:ascii="宋体" w:hAnsi="宋体" w:cs="宋体"/>
                <w:color w:val="000000"/>
                <w:sz w:val="24"/>
              </w:rPr>
            </w:pPr>
            <w:r>
              <w:rPr>
                <w:rFonts w:ascii="宋体" w:hAnsi="宋体" w:cs="宋体" w:hint="eastAsia"/>
                <w:color w:val="000000"/>
                <w:sz w:val="24"/>
              </w:rPr>
              <w:t>2.69</w:t>
            </w:r>
          </w:p>
        </w:tc>
      </w:tr>
      <w:tr w:rsidR="00C67BED" w:rsidTr="005B1E58">
        <w:trPr>
          <w:trHeight w:val="76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jc w:val="center"/>
              <w:rPr>
                <w:rFonts w:ascii="宋体" w:hAnsi="宋体" w:cs="宋体"/>
                <w:color w:val="000000"/>
                <w:sz w:val="24"/>
              </w:rPr>
            </w:pPr>
          </w:p>
        </w:tc>
      </w:tr>
      <w:tr w:rsidR="00C67BED" w:rsidTr="00EE1913">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1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25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67BED" w:rsidTr="005B1E58">
        <w:trPr>
          <w:trHeight w:val="2198"/>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41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525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E1913" w:rsidRDefault="00C67BED" w:rsidP="00EE1913">
            <w:pPr>
              <w:tabs>
                <w:tab w:val="left" w:pos="312"/>
              </w:tabs>
              <w:spacing w:line="400" w:lineRule="exact"/>
              <w:jc w:val="left"/>
              <w:rPr>
                <w:rFonts w:asciiTheme="minorEastAsia" w:eastAsiaTheme="minorEastAsia" w:hAnsiTheme="minorEastAsia" w:cs="仿宋_GB2312"/>
                <w:sz w:val="24"/>
              </w:rPr>
            </w:pPr>
            <w:r w:rsidRPr="00DD1B32">
              <w:rPr>
                <w:rFonts w:asciiTheme="minorEastAsia" w:eastAsiaTheme="minorEastAsia" w:hAnsiTheme="minorEastAsia" w:cs="仿宋_GB2312" w:hint="eastAsia"/>
                <w:sz w:val="24"/>
              </w:rPr>
              <w:t>通过项目实施，保障了义务教育阶段学校“三免一补”政策严格执行，面向全体学生，专款（学生作业本费）专用。在规定时间内，及时发放作业本，保障学生利益。促进了学校教育事业的发展，提高了教育教学质量，获得了家长、社会认可。</w:t>
            </w:r>
          </w:p>
        </w:tc>
      </w:tr>
      <w:tr w:rsidR="00C67BED" w:rsidTr="00EE1913">
        <w:trPr>
          <w:trHeight w:val="834"/>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67BED" w:rsidTr="00EE1913">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408F3">
            <w:pPr>
              <w:widowControl/>
              <w:jc w:val="center"/>
              <w:textAlignment w:val="center"/>
              <w:rPr>
                <w:rFonts w:ascii="宋体" w:hAnsi="宋体" w:cs="宋体"/>
                <w:color w:val="000000"/>
                <w:sz w:val="24"/>
              </w:rPr>
            </w:pPr>
            <w:r>
              <w:rPr>
                <w:rFonts w:ascii="宋体" w:hAnsi="宋体" w:cs="宋体" w:hint="eastAsia"/>
                <w:color w:val="000000"/>
                <w:sz w:val="24"/>
              </w:rPr>
              <w:t>全体在校学生</w:t>
            </w:r>
            <w:r w:rsidR="00EE1913">
              <w:rPr>
                <w:rFonts w:ascii="宋体" w:hAnsi="宋体" w:cs="宋体" w:hint="eastAsia"/>
                <w:color w:val="000000"/>
                <w:sz w:val="24"/>
              </w:rPr>
              <w:t>89</w:t>
            </w:r>
            <w:r w:rsidR="001408F3">
              <w:rPr>
                <w:rFonts w:ascii="宋体" w:hAnsi="宋体" w:cs="宋体" w:hint="eastAsia"/>
                <w:color w:val="000000"/>
                <w:sz w:val="24"/>
              </w:rPr>
              <w:t>8</w:t>
            </w:r>
            <w:r>
              <w:rPr>
                <w:rFonts w:ascii="宋体" w:hAnsi="宋体" w:cs="宋体" w:hint="eastAsia"/>
                <w:color w:val="000000"/>
                <w:sz w:val="24"/>
              </w:rPr>
              <w:t>人作业本发放，完成率100%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408F3">
            <w:pPr>
              <w:widowControl/>
              <w:jc w:val="center"/>
              <w:textAlignment w:val="center"/>
              <w:rPr>
                <w:rFonts w:ascii="宋体" w:hAnsi="宋体" w:cs="宋体"/>
                <w:color w:val="000000"/>
                <w:sz w:val="24"/>
              </w:rPr>
            </w:pPr>
            <w:r>
              <w:rPr>
                <w:rFonts w:ascii="宋体" w:hAnsi="宋体" w:cs="宋体" w:hint="eastAsia"/>
                <w:color w:val="000000"/>
                <w:sz w:val="24"/>
              </w:rPr>
              <w:t>全体在校学生</w:t>
            </w:r>
            <w:r w:rsidR="00EE1913">
              <w:rPr>
                <w:rFonts w:ascii="宋体" w:hAnsi="宋体" w:cs="宋体" w:hint="eastAsia"/>
                <w:color w:val="000000"/>
                <w:sz w:val="24"/>
              </w:rPr>
              <w:t>89</w:t>
            </w:r>
            <w:r w:rsidR="001408F3">
              <w:rPr>
                <w:rFonts w:ascii="宋体" w:hAnsi="宋体" w:cs="宋体" w:hint="eastAsia"/>
                <w:color w:val="000000"/>
                <w:sz w:val="24"/>
              </w:rPr>
              <w:t>8</w:t>
            </w:r>
            <w:r>
              <w:rPr>
                <w:rFonts w:ascii="宋体" w:hAnsi="宋体" w:cs="宋体" w:hint="eastAsia"/>
                <w:color w:val="000000"/>
                <w:sz w:val="24"/>
              </w:rPr>
              <w:t>人作业本发放，完成率100%</w:t>
            </w:r>
          </w:p>
        </w:tc>
      </w:tr>
      <w:tr w:rsidR="00C67BED" w:rsidTr="00EE1913">
        <w:trPr>
          <w:trHeight w:val="846"/>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作业本验收合格，完成率100%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作业本验收合格，完成率100%</w:t>
            </w:r>
          </w:p>
        </w:tc>
      </w:tr>
      <w:tr w:rsidR="00C67BED" w:rsidTr="00EE1913">
        <w:trPr>
          <w:trHeight w:val="818"/>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规定时间开学完成发放，完成率100%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规定时间开学完成发放，完成率100%</w:t>
            </w:r>
          </w:p>
        </w:tc>
      </w:tr>
      <w:tr w:rsidR="00C67BED" w:rsidTr="00EE1913">
        <w:trPr>
          <w:trHeight w:val="688"/>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r>
      <w:tr w:rsidR="00C67BED" w:rsidTr="00EE1913">
        <w:trPr>
          <w:trHeight w:val="68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r>
      <w:tr w:rsidR="00C67BED" w:rsidTr="00EE1913">
        <w:trPr>
          <w:trHeight w:val="67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贯彻国家政策，获得家长、社会认可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贯彻国家政策，获得家长、社会认可</w:t>
            </w:r>
          </w:p>
        </w:tc>
      </w:tr>
      <w:tr w:rsidR="00C67BED" w:rsidTr="00EE1913">
        <w:trPr>
          <w:trHeight w:val="54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r>
      <w:tr w:rsidR="00C67BED" w:rsidTr="00EE1913">
        <w:trPr>
          <w:trHeight w:val="1050"/>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全体学生满意率大于98%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全体学生满意率大于98%</w:t>
            </w:r>
          </w:p>
        </w:tc>
      </w:tr>
    </w:tbl>
    <w:p w:rsidR="00C67BED" w:rsidRDefault="00C67BED" w:rsidP="00C67BED">
      <w:pPr>
        <w:rPr>
          <w:rFonts w:ascii="Calibri" w:hAnsi="Calibri"/>
        </w:rPr>
      </w:pPr>
    </w:p>
    <w:p w:rsidR="005B1E58" w:rsidRDefault="005B1E58" w:rsidP="005B1E58">
      <w:pPr>
        <w:jc w:val="center"/>
        <w:rPr>
          <w:rFonts w:ascii="Calibri" w:hAnsi="Calibri"/>
        </w:rPr>
      </w:pPr>
      <w:r w:rsidRPr="00EE1913">
        <w:rPr>
          <w:rFonts w:ascii="黑体" w:eastAsia="黑体" w:hAnsi="黑体" w:cs="宋体" w:hint="eastAsia"/>
          <w:bCs/>
          <w:color w:val="000000"/>
          <w:kern w:val="0"/>
          <w:sz w:val="36"/>
          <w:szCs w:val="36"/>
        </w:rPr>
        <w:t>项目支出绩效目标完成情况表</w:t>
      </w:r>
      <w:r w:rsidRPr="00EE1913">
        <w:rPr>
          <w:rFonts w:ascii="宋体" w:hAnsi="宋体" w:cs="宋体" w:hint="eastAsia"/>
          <w:b/>
          <w:bCs/>
          <w:color w:val="000000"/>
          <w:kern w:val="0"/>
          <w:sz w:val="36"/>
          <w:szCs w:val="36"/>
        </w:rPr>
        <w:br/>
      </w:r>
      <w:r w:rsidRPr="00EE1913">
        <w:rPr>
          <w:rFonts w:ascii="宋体" w:hAnsi="宋体" w:cs="宋体" w:hint="eastAsia"/>
          <w:color w:val="000000"/>
          <w:kern w:val="0"/>
          <w:sz w:val="36"/>
          <w:szCs w:val="36"/>
        </w:rPr>
        <w:t>(2018 年度)</w:t>
      </w:r>
    </w:p>
    <w:tbl>
      <w:tblPr>
        <w:tblpPr w:leftFromText="180" w:rightFromText="180" w:vertAnchor="text" w:horzAnchor="page" w:tblpXSpec="center" w:tblpY="423"/>
        <w:tblOverlap w:val="never"/>
        <w:tblW w:w="9945" w:type="dxa"/>
        <w:tblLayout w:type="fixed"/>
        <w:tblCellMar>
          <w:left w:w="0" w:type="dxa"/>
          <w:right w:w="0" w:type="dxa"/>
        </w:tblCellMar>
        <w:tblLook w:val="04A0"/>
      </w:tblPr>
      <w:tblGrid>
        <w:gridCol w:w="582"/>
        <w:gridCol w:w="1160"/>
        <w:gridCol w:w="1025"/>
        <w:gridCol w:w="2392"/>
        <w:gridCol w:w="2394"/>
        <w:gridCol w:w="2392"/>
      </w:tblGrid>
      <w:tr w:rsidR="00C67BED" w:rsidTr="00150F8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A31805" w:rsidRDefault="00C67BED" w:rsidP="00150F82">
            <w:pPr>
              <w:widowControl/>
              <w:jc w:val="center"/>
              <w:textAlignment w:val="center"/>
              <w:rPr>
                <w:rFonts w:asciiTheme="minorEastAsia" w:eastAsiaTheme="minorEastAsia" w:hAnsiTheme="minorEastAsia" w:cs="宋体"/>
                <w:color w:val="000000"/>
                <w:sz w:val="24"/>
              </w:rPr>
            </w:pPr>
            <w:r w:rsidRPr="00A31805">
              <w:rPr>
                <w:rFonts w:asciiTheme="minorEastAsia" w:eastAsiaTheme="minorEastAsia" w:hAnsiTheme="minorEastAsia" w:cs="仿宋_GB2312" w:hint="eastAsia"/>
                <w:sz w:val="24"/>
              </w:rPr>
              <w:t>学校安全维护专项经费</w:t>
            </w:r>
          </w:p>
        </w:tc>
      </w:tr>
      <w:tr w:rsidR="00C67BED" w:rsidTr="00150F8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乐山市</w:t>
            </w:r>
            <w:proofErr w:type="gramStart"/>
            <w:r>
              <w:rPr>
                <w:rFonts w:ascii="宋体" w:hAnsi="宋体" w:cs="宋体" w:hint="eastAsia"/>
                <w:color w:val="000000"/>
                <w:sz w:val="24"/>
              </w:rPr>
              <w:t>市</w:t>
            </w:r>
            <w:proofErr w:type="gramEnd"/>
            <w:r>
              <w:rPr>
                <w:rFonts w:ascii="宋体" w:hAnsi="宋体" w:cs="宋体" w:hint="eastAsia"/>
                <w:color w:val="000000"/>
                <w:sz w:val="24"/>
              </w:rPr>
              <w:t>中</w:t>
            </w:r>
            <w:proofErr w:type="gramStart"/>
            <w:r>
              <w:rPr>
                <w:rFonts w:ascii="宋体" w:hAnsi="宋体" w:cs="宋体" w:hint="eastAsia"/>
                <w:color w:val="000000"/>
                <w:sz w:val="24"/>
              </w:rPr>
              <w:t>区</w:t>
            </w:r>
            <w:r w:rsidR="005B1E58">
              <w:rPr>
                <w:rFonts w:ascii="宋体" w:hAnsi="宋体" w:cs="宋体" w:hint="eastAsia"/>
                <w:color w:val="000000"/>
                <w:sz w:val="24"/>
              </w:rPr>
              <w:t>安谷</w:t>
            </w:r>
            <w:r>
              <w:rPr>
                <w:rFonts w:ascii="宋体" w:hAnsi="宋体" w:cs="宋体" w:hint="eastAsia"/>
                <w:color w:val="000000"/>
                <w:sz w:val="24"/>
              </w:rPr>
              <w:t>镇</w:t>
            </w:r>
            <w:proofErr w:type="gramEnd"/>
            <w:r>
              <w:rPr>
                <w:rFonts w:ascii="宋体" w:hAnsi="宋体" w:cs="宋体" w:hint="eastAsia"/>
                <w:color w:val="000000"/>
                <w:sz w:val="24"/>
              </w:rPr>
              <w:t>中心小学</w:t>
            </w:r>
            <w:r w:rsidR="005B1E58">
              <w:rPr>
                <w:rFonts w:ascii="宋体" w:hAnsi="宋体" w:cs="宋体" w:hint="eastAsia"/>
                <w:color w:val="000000"/>
                <w:sz w:val="24"/>
              </w:rPr>
              <w:t>校</w:t>
            </w:r>
          </w:p>
        </w:tc>
      </w:tr>
      <w:tr w:rsidR="00C67BED" w:rsidTr="005B1E58">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0.99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0.99</w:t>
            </w:r>
          </w:p>
        </w:tc>
      </w:tr>
      <w:tr w:rsidR="00C67BED" w:rsidTr="005B1E58">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0.99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0.99</w:t>
            </w:r>
          </w:p>
        </w:tc>
      </w:tr>
      <w:tr w:rsidR="00C67BED" w:rsidTr="005B1E58">
        <w:trPr>
          <w:trHeight w:val="894"/>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jc w:val="center"/>
              <w:rPr>
                <w:rFonts w:ascii="宋体" w:hAnsi="宋体" w:cs="宋体"/>
                <w:color w:val="000000"/>
                <w:sz w:val="24"/>
              </w:rPr>
            </w:pPr>
            <w:r>
              <w:rPr>
                <w:rFonts w:ascii="宋体" w:hAnsi="宋体" w:cs="宋体" w:hint="eastAsia"/>
                <w:color w:val="000000"/>
                <w:sz w:val="24"/>
              </w:rPr>
              <w:t>0</w:t>
            </w:r>
          </w:p>
        </w:tc>
      </w:tr>
      <w:tr w:rsidR="00C67BED" w:rsidTr="005B1E58">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5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67BED" w:rsidRPr="00DD1B32" w:rsidTr="005B1E58">
        <w:trPr>
          <w:trHeight w:val="91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45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5B1E58" w:rsidRDefault="00C67BED" w:rsidP="00150F82">
            <w:pPr>
              <w:tabs>
                <w:tab w:val="left" w:pos="312"/>
              </w:tabs>
              <w:spacing w:line="580" w:lineRule="exact"/>
              <w:jc w:val="left"/>
              <w:rPr>
                <w:rFonts w:ascii="宋体" w:hAnsi="宋体" w:cs="宋体"/>
                <w:color w:val="000000"/>
                <w:sz w:val="28"/>
                <w:szCs w:val="28"/>
              </w:rPr>
            </w:pPr>
            <w:r w:rsidRPr="005B1E58">
              <w:rPr>
                <w:rFonts w:ascii="宋体" w:hAnsi="宋体" w:cs="仿宋_GB2312" w:hint="eastAsia"/>
                <w:sz w:val="24"/>
              </w:rPr>
              <w:t>通过项目实施，保障了学校保安队伍的稳定</w:t>
            </w:r>
            <w:r w:rsidRPr="005B1E58">
              <w:rPr>
                <w:rFonts w:ascii="宋体" w:hAnsi="宋体" w:cs="仿宋_GB2312" w:hint="eastAsia"/>
                <w:sz w:val="28"/>
                <w:szCs w:val="28"/>
              </w:rPr>
              <w:t>。</w:t>
            </w:r>
          </w:p>
        </w:tc>
      </w:tr>
      <w:tr w:rsidR="00C67BED" w:rsidTr="005B1E58">
        <w:trPr>
          <w:trHeight w:val="1042"/>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67BED" w:rsidTr="005B1E58">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学校安保人员年终绩效发放，完成率100%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学校安保人员年终绩效发放，完成率100%</w:t>
            </w:r>
          </w:p>
        </w:tc>
      </w:tr>
      <w:tr w:rsidR="00C67BED" w:rsidTr="005B1E58">
        <w:trPr>
          <w:trHeight w:val="660"/>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r>
      <w:tr w:rsidR="00C67BED" w:rsidTr="005B1E58">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年终</w:t>
            </w:r>
            <w:proofErr w:type="gramStart"/>
            <w:r>
              <w:rPr>
                <w:rFonts w:ascii="宋体" w:hAnsi="宋体" w:cs="宋体" w:hint="eastAsia"/>
                <w:color w:val="000000"/>
                <w:sz w:val="24"/>
              </w:rPr>
              <w:t>完成完成</w:t>
            </w:r>
            <w:proofErr w:type="gramEnd"/>
            <w:r>
              <w:rPr>
                <w:rFonts w:ascii="宋体" w:hAnsi="宋体" w:cs="宋体" w:hint="eastAsia"/>
                <w:color w:val="000000"/>
                <w:sz w:val="24"/>
              </w:rPr>
              <w:t>绩效工资发放，完成率100%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年终</w:t>
            </w:r>
            <w:proofErr w:type="gramStart"/>
            <w:r>
              <w:rPr>
                <w:rFonts w:ascii="宋体" w:hAnsi="宋体" w:cs="宋体" w:hint="eastAsia"/>
                <w:color w:val="000000"/>
                <w:sz w:val="24"/>
              </w:rPr>
              <w:t>完成完成</w:t>
            </w:r>
            <w:proofErr w:type="gramEnd"/>
            <w:r>
              <w:rPr>
                <w:rFonts w:ascii="宋体" w:hAnsi="宋体" w:cs="宋体" w:hint="eastAsia"/>
                <w:color w:val="000000"/>
                <w:sz w:val="24"/>
              </w:rPr>
              <w:t>绩效工资发放，完成率100%</w:t>
            </w:r>
          </w:p>
        </w:tc>
      </w:tr>
      <w:tr w:rsidR="00C67BED" w:rsidTr="005B1E58">
        <w:trPr>
          <w:trHeight w:val="74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r>
      <w:tr w:rsidR="00C67BED" w:rsidTr="005B1E58">
        <w:trPr>
          <w:trHeight w:val="696"/>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r>
      <w:tr w:rsidR="00C67BED" w:rsidTr="005B1E58">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带动社会就业增长，稳定保安队伍稳定，家长、学生放心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带动社会就业增长，稳定保安队伍稳定，家长、学生放心</w:t>
            </w:r>
          </w:p>
        </w:tc>
      </w:tr>
      <w:tr w:rsidR="00C67BED" w:rsidTr="005B1E58">
        <w:trPr>
          <w:trHeight w:val="56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r>
      <w:tr w:rsidR="00C67BED" w:rsidTr="005B1E58">
        <w:trPr>
          <w:trHeight w:val="1050"/>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Default="00C67BED" w:rsidP="00150F82">
            <w:pPr>
              <w:widowControl/>
              <w:jc w:val="left"/>
              <w:rPr>
                <w:rFonts w:ascii="宋体" w:hAnsi="宋体" w:cs="宋体"/>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学校安保人员满意率大于98%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Default="00C67BED" w:rsidP="00150F82">
            <w:pPr>
              <w:widowControl/>
              <w:jc w:val="center"/>
              <w:textAlignment w:val="center"/>
              <w:rPr>
                <w:rFonts w:ascii="宋体" w:hAnsi="宋体" w:cs="宋体"/>
                <w:color w:val="000000"/>
                <w:sz w:val="24"/>
              </w:rPr>
            </w:pPr>
            <w:r>
              <w:rPr>
                <w:rFonts w:ascii="宋体" w:hAnsi="宋体" w:cs="宋体" w:hint="eastAsia"/>
                <w:color w:val="000000"/>
                <w:sz w:val="24"/>
              </w:rPr>
              <w:t>学校安保人员满意率100%</w:t>
            </w:r>
          </w:p>
        </w:tc>
      </w:tr>
    </w:tbl>
    <w:p w:rsidR="00C67BED" w:rsidRPr="00CE49DA" w:rsidRDefault="00C67BED" w:rsidP="00C67BED">
      <w:pPr>
        <w:spacing w:line="580" w:lineRule="exact"/>
        <w:rPr>
          <w:rFonts w:ascii="仿宋_GB2312" w:eastAsia="仿宋_GB2312" w:hAnsi="仿宋_GB2312" w:cs="仿宋_GB2312"/>
          <w:sz w:val="32"/>
          <w:szCs w:val="32"/>
        </w:rPr>
      </w:pPr>
    </w:p>
    <w:p w:rsidR="00C67BED" w:rsidRPr="00065F8F" w:rsidRDefault="00C67BED" w:rsidP="00C67BED">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C67BED" w:rsidRPr="00CE49DA" w:rsidRDefault="00C67BED" w:rsidP="00C67BED">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本部门按要求对2018年部门整体支出绩效评价情况开展自评，《</w:t>
      </w:r>
      <w:r w:rsidR="005B1E58">
        <w:rPr>
          <w:rFonts w:ascii="仿宋_GB2312" w:eastAsia="仿宋_GB2312" w:hAnsi="仿宋_GB2312" w:cs="仿宋_GB2312" w:hint="eastAsia"/>
          <w:sz w:val="32"/>
          <w:szCs w:val="32"/>
        </w:rPr>
        <w:t>安谷镇中心</w:t>
      </w:r>
      <w:r>
        <w:rPr>
          <w:rFonts w:ascii="仿宋_GB2312" w:eastAsia="仿宋_GB2312" w:hAnsi="仿宋_GB2312" w:cs="仿宋_GB2312" w:hint="eastAsia"/>
          <w:sz w:val="32"/>
          <w:szCs w:val="32"/>
        </w:rPr>
        <w:t>小学</w:t>
      </w:r>
      <w:r w:rsidR="005B1E58">
        <w:rPr>
          <w:rFonts w:ascii="仿宋_GB2312" w:eastAsia="仿宋_GB2312" w:hAnsi="仿宋_GB2312" w:cs="仿宋_GB2312" w:hint="eastAsia"/>
          <w:sz w:val="32"/>
          <w:szCs w:val="32"/>
        </w:rPr>
        <w:t>校</w:t>
      </w:r>
      <w:r w:rsidRPr="00CE49DA">
        <w:rPr>
          <w:rFonts w:ascii="仿宋_GB2312" w:eastAsia="仿宋_GB2312" w:hAnsi="仿宋_GB2312" w:cs="仿宋_GB2312" w:hint="eastAsia"/>
          <w:sz w:val="32"/>
          <w:szCs w:val="32"/>
        </w:rPr>
        <w:t>部门2018年部门整体支出绩效评价报告》见附件。</w:t>
      </w:r>
    </w:p>
    <w:p w:rsidR="00A91760" w:rsidRPr="00664E03" w:rsidRDefault="00C67BED" w:rsidP="005B1E58">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本部门自行组织对</w:t>
      </w:r>
      <w:r>
        <w:rPr>
          <w:rFonts w:ascii="仿宋_GB2312" w:eastAsia="仿宋_GB2312" w:hAnsi="仿宋_GB2312" w:cs="仿宋_GB2312" w:hint="eastAsia"/>
          <w:sz w:val="32"/>
          <w:szCs w:val="32"/>
        </w:rPr>
        <w:t>“学生作业本补助费”</w:t>
      </w:r>
      <w:r w:rsidRPr="00CE49DA">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sidRPr="00664E03">
        <w:rPr>
          <w:rFonts w:ascii="仿宋_GB2312" w:eastAsia="仿宋_GB2312" w:hAnsi="仿宋_GB2312" w:cs="仿宋_GB2312" w:hint="eastAsia"/>
          <w:sz w:val="32"/>
          <w:szCs w:val="32"/>
        </w:rPr>
        <w:t>学校安全维护专项经费”项目开展了绩效评价，《</w:t>
      </w:r>
      <w:r>
        <w:rPr>
          <w:rFonts w:ascii="仿宋_GB2312" w:eastAsia="仿宋_GB2312" w:hAnsi="仿宋_GB2312" w:cs="仿宋_GB2312" w:hint="eastAsia"/>
          <w:sz w:val="32"/>
          <w:szCs w:val="32"/>
        </w:rPr>
        <w:t>“学生作业本补助费”、“</w:t>
      </w:r>
      <w:r w:rsidRPr="00664E03">
        <w:rPr>
          <w:rFonts w:ascii="仿宋_GB2312" w:eastAsia="仿宋_GB2312" w:hAnsi="仿宋_GB2312" w:cs="仿宋_GB2312" w:hint="eastAsia"/>
          <w:sz w:val="32"/>
          <w:szCs w:val="32"/>
        </w:rPr>
        <w:t>学校安全维护专项经费”项目2018年绩效</w:t>
      </w:r>
      <w:r w:rsidRPr="00CE49DA">
        <w:rPr>
          <w:rFonts w:ascii="仿宋_GB2312" w:eastAsia="仿宋_GB2312" w:hAnsi="仿宋_GB2312" w:cs="仿宋_GB2312" w:hint="eastAsia"/>
          <w:sz w:val="32"/>
          <w:szCs w:val="32"/>
        </w:rPr>
        <w:t>评价报告》见附件。</w:t>
      </w:r>
    </w:p>
    <w:p w:rsidR="00A1740F" w:rsidRPr="00CE49DA" w:rsidRDefault="00A1740F" w:rsidP="00A91760">
      <w:pPr>
        <w:spacing w:line="580" w:lineRule="exact"/>
        <w:jc w:val="center"/>
        <w:rPr>
          <w:rFonts w:ascii="方正小标宋简体" w:eastAsia="方正小标宋简体" w:hAnsi="方正小标宋简体" w:cs="方正小标宋简体"/>
          <w:sz w:val="44"/>
          <w:szCs w:val="44"/>
        </w:rPr>
      </w:pPr>
    </w:p>
    <w:p w:rsidR="000D1D50" w:rsidRPr="00065F8F" w:rsidRDefault="00A268C4" w:rsidP="00622830">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0D1D50" w:rsidRPr="00065F8F" w:rsidRDefault="00A268C4">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0D1D50" w:rsidRPr="009315F9" w:rsidRDefault="00A268C4">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proofErr w:type="gramStart"/>
      <w:r w:rsidR="0077586C">
        <w:rPr>
          <w:rFonts w:ascii="仿宋_GB2312" w:eastAsia="仿宋_GB2312"/>
          <w:color w:val="000000"/>
          <w:sz w:val="32"/>
          <w:szCs w:val="32"/>
        </w:rPr>
        <w:t>安谷镇</w:t>
      </w:r>
      <w:proofErr w:type="gramEnd"/>
      <w:r w:rsidR="0077586C">
        <w:rPr>
          <w:rFonts w:ascii="仿宋_GB2312" w:eastAsia="仿宋_GB2312"/>
          <w:color w:val="000000"/>
          <w:sz w:val="32"/>
          <w:szCs w:val="32"/>
        </w:rPr>
        <w:t>中心</w:t>
      </w:r>
      <w:r w:rsidR="009F468C">
        <w:rPr>
          <w:rFonts w:ascii="仿宋_GB2312" w:eastAsia="仿宋_GB2312"/>
          <w:color w:val="000000"/>
          <w:sz w:val="32"/>
          <w:szCs w:val="32"/>
        </w:rPr>
        <w:t>小学校</w:t>
      </w:r>
      <w:r w:rsidRPr="00CE49DA">
        <w:rPr>
          <w:rFonts w:ascii="仿宋_GB2312" w:eastAsia="仿宋_GB2312" w:hint="eastAsia"/>
          <w:color w:val="000000"/>
          <w:sz w:val="32"/>
          <w:szCs w:val="32"/>
        </w:rPr>
        <w:t>机关运行经费支出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5B1E58">
        <w:rPr>
          <w:rFonts w:ascii="仿宋_GB2312" w:eastAsia="仿宋_GB2312" w:hint="eastAsia"/>
          <w:color w:val="000000"/>
          <w:sz w:val="32"/>
          <w:szCs w:val="32"/>
        </w:rPr>
        <w:t>，比2017年增加/减少0万元，增长/下降0%</w:t>
      </w:r>
      <w:r w:rsidRPr="00CE49DA">
        <w:rPr>
          <w:rFonts w:ascii="仿宋_GB2312" w:eastAsia="仿宋_GB2312" w:hint="eastAsia"/>
          <w:color w:val="000000"/>
          <w:sz w:val="32"/>
          <w:szCs w:val="32"/>
        </w:rPr>
        <w:t>。</w:t>
      </w:r>
    </w:p>
    <w:p w:rsidR="000D1D50" w:rsidRPr="00065F8F" w:rsidRDefault="00A268C4">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（数据</w:t>
      </w:r>
      <w:proofErr w:type="gramStart"/>
      <w:r w:rsidRPr="00065F8F">
        <w:rPr>
          <w:rFonts w:ascii="仿宋" w:eastAsia="仿宋" w:hAnsi="仿宋" w:hint="eastAsia"/>
          <w:b/>
          <w:color w:val="000000"/>
          <w:sz w:val="32"/>
          <w:szCs w:val="32"/>
        </w:rPr>
        <w:t>来源财决</w:t>
      </w:r>
      <w:proofErr w:type="gramEnd"/>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0D1D50" w:rsidRPr="00CE49DA" w:rsidRDefault="00A268C4" w:rsidP="005B1E58">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proofErr w:type="gramStart"/>
      <w:r w:rsidR="0077586C">
        <w:rPr>
          <w:rFonts w:ascii="仿宋_GB2312" w:eastAsia="仿宋_GB2312"/>
          <w:color w:val="000000"/>
          <w:sz w:val="32"/>
          <w:szCs w:val="32"/>
        </w:rPr>
        <w:t>安谷镇</w:t>
      </w:r>
      <w:proofErr w:type="gramEnd"/>
      <w:r w:rsidR="0077586C">
        <w:rPr>
          <w:rFonts w:ascii="仿宋_GB2312" w:eastAsia="仿宋_GB2312"/>
          <w:color w:val="000000"/>
          <w:sz w:val="32"/>
          <w:szCs w:val="32"/>
        </w:rPr>
        <w:t>中心</w:t>
      </w:r>
      <w:r w:rsidR="00D001B0">
        <w:rPr>
          <w:rFonts w:ascii="仿宋_GB2312" w:eastAsia="仿宋_GB2312"/>
          <w:color w:val="000000"/>
          <w:sz w:val="32"/>
          <w:szCs w:val="32"/>
        </w:rPr>
        <w:t>小学校</w:t>
      </w:r>
      <w:r w:rsidRPr="00CE49DA">
        <w:rPr>
          <w:rFonts w:ascii="仿宋_GB2312" w:eastAsia="仿宋_GB2312" w:hint="eastAsia"/>
          <w:color w:val="000000"/>
          <w:sz w:val="32"/>
          <w:szCs w:val="32"/>
        </w:rPr>
        <w:t>政府采购支出总额</w:t>
      </w:r>
      <w:r w:rsidR="00D001B0">
        <w:rPr>
          <w:rFonts w:ascii="仿宋_GB2312" w:eastAsia="仿宋_GB2312" w:hint="eastAsia"/>
          <w:color w:val="000000"/>
          <w:sz w:val="32"/>
          <w:szCs w:val="32"/>
        </w:rPr>
        <w:t>0万元</w:t>
      </w:r>
      <w:r w:rsidR="005B1E58">
        <w:rPr>
          <w:rFonts w:ascii="仿宋_GB2312" w:eastAsia="仿宋_GB2312" w:hint="eastAsia"/>
          <w:color w:val="000000"/>
          <w:sz w:val="32"/>
          <w:szCs w:val="32"/>
        </w:rPr>
        <w:t>，其中：</w:t>
      </w:r>
      <w:r w:rsidR="005B1E58" w:rsidRPr="00CE49DA">
        <w:rPr>
          <w:rFonts w:ascii="仿宋_GB2312" w:eastAsia="仿宋_GB2312" w:hint="eastAsia"/>
          <w:color w:val="000000"/>
          <w:sz w:val="32"/>
          <w:szCs w:val="32"/>
        </w:rPr>
        <w:t>政府采购货物支出</w:t>
      </w:r>
      <w:r w:rsidR="005B1E58">
        <w:rPr>
          <w:rFonts w:ascii="仿宋_GB2312" w:eastAsia="仿宋_GB2312" w:hint="eastAsia"/>
          <w:color w:val="000000"/>
          <w:sz w:val="32"/>
          <w:szCs w:val="32"/>
        </w:rPr>
        <w:t>0</w:t>
      </w:r>
      <w:r w:rsidR="005B1E58" w:rsidRPr="00CE49DA">
        <w:rPr>
          <w:rFonts w:ascii="仿宋_GB2312" w:eastAsia="仿宋_GB2312" w:hint="eastAsia"/>
          <w:color w:val="000000"/>
          <w:sz w:val="32"/>
          <w:szCs w:val="32"/>
        </w:rPr>
        <w:t>万元、政府采购工程支出</w:t>
      </w:r>
      <w:r w:rsidR="005B1E58">
        <w:rPr>
          <w:rFonts w:ascii="仿宋_GB2312" w:eastAsia="仿宋_GB2312" w:hint="eastAsia"/>
          <w:color w:val="000000"/>
          <w:sz w:val="32"/>
          <w:szCs w:val="32"/>
        </w:rPr>
        <w:t>0</w:t>
      </w:r>
      <w:r w:rsidR="005B1E58" w:rsidRPr="00CE49DA">
        <w:rPr>
          <w:rFonts w:ascii="仿宋_GB2312" w:eastAsia="仿宋_GB2312" w:hint="eastAsia"/>
          <w:color w:val="000000"/>
          <w:sz w:val="32"/>
          <w:szCs w:val="32"/>
        </w:rPr>
        <w:t>万元、政府采购服务支出</w:t>
      </w:r>
      <w:r w:rsidR="005B1E58">
        <w:rPr>
          <w:rFonts w:ascii="仿宋_GB2312" w:eastAsia="仿宋_GB2312" w:hint="eastAsia"/>
          <w:color w:val="000000"/>
          <w:sz w:val="32"/>
          <w:szCs w:val="32"/>
        </w:rPr>
        <w:t>0万元。</w:t>
      </w:r>
      <w:r w:rsidR="005B1E58" w:rsidRPr="00CE49DA">
        <w:rPr>
          <w:rFonts w:ascii="仿宋_GB2312" w:eastAsia="仿宋_GB2312" w:hint="eastAsia"/>
          <w:color w:val="000000"/>
          <w:sz w:val="32"/>
          <w:szCs w:val="32"/>
        </w:rPr>
        <w:t>授予中小企业合同金额</w:t>
      </w:r>
      <w:r w:rsidR="005B1E58">
        <w:rPr>
          <w:rFonts w:ascii="仿宋_GB2312" w:eastAsia="仿宋_GB2312" w:hint="eastAsia"/>
          <w:color w:val="000000"/>
          <w:sz w:val="32"/>
          <w:szCs w:val="32"/>
        </w:rPr>
        <w:t>0</w:t>
      </w:r>
      <w:r w:rsidR="005B1E58" w:rsidRPr="00CE49DA">
        <w:rPr>
          <w:rFonts w:ascii="仿宋_GB2312" w:eastAsia="仿宋_GB2312" w:hint="eastAsia"/>
          <w:color w:val="000000"/>
          <w:sz w:val="32"/>
          <w:szCs w:val="32"/>
        </w:rPr>
        <w:t>万元，</w:t>
      </w:r>
      <w:r w:rsidR="005B1E58" w:rsidRPr="00CE49DA">
        <w:rPr>
          <w:rFonts w:ascii="仿宋_GB2312" w:eastAsia="仿宋_GB2312" w:hint="eastAsia"/>
          <w:color w:val="000000"/>
          <w:sz w:val="32"/>
          <w:szCs w:val="32"/>
        </w:rPr>
        <w:lastRenderedPageBreak/>
        <w:t>占政府采购支出总额的</w:t>
      </w:r>
      <w:r w:rsidR="005B1E58">
        <w:rPr>
          <w:rFonts w:ascii="仿宋_GB2312" w:eastAsia="仿宋_GB2312" w:hint="eastAsia"/>
          <w:color w:val="000000"/>
          <w:sz w:val="32"/>
          <w:szCs w:val="32"/>
        </w:rPr>
        <w:t>0</w:t>
      </w:r>
      <w:r w:rsidR="005B1E58" w:rsidRPr="00CE49DA">
        <w:rPr>
          <w:rFonts w:ascii="仿宋_GB2312" w:eastAsia="仿宋_GB2312"/>
          <w:color w:val="000000"/>
          <w:sz w:val="32"/>
          <w:szCs w:val="32"/>
        </w:rPr>
        <w:t>%</w:t>
      </w:r>
      <w:r w:rsidR="005B1E58" w:rsidRPr="00CE49DA">
        <w:rPr>
          <w:rFonts w:ascii="仿宋_GB2312" w:eastAsia="仿宋_GB2312" w:hint="eastAsia"/>
          <w:color w:val="000000"/>
          <w:sz w:val="32"/>
          <w:szCs w:val="32"/>
        </w:rPr>
        <w:t>，其中：授予小</w:t>
      </w:r>
      <w:proofErr w:type="gramStart"/>
      <w:r w:rsidR="005B1E58" w:rsidRPr="00CE49DA">
        <w:rPr>
          <w:rFonts w:ascii="仿宋_GB2312" w:eastAsia="仿宋_GB2312" w:hint="eastAsia"/>
          <w:color w:val="000000"/>
          <w:sz w:val="32"/>
          <w:szCs w:val="32"/>
        </w:rPr>
        <w:t>微企业</w:t>
      </w:r>
      <w:proofErr w:type="gramEnd"/>
      <w:r w:rsidR="005B1E58" w:rsidRPr="00CE49DA">
        <w:rPr>
          <w:rFonts w:ascii="仿宋_GB2312" w:eastAsia="仿宋_GB2312" w:hint="eastAsia"/>
          <w:color w:val="000000"/>
          <w:sz w:val="32"/>
          <w:szCs w:val="32"/>
        </w:rPr>
        <w:t>合同金额</w:t>
      </w:r>
      <w:r w:rsidR="005B1E58">
        <w:rPr>
          <w:rFonts w:ascii="仿宋_GB2312" w:eastAsia="仿宋_GB2312" w:hint="eastAsia"/>
          <w:color w:val="000000"/>
          <w:sz w:val="32"/>
          <w:szCs w:val="32"/>
        </w:rPr>
        <w:t>0</w:t>
      </w:r>
      <w:r w:rsidR="005B1E58" w:rsidRPr="00CE49DA">
        <w:rPr>
          <w:rFonts w:ascii="仿宋_GB2312" w:eastAsia="仿宋_GB2312" w:hint="eastAsia"/>
          <w:color w:val="000000"/>
          <w:sz w:val="32"/>
          <w:szCs w:val="32"/>
        </w:rPr>
        <w:t>万元，占政府采购支出总额的</w:t>
      </w:r>
      <w:r w:rsidR="005B1E58">
        <w:rPr>
          <w:rFonts w:ascii="仿宋_GB2312" w:eastAsia="仿宋_GB2312" w:hint="eastAsia"/>
          <w:color w:val="000000"/>
          <w:sz w:val="32"/>
          <w:szCs w:val="32"/>
        </w:rPr>
        <w:t>0</w:t>
      </w:r>
      <w:r w:rsidR="005B1E58" w:rsidRPr="00CE49DA">
        <w:rPr>
          <w:rFonts w:ascii="仿宋_GB2312" w:eastAsia="仿宋_GB2312"/>
          <w:color w:val="000000"/>
          <w:sz w:val="32"/>
          <w:szCs w:val="32"/>
        </w:rPr>
        <w:t>%</w:t>
      </w:r>
      <w:r w:rsidR="005B1E58" w:rsidRPr="00CE49DA">
        <w:rPr>
          <w:rFonts w:ascii="仿宋_GB2312" w:eastAsia="仿宋_GB2312" w:hint="eastAsia"/>
          <w:color w:val="000000"/>
          <w:sz w:val="32"/>
          <w:szCs w:val="32"/>
        </w:rPr>
        <w:t>。</w:t>
      </w:r>
    </w:p>
    <w:p w:rsidR="000D1D50" w:rsidRPr="00065F8F" w:rsidRDefault="00A268C4" w:rsidP="00065F8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w:t>
      </w:r>
      <w:proofErr w:type="gramStart"/>
      <w:r w:rsidRPr="00065F8F">
        <w:rPr>
          <w:rFonts w:ascii="仿宋" w:eastAsia="仿宋" w:hAnsi="仿宋" w:hint="eastAsia"/>
          <w:b/>
          <w:color w:val="000000"/>
          <w:sz w:val="32"/>
          <w:szCs w:val="32"/>
        </w:rPr>
        <w:t>来源财决</w:t>
      </w:r>
      <w:proofErr w:type="gramEnd"/>
      <w:r w:rsidRPr="00065F8F">
        <w:rPr>
          <w:rFonts w:ascii="仿宋" w:eastAsia="仿宋" w:hAnsi="仿宋"/>
          <w:b/>
          <w:color w:val="000000"/>
          <w:sz w:val="32"/>
          <w:szCs w:val="32"/>
        </w:rPr>
        <w:t>CS06</w:t>
      </w:r>
      <w:r w:rsidRPr="00065F8F">
        <w:rPr>
          <w:rFonts w:ascii="仿宋" w:eastAsia="仿宋" w:hAnsi="仿宋" w:hint="eastAsia"/>
          <w:b/>
          <w:color w:val="000000"/>
          <w:sz w:val="32"/>
          <w:szCs w:val="32"/>
        </w:rPr>
        <w:t>表）</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0D1D50" w:rsidRPr="00CE49DA" w:rsidRDefault="00A268C4">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77586C">
        <w:rPr>
          <w:rFonts w:ascii="仿宋_GB2312" w:eastAsia="仿宋_GB2312"/>
          <w:color w:val="000000"/>
          <w:sz w:val="32"/>
          <w:szCs w:val="32"/>
        </w:rPr>
        <w:t>乐山市</w:t>
      </w:r>
      <w:proofErr w:type="gramStart"/>
      <w:r w:rsidR="0077586C">
        <w:rPr>
          <w:rFonts w:ascii="仿宋_GB2312" w:eastAsia="仿宋_GB2312"/>
          <w:color w:val="000000"/>
          <w:sz w:val="32"/>
          <w:szCs w:val="32"/>
        </w:rPr>
        <w:t>市</w:t>
      </w:r>
      <w:proofErr w:type="gramEnd"/>
      <w:r w:rsidR="0077586C">
        <w:rPr>
          <w:rFonts w:ascii="仿宋_GB2312" w:eastAsia="仿宋_GB2312"/>
          <w:color w:val="000000"/>
          <w:sz w:val="32"/>
          <w:szCs w:val="32"/>
        </w:rPr>
        <w:t>中</w:t>
      </w:r>
      <w:proofErr w:type="gramStart"/>
      <w:r w:rsidR="0077586C">
        <w:rPr>
          <w:rFonts w:ascii="仿宋_GB2312" w:eastAsia="仿宋_GB2312"/>
          <w:color w:val="000000"/>
          <w:sz w:val="32"/>
          <w:szCs w:val="32"/>
        </w:rPr>
        <w:t>区安谷镇</w:t>
      </w:r>
      <w:proofErr w:type="gramEnd"/>
      <w:r w:rsidR="0077586C">
        <w:rPr>
          <w:rFonts w:ascii="仿宋_GB2312" w:eastAsia="仿宋_GB2312"/>
          <w:color w:val="000000"/>
          <w:sz w:val="32"/>
          <w:szCs w:val="32"/>
        </w:rPr>
        <w:t>中心</w:t>
      </w:r>
      <w:r w:rsidR="00D001B0">
        <w:rPr>
          <w:rFonts w:ascii="仿宋_GB2312" w:eastAsia="仿宋_GB2312"/>
          <w:color w:val="000000"/>
          <w:sz w:val="32"/>
          <w:szCs w:val="32"/>
        </w:rPr>
        <w:t>小学校</w:t>
      </w:r>
      <w:r w:rsidRPr="00CE49DA">
        <w:rPr>
          <w:rFonts w:ascii="仿宋_GB2312" w:eastAsia="仿宋_GB2312" w:hint="eastAsia"/>
          <w:color w:val="000000"/>
          <w:sz w:val="32"/>
          <w:szCs w:val="32"/>
        </w:rPr>
        <w:t>共有车辆</w:t>
      </w:r>
      <w:r w:rsidR="00D001B0">
        <w:rPr>
          <w:rFonts w:ascii="仿宋_GB2312" w:eastAsia="仿宋_GB2312" w:hint="eastAsia"/>
          <w:color w:val="000000"/>
          <w:sz w:val="32"/>
          <w:szCs w:val="32"/>
        </w:rPr>
        <w:t>0</w:t>
      </w:r>
      <w:r w:rsidRPr="00CE49DA">
        <w:rPr>
          <w:rFonts w:ascii="仿宋_GB2312" w:eastAsia="仿宋_GB2312" w:hint="eastAsia"/>
          <w:color w:val="000000"/>
          <w:sz w:val="32"/>
          <w:szCs w:val="32"/>
        </w:rPr>
        <w:t>辆，其中：部级领导干部用车</w:t>
      </w:r>
      <w:r w:rsidR="009978A6">
        <w:rPr>
          <w:rFonts w:ascii="仿宋_GB2312" w:eastAsia="仿宋_GB2312" w:hint="eastAsia"/>
          <w:color w:val="000000"/>
          <w:sz w:val="32"/>
          <w:szCs w:val="32"/>
        </w:rPr>
        <w:t>0</w:t>
      </w:r>
      <w:r w:rsidRPr="00CE49DA">
        <w:rPr>
          <w:rFonts w:ascii="仿宋_GB2312" w:eastAsia="仿宋_GB2312" w:hint="eastAsia"/>
          <w:color w:val="000000"/>
          <w:sz w:val="32"/>
          <w:szCs w:val="32"/>
        </w:rPr>
        <w:t>辆、一般公务用车</w:t>
      </w:r>
      <w:r w:rsidR="009978A6">
        <w:rPr>
          <w:rFonts w:ascii="仿宋_GB2312" w:eastAsia="仿宋_GB2312" w:hint="eastAsia"/>
          <w:color w:val="000000"/>
          <w:sz w:val="32"/>
          <w:szCs w:val="32"/>
        </w:rPr>
        <w:t>0</w:t>
      </w:r>
      <w:r w:rsidRPr="00CE49DA">
        <w:rPr>
          <w:rFonts w:ascii="仿宋_GB2312" w:eastAsia="仿宋_GB2312" w:hint="eastAsia"/>
          <w:color w:val="000000"/>
          <w:sz w:val="32"/>
          <w:szCs w:val="32"/>
        </w:rPr>
        <w:t>辆、一般执法执勤用车</w:t>
      </w:r>
      <w:r w:rsidR="009978A6">
        <w:rPr>
          <w:rFonts w:ascii="仿宋_GB2312" w:eastAsia="仿宋_GB2312" w:hint="eastAsia"/>
          <w:color w:val="000000"/>
          <w:sz w:val="32"/>
          <w:szCs w:val="32"/>
        </w:rPr>
        <w:t>0</w:t>
      </w:r>
      <w:r w:rsidRPr="00CE49DA">
        <w:rPr>
          <w:rFonts w:ascii="仿宋_GB2312" w:eastAsia="仿宋_GB2312" w:hint="eastAsia"/>
          <w:color w:val="000000"/>
          <w:sz w:val="32"/>
          <w:szCs w:val="32"/>
        </w:rPr>
        <w:t>辆、特种专业技术用车</w:t>
      </w:r>
      <w:r w:rsidR="00D001B0">
        <w:rPr>
          <w:rFonts w:ascii="仿宋_GB2312" w:eastAsia="仿宋_GB2312" w:hint="eastAsia"/>
          <w:color w:val="000000"/>
          <w:sz w:val="32"/>
          <w:szCs w:val="32"/>
        </w:rPr>
        <w:t>0</w:t>
      </w:r>
      <w:r w:rsidRPr="00CE49DA">
        <w:rPr>
          <w:rFonts w:ascii="仿宋_GB2312" w:eastAsia="仿宋_GB2312" w:hint="eastAsia"/>
          <w:color w:val="000000"/>
          <w:sz w:val="32"/>
          <w:szCs w:val="32"/>
        </w:rPr>
        <w:t>辆、其他用车</w:t>
      </w:r>
      <w:r w:rsidR="009978A6">
        <w:rPr>
          <w:rFonts w:ascii="仿宋_GB2312" w:eastAsia="仿宋_GB2312" w:hint="eastAsia"/>
          <w:color w:val="000000"/>
          <w:sz w:val="32"/>
          <w:szCs w:val="32"/>
        </w:rPr>
        <w:t>0</w:t>
      </w:r>
      <w:r w:rsidRPr="00CE49DA">
        <w:rPr>
          <w:rFonts w:ascii="仿宋_GB2312" w:eastAsia="仿宋_GB2312" w:hint="eastAsia"/>
          <w:color w:val="000000"/>
          <w:sz w:val="32"/>
          <w:szCs w:val="32"/>
        </w:rPr>
        <w:t>辆</w:t>
      </w:r>
      <w:r w:rsidR="009978A6">
        <w:rPr>
          <w:rFonts w:ascii="仿宋_GB2312" w:eastAsia="仿宋_GB2312" w:hint="eastAsia"/>
          <w:color w:val="000000"/>
          <w:sz w:val="32"/>
          <w:szCs w:val="32"/>
        </w:rPr>
        <w:t>。</w:t>
      </w:r>
      <w:r w:rsidRPr="009315F9">
        <w:rPr>
          <w:rFonts w:ascii="仿宋_GB2312" w:eastAsia="仿宋_GB2312" w:hint="eastAsia"/>
          <w:color w:val="000000" w:themeColor="text1"/>
          <w:sz w:val="32"/>
          <w:szCs w:val="32"/>
        </w:rPr>
        <w:t>单价</w:t>
      </w:r>
      <w:r w:rsidRPr="009315F9">
        <w:rPr>
          <w:rFonts w:ascii="仿宋_GB2312" w:eastAsia="仿宋_GB2312"/>
          <w:color w:val="000000" w:themeColor="text1"/>
          <w:sz w:val="32"/>
          <w:szCs w:val="32"/>
        </w:rPr>
        <w:t>50</w:t>
      </w:r>
      <w:r w:rsidRPr="009315F9">
        <w:rPr>
          <w:rFonts w:ascii="仿宋_GB2312" w:eastAsia="仿宋_GB2312" w:hint="eastAsia"/>
          <w:color w:val="000000" w:themeColor="text1"/>
          <w:sz w:val="32"/>
          <w:szCs w:val="32"/>
        </w:rPr>
        <w:t>万元以上通用设备</w:t>
      </w:r>
      <w:r w:rsidR="009978A6">
        <w:rPr>
          <w:rFonts w:ascii="仿宋_GB2312" w:eastAsia="仿宋_GB2312" w:hint="eastAsia"/>
          <w:color w:val="000000" w:themeColor="text1"/>
          <w:sz w:val="32"/>
          <w:szCs w:val="32"/>
        </w:rPr>
        <w:t>0</w:t>
      </w:r>
      <w:r w:rsidRPr="009315F9">
        <w:rPr>
          <w:rFonts w:ascii="仿宋_GB2312" w:eastAsia="仿宋_GB2312" w:hint="eastAsia"/>
          <w:color w:val="000000" w:themeColor="text1"/>
          <w:sz w:val="32"/>
          <w:szCs w:val="32"/>
        </w:rPr>
        <w:t>台（套），单价</w:t>
      </w:r>
      <w:r w:rsidRPr="009315F9">
        <w:rPr>
          <w:rFonts w:ascii="仿宋_GB2312" w:eastAsia="仿宋_GB2312"/>
          <w:color w:val="000000" w:themeColor="text1"/>
          <w:sz w:val="32"/>
          <w:szCs w:val="32"/>
        </w:rPr>
        <w:t>100</w:t>
      </w:r>
      <w:r w:rsidRPr="00CE49DA">
        <w:rPr>
          <w:rFonts w:ascii="仿宋_GB2312" w:eastAsia="仿宋_GB2312" w:hint="eastAsia"/>
          <w:color w:val="000000"/>
          <w:sz w:val="32"/>
          <w:szCs w:val="32"/>
        </w:rPr>
        <w:t>万元以上专用设备</w:t>
      </w:r>
      <w:r w:rsidR="009978A6">
        <w:rPr>
          <w:rFonts w:ascii="仿宋_GB2312" w:eastAsia="仿宋_GB2312" w:hint="eastAsia"/>
          <w:color w:val="000000"/>
          <w:sz w:val="32"/>
          <w:szCs w:val="32"/>
        </w:rPr>
        <w:t>0</w:t>
      </w:r>
      <w:r w:rsidRPr="00CE49DA">
        <w:rPr>
          <w:rFonts w:ascii="仿宋_GB2312" w:eastAsia="仿宋_GB2312" w:hint="eastAsia"/>
          <w:color w:val="000000"/>
          <w:sz w:val="32"/>
          <w:szCs w:val="32"/>
        </w:rPr>
        <w:t>台（套）。</w:t>
      </w:r>
    </w:p>
    <w:p w:rsidR="000D1D50" w:rsidRPr="00065F8F" w:rsidRDefault="00A268C4" w:rsidP="00065F8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w:t>
      </w:r>
      <w:proofErr w:type="gramStart"/>
      <w:r w:rsidRPr="00065F8F">
        <w:rPr>
          <w:rFonts w:ascii="仿宋" w:eastAsia="仿宋" w:hAnsi="仿宋" w:hint="eastAsia"/>
          <w:b/>
          <w:color w:val="000000"/>
          <w:sz w:val="32"/>
          <w:szCs w:val="32"/>
        </w:rPr>
        <w:t>来源财决</w:t>
      </w:r>
      <w:proofErr w:type="gramEnd"/>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表，按部门决算报表填报数据罗列车辆情况。）</w:t>
      </w:r>
    </w:p>
    <w:p w:rsidR="000D1D50" w:rsidRPr="00CE49DA" w:rsidRDefault="000D1D50" w:rsidP="005D0AD2">
      <w:pPr>
        <w:spacing w:line="600" w:lineRule="atLeast"/>
        <w:ind w:firstLineChars="200" w:firstLine="640"/>
        <w:rPr>
          <w:rFonts w:ascii="仿宋_GB2312" w:eastAsia="仿宋_GB2312"/>
          <w:b/>
          <w:color w:val="000000"/>
          <w:sz w:val="32"/>
          <w:szCs w:val="32"/>
        </w:rPr>
      </w:pPr>
    </w:p>
    <w:p w:rsidR="009315F9" w:rsidRDefault="009315F9">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56"/>
      <w:bookmarkEnd w:id="57"/>
    </w:p>
    <w:p w:rsidR="000D1D50" w:rsidRPr="00CE49DA" w:rsidRDefault="000D1D50">
      <w:pPr>
        <w:spacing w:line="600" w:lineRule="exact"/>
        <w:jc w:val="left"/>
        <w:rPr>
          <w:rFonts w:ascii="宋体"/>
          <w:b/>
          <w:color w:val="000000"/>
          <w:sz w:val="44"/>
          <w:szCs w:val="44"/>
        </w:rPr>
      </w:pP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sidR="00A268C4" w:rsidRPr="00CE49DA">
        <w:rPr>
          <w:rFonts w:ascii="仿宋_GB2312" w:eastAsia="仿宋_GB2312" w:hint="eastAsia"/>
          <w:sz w:val="32"/>
          <w:szCs w:val="32"/>
        </w:rPr>
        <w:t>财政拨款收入：指单位从同级财政部门取得的财政预算资金。</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sidR="00A268C4" w:rsidRPr="00CE49DA">
        <w:rPr>
          <w:rFonts w:ascii="仿宋_GB2312" w:eastAsia="仿宋_GB2312" w:hint="eastAsia"/>
          <w:sz w:val="32"/>
          <w:szCs w:val="32"/>
        </w:rPr>
        <w:t>事业收入：指事业单位开展专业业务活动及辅助活动取得的收入。如…（二级预算单位事业收入情况）等。</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sidR="00A268C4" w:rsidRPr="00CE49DA">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sidR="00A268C4" w:rsidRPr="00CE49DA">
        <w:rPr>
          <w:rFonts w:ascii="仿宋_GB2312" w:eastAsia="仿宋_GB2312" w:hint="eastAsia"/>
          <w:sz w:val="32"/>
          <w:szCs w:val="32"/>
        </w:rPr>
        <w:t>其他收入：指单位取得的除上述收入以外的各项收入。主要是…（收入类型）等。</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sidR="00A268C4"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sidR="00A268C4" w:rsidRPr="00CE49DA">
        <w:rPr>
          <w:rFonts w:ascii="仿宋_GB2312" w:eastAsia="仿宋_GB2312" w:hint="eastAsia"/>
          <w:sz w:val="32"/>
          <w:szCs w:val="32"/>
        </w:rPr>
        <w:t>年初结转和结余：指以前年度尚未完成、结转到本年按有关规定继续使用的资金。</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sidR="00A268C4" w:rsidRPr="00CE49DA">
        <w:rPr>
          <w:rFonts w:ascii="仿宋_GB2312" w:eastAsia="仿宋_GB2312" w:hint="eastAsia"/>
          <w:sz w:val="32"/>
          <w:szCs w:val="32"/>
        </w:rPr>
        <w:t>结余分配：指事业单位按照事业单位会计制度的规定从非财政补助结余中分配的事业基金和职工福利基金等。</w:t>
      </w:r>
    </w:p>
    <w:p w:rsidR="000D1D50"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75482A"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9、教育205（类）02（款）02（项）：指</w:t>
      </w:r>
      <w:r w:rsidR="001408F3">
        <w:rPr>
          <w:rFonts w:ascii="仿宋_GB2312" w:eastAsia="仿宋_GB2312" w:hint="eastAsia"/>
          <w:sz w:val="32"/>
          <w:szCs w:val="32"/>
        </w:rPr>
        <w:t>各部门举办的小学教育指出</w:t>
      </w:r>
      <w:r>
        <w:rPr>
          <w:rFonts w:ascii="仿宋_GB2312" w:eastAsia="仿宋_GB2312" w:hint="eastAsia"/>
          <w:sz w:val="32"/>
          <w:szCs w:val="32"/>
        </w:rPr>
        <w:t>。</w:t>
      </w:r>
    </w:p>
    <w:p w:rsidR="000D1D50" w:rsidRDefault="0075482A">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10、</w:t>
      </w:r>
      <w:r w:rsidR="00A268C4"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00A268C4" w:rsidRPr="00CE49DA">
        <w:rPr>
          <w:rFonts w:ascii="仿宋_GB2312" w:eastAsia="仿宋_GB2312" w:hint="eastAsia"/>
          <w:color w:val="000000"/>
          <w:sz w:val="32"/>
          <w:szCs w:val="32"/>
        </w:rPr>
        <w:t>（类）</w:t>
      </w:r>
      <w:r>
        <w:rPr>
          <w:rFonts w:ascii="仿宋_GB2312" w:eastAsia="仿宋_GB2312" w:hint="eastAsia"/>
          <w:color w:val="000000"/>
          <w:sz w:val="32"/>
          <w:szCs w:val="32"/>
        </w:rPr>
        <w:t>05</w:t>
      </w:r>
      <w:r w:rsidR="00A268C4" w:rsidRPr="00CE49DA">
        <w:rPr>
          <w:rFonts w:ascii="仿宋_GB2312" w:eastAsia="仿宋_GB2312" w:hint="eastAsia"/>
          <w:color w:val="000000"/>
          <w:sz w:val="32"/>
          <w:szCs w:val="32"/>
        </w:rPr>
        <w:t>（款）</w:t>
      </w:r>
      <w:r>
        <w:rPr>
          <w:rFonts w:ascii="仿宋_GB2312" w:eastAsia="仿宋_GB2312" w:hint="eastAsia"/>
          <w:color w:val="000000"/>
          <w:sz w:val="32"/>
          <w:szCs w:val="32"/>
        </w:rPr>
        <w:t>05</w:t>
      </w:r>
      <w:r w:rsidR="00A268C4" w:rsidRPr="00CE49DA">
        <w:rPr>
          <w:rFonts w:ascii="仿宋_GB2312" w:eastAsia="仿宋_GB2312" w:hint="eastAsia"/>
          <w:color w:val="000000"/>
          <w:sz w:val="32"/>
          <w:szCs w:val="32"/>
        </w:rPr>
        <w:t>（项）：指</w:t>
      </w:r>
      <w:r>
        <w:rPr>
          <w:rFonts w:ascii="仿宋_GB2312" w:eastAsia="仿宋_GB2312" w:hint="eastAsia"/>
          <w:color w:val="000000"/>
          <w:sz w:val="32"/>
          <w:szCs w:val="32"/>
        </w:rPr>
        <w:t>机关事业单位</w:t>
      </w:r>
      <w:r w:rsidR="001408F3">
        <w:rPr>
          <w:rFonts w:ascii="仿宋_GB2312" w:eastAsia="仿宋_GB2312" w:hint="eastAsia"/>
          <w:color w:val="000000"/>
          <w:sz w:val="32"/>
          <w:szCs w:val="32"/>
        </w:rPr>
        <w:t>实施</w:t>
      </w:r>
      <w:r>
        <w:rPr>
          <w:rFonts w:ascii="仿宋_GB2312" w:eastAsia="仿宋_GB2312" w:hint="eastAsia"/>
          <w:color w:val="000000"/>
          <w:sz w:val="32"/>
          <w:szCs w:val="32"/>
        </w:rPr>
        <w:t>养老保险</w:t>
      </w:r>
      <w:r w:rsidR="001408F3">
        <w:rPr>
          <w:rFonts w:ascii="仿宋_GB2312" w:eastAsia="仿宋_GB2312" w:hint="eastAsia"/>
          <w:color w:val="000000"/>
          <w:sz w:val="32"/>
          <w:szCs w:val="32"/>
        </w:rPr>
        <w:t>制度由单位缴纳的基本养老保险费</w:t>
      </w:r>
      <w:r w:rsidR="00A268C4" w:rsidRPr="00CE49DA">
        <w:rPr>
          <w:rFonts w:ascii="仿宋_GB2312" w:eastAsia="仿宋_GB2312" w:hint="eastAsia"/>
          <w:color w:val="000000"/>
          <w:sz w:val="32"/>
          <w:szCs w:val="32"/>
        </w:rPr>
        <w:t>。</w:t>
      </w:r>
    </w:p>
    <w:p w:rsidR="0075482A" w:rsidRDefault="0075482A" w:rsidP="0075482A">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Pr="00CE49DA">
        <w:rPr>
          <w:rFonts w:ascii="仿宋_GB2312" w:eastAsia="仿宋_GB2312" w:hint="eastAsia"/>
          <w:color w:val="000000"/>
          <w:sz w:val="32"/>
          <w:szCs w:val="32"/>
        </w:rPr>
        <w:t>（类）</w:t>
      </w:r>
      <w:r>
        <w:rPr>
          <w:rFonts w:ascii="仿宋_GB2312" w:eastAsia="仿宋_GB2312" w:hint="eastAsia"/>
          <w:color w:val="000000"/>
          <w:sz w:val="32"/>
          <w:szCs w:val="32"/>
        </w:rPr>
        <w:t>05</w:t>
      </w:r>
      <w:r w:rsidRPr="00CE49DA">
        <w:rPr>
          <w:rFonts w:ascii="仿宋_GB2312" w:eastAsia="仿宋_GB2312" w:hint="eastAsia"/>
          <w:color w:val="000000"/>
          <w:sz w:val="32"/>
          <w:szCs w:val="32"/>
        </w:rPr>
        <w:t>（款）</w:t>
      </w:r>
      <w:r>
        <w:rPr>
          <w:rFonts w:ascii="仿宋_GB2312" w:eastAsia="仿宋_GB2312" w:hint="eastAsia"/>
          <w:color w:val="000000"/>
          <w:sz w:val="32"/>
          <w:szCs w:val="32"/>
        </w:rPr>
        <w:t>06</w:t>
      </w:r>
      <w:r w:rsidRPr="00CE49DA">
        <w:rPr>
          <w:rFonts w:ascii="仿宋_GB2312" w:eastAsia="仿宋_GB2312" w:hint="eastAsia"/>
          <w:color w:val="000000"/>
          <w:sz w:val="32"/>
          <w:szCs w:val="32"/>
        </w:rPr>
        <w:t>（项）：指</w:t>
      </w:r>
      <w:r>
        <w:rPr>
          <w:rFonts w:ascii="仿宋_GB2312" w:eastAsia="仿宋_GB2312" w:hint="eastAsia"/>
          <w:color w:val="000000"/>
          <w:sz w:val="32"/>
          <w:szCs w:val="32"/>
        </w:rPr>
        <w:t>机关事业单位</w:t>
      </w:r>
      <w:r w:rsidR="001408F3">
        <w:rPr>
          <w:rFonts w:ascii="仿宋_GB2312" w:eastAsia="仿宋_GB2312" w:hint="eastAsia"/>
          <w:color w:val="000000"/>
          <w:sz w:val="32"/>
          <w:szCs w:val="32"/>
        </w:rPr>
        <w:t>实施养老保险制度由单位实际缴纳的</w:t>
      </w:r>
      <w:r>
        <w:rPr>
          <w:rFonts w:ascii="仿宋_GB2312" w:eastAsia="仿宋_GB2312" w:hint="eastAsia"/>
          <w:color w:val="000000"/>
          <w:sz w:val="32"/>
          <w:szCs w:val="32"/>
        </w:rPr>
        <w:t>职业年金支出</w:t>
      </w:r>
      <w:r w:rsidRPr="00CE49DA">
        <w:rPr>
          <w:rFonts w:ascii="仿宋_GB2312" w:eastAsia="仿宋_GB2312" w:hint="eastAsia"/>
          <w:color w:val="000000"/>
          <w:sz w:val="32"/>
          <w:szCs w:val="32"/>
        </w:rPr>
        <w:t>。</w:t>
      </w:r>
    </w:p>
    <w:p w:rsidR="0075482A" w:rsidRDefault="0075482A" w:rsidP="0075482A">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Pr="00CE49DA">
        <w:rPr>
          <w:rFonts w:ascii="仿宋_GB2312" w:eastAsia="仿宋_GB2312" w:hint="eastAsia"/>
          <w:color w:val="000000"/>
          <w:sz w:val="32"/>
          <w:szCs w:val="32"/>
        </w:rPr>
        <w:t>（类）</w:t>
      </w:r>
      <w:r>
        <w:rPr>
          <w:rFonts w:ascii="仿宋_GB2312" w:eastAsia="仿宋_GB2312" w:hint="eastAsia"/>
          <w:color w:val="000000"/>
          <w:sz w:val="32"/>
          <w:szCs w:val="32"/>
        </w:rPr>
        <w:t>08</w:t>
      </w:r>
      <w:r w:rsidRPr="00CE49DA">
        <w:rPr>
          <w:rFonts w:ascii="仿宋_GB2312" w:eastAsia="仿宋_GB2312" w:hint="eastAsia"/>
          <w:color w:val="000000"/>
          <w:sz w:val="32"/>
          <w:szCs w:val="32"/>
        </w:rPr>
        <w:t>（款）</w:t>
      </w:r>
      <w:r>
        <w:rPr>
          <w:rFonts w:ascii="仿宋_GB2312" w:eastAsia="仿宋_GB2312" w:hint="eastAsia"/>
          <w:color w:val="000000"/>
          <w:sz w:val="32"/>
          <w:szCs w:val="32"/>
        </w:rPr>
        <w:t>01</w:t>
      </w:r>
      <w:r w:rsidRPr="00CE49DA">
        <w:rPr>
          <w:rFonts w:ascii="仿宋_GB2312" w:eastAsia="仿宋_GB2312" w:hint="eastAsia"/>
          <w:color w:val="000000"/>
          <w:sz w:val="32"/>
          <w:szCs w:val="32"/>
        </w:rPr>
        <w:t>（项）：指</w:t>
      </w:r>
      <w:r w:rsidR="00EE4B69">
        <w:rPr>
          <w:rFonts w:ascii="仿宋_GB2312" w:eastAsia="仿宋_GB2312" w:hint="eastAsia"/>
          <w:color w:val="000000"/>
          <w:sz w:val="32"/>
          <w:szCs w:val="32"/>
        </w:rPr>
        <w:t>按规定用于烈士和牺牲、病故人员家属的一次性和定期抚恤金以及丧葬补助费</w:t>
      </w:r>
      <w:r w:rsidRPr="00CE49DA">
        <w:rPr>
          <w:rFonts w:ascii="仿宋_GB2312" w:eastAsia="仿宋_GB2312" w:hint="eastAsia"/>
          <w:color w:val="000000"/>
          <w:sz w:val="32"/>
          <w:szCs w:val="32"/>
        </w:rPr>
        <w:t>。</w:t>
      </w:r>
    </w:p>
    <w:p w:rsidR="000D1D50" w:rsidRDefault="00672CAD" w:rsidP="0075482A">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75482A">
        <w:rPr>
          <w:rFonts w:ascii="仿宋_GB2312" w:eastAsia="仿宋_GB2312" w:hint="eastAsia"/>
          <w:color w:val="000000"/>
          <w:sz w:val="32"/>
          <w:szCs w:val="32"/>
        </w:rPr>
        <w:t>3</w:t>
      </w:r>
      <w:r w:rsidR="00EE4B69">
        <w:rPr>
          <w:rFonts w:ascii="仿宋_GB2312" w:eastAsia="仿宋_GB2312" w:hint="eastAsia"/>
          <w:color w:val="000000"/>
          <w:sz w:val="32"/>
          <w:szCs w:val="32"/>
        </w:rPr>
        <w:t>、</w:t>
      </w:r>
      <w:r w:rsidR="00A268C4" w:rsidRPr="00CE49DA">
        <w:rPr>
          <w:rFonts w:ascii="仿宋_GB2312" w:eastAsia="仿宋_GB2312" w:hint="eastAsia"/>
          <w:color w:val="000000"/>
          <w:sz w:val="32"/>
          <w:szCs w:val="32"/>
        </w:rPr>
        <w:t>住房保障</w:t>
      </w:r>
      <w:r w:rsidR="0075482A">
        <w:rPr>
          <w:rFonts w:ascii="仿宋_GB2312" w:eastAsia="仿宋_GB2312" w:hint="eastAsia"/>
          <w:color w:val="000000"/>
          <w:sz w:val="32"/>
          <w:szCs w:val="32"/>
        </w:rPr>
        <w:t>221</w:t>
      </w:r>
      <w:r w:rsidR="00A268C4" w:rsidRPr="00CE49DA">
        <w:rPr>
          <w:rFonts w:ascii="仿宋_GB2312" w:eastAsia="仿宋_GB2312" w:hint="eastAsia"/>
          <w:color w:val="000000"/>
          <w:sz w:val="32"/>
          <w:szCs w:val="32"/>
        </w:rPr>
        <w:t>（类）</w:t>
      </w:r>
      <w:r w:rsidR="0075482A">
        <w:rPr>
          <w:rFonts w:ascii="仿宋_GB2312" w:eastAsia="仿宋_GB2312" w:hint="eastAsia"/>
          <w:color w:val="000000"/>
          <w:sz w:val="32"/>
          <w:szCs w:val="32"/>
        </w:rPr>
        <w:t>02</w:t>
      </w:r>
      <w:r w:rsidR="00A268C4" w:rsidRPr="00CE49DA">
        <w:rPr>
          <w:rFonts w:ascii="仿宋_GB2312" w:eastAsia="仿宋_GB2312" w:hint="eastAsia"/>
          <w:color w:val="000000"/>
          <w:sz w:val="32"/>
          <w:szCs w:val="32"/>
        </w:rPr>
        <w:t>（款）</w:t>
      </w:r>
      <w:r w:rsidR="0075482A">
        <w:rPr>
          <w:rFonts w:ascii="仿宋_GB2312" w:eastAsia="仿宋_GB2312" w:hint="eastAsia"/>
          <w:color w:val="000000"/>
          <w:sz w:val="32"/>
          <w:szCs w:val="32"/>
        </w:rPr>
        <w:t>01</w:t>
      </w:r>
      <w:r w:rsidR="00A268C4" w:rsidRPr="00CE49DA">
        <w:rPr>
          <w:rFonts w:ascii="仿宋_GB2312" w:eastAsia="仿宋_GB2312" w:hint="eastAsia"/>
          <w:color w:val="000000"/>
          <w:sz w:val="32"/>
          <w:szCs w:val="32"/>
        </w:rPr>
        <w:t>（项）：指</w:t>
      </w:r>
      <w:r w:rsidR="00EE4B69">
        <w:rPr>
          <w:rFonts w:ascii="仿宋_GB2312" w:eastAsia="仿宋_GB2312" w:hint="eastAsia"/>
          <w:color w:val="000000"/>
          <w:sz w:val="32"/>
          <w:szCs w:val="32"/>
        </w:rPr>
        <w:t>行政事业单位按人力资源和社会保障部、财政部规定的基本工资和津贴补贴以及规定比例为职工缴纳的住房公积金。</w:t>
      </w:r>
    </w:p>
    <w:p w:rsidR="00EE4B69" w:rsidRPr="00CE49DA" w:rsidRDefault="00EE4B69" w:rsidP="0075482A">
      <w:pPr>
        <w:ind w:firstLineChars="200" w:firstLine="640"/>
        <w:rPr>
          <w:rFonts w:ascii="仿宋_GB2312" w:eastAsia="仿宋_GB2312"/>
          <w:color w:val="000000"/>
          <w:sz w:val="32"/>
          <w:szCs w:val="32"/>
        </w:rPr>
      </w:pPr>
      <w:r>
        <w:rPr>
          <w:rFonts w:ascii="仿宋_GB2312" w:eastAsia="仿宋_GB2312" w:hint="eastAsia"/>
          <w:color w:val="000000"/>
          <w:sz w:val="32"/>
          <w:szCs w:val="32"/>
        </w:rPr>
        <w:t>14、农林水213（类）05（款）99（项）：指用于农村扶贫开发等方面的支出。</w:t>
      </w:r>
    </w:p>
    <w:p w:rsidR="000D1D50" w:rsidRPr="00CE49DA" w:rsidRDefault="00672CAD">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75482A">
        <w:rPr>
          <w:rFonts w:ascii="仿宋_GB2312" w:eastAsia="仿宋_GB2312" w:hint="eastAsia"/>
          <w:color w:val="000000"/>
          <w:sz w:val="32"/>
          <w:szCs w:val="32"/>
        </w:rPr>
        <w:t>4</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基本支出：指为保障机构正常运转、完成日常工作任务而发生的人员支出和公用支出。</w:t>
      </w:r>
    </w:p>
    <w:p w:rsidR="000D1D50" w:rsidRPr="00CE49DA" w:rsidRDefault="00672CAD">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75482A">
        <w:rPr>
          <w:rFonts w:ascii="仿宋_GB2312" w:eastAsia="仿宋_GB2312" w:hint="eastAsia"/>
          <w:color w:val="000000"/>
          <w:sz w:val="32"/>
          <w:szCs w:val="32"/>
        </w:rPr>
        <w:t>5</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项目支出：指在基本支出之外为完成特定行政任务和事业发展目标所发生的支出。</w:t>
      </w:r>
    </w:p>
    <w:p w:rsidR="000D1D50" w:rsidRPr="00CE49DA" w:rsidRDefault="00672CAD">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75482A">
        <w:rPr>
          <w:rFonts w:ascii="仿宋_GB2312" w:eastAsia="仿宋_GB2312" w:hint="eastAsia"/>
          <w:color w:val="000000"/>
          <w:sz w:val="32"/>
          <w:szCs w:val="32"/>
        </w:rPr>
        <w:t>6</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经营支出：指事业单位在专业业务活动及其辅助活动之外开展非独立核算经营活动发生的支出。</w:t>
      </w:r>
    </w:p>
    <w:p w:rsidR="000D1D50" w:rsidRPr="00CE49DA" w:rsidRDefault="00672CA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5482A">
        <w:rPr>
          <w:rFonts w:ascii="仿宋_GB2312" w:eastAsia="仿宋_GB2312" w:hint="eastAsia"/>
          <w:sz w:val="32"/>
          <w:szCs w:val="32"/>
        </w:rPr>
        <w:t>7</w:t>
      </w:r>
      <w:r w:rsidR="00A268C4" w:rsidRPr="00CE49DA">
        <w:rPr>
          <w:rFonts w:ascii="仿宋_GB2312" w:eastAsia="仿宋_GB2312"/>
          <w:sz w:val="32"/>
          <w:szCs w:val="32"/>
        </w:rPr>
        <w:t>.</w:t>
      </w:r>
      <w:r w:rsidR="00A268C4" w:rsidRPr="00CE49DA">
        <w:rPr>
          <w:rFonts w:ascii="仿宋_GB2312" w:eastAsia="仿宋_GB2312" w:hint="eastAsia"/>
          <w:sz w:val="32"/>
          <w:szCs w:val="32"/>
        </w:rPr>
        <w:t>“三公”经费：指部门用财政拨款安排的因公出国（境）费、公务用车购置及运行费和公务接待费。其中，因公出国</w:t>
      </w:r>
      <w:r w:rsidR="00A268C4" w:rsidRPr="00CE49DA">
        <w:rPr>
          <w:rFonts w:ascii="仿宋_GB2312" w:eastAsia="仿宋_GB2312" w:hint="eastAsia"/>
          <w:sz w:val="32"/>
          <w:szCs w:val="32"/>
        </w:rPr>
        <w:lastRenderedPageBreak/>
        <w:t>（境）</w:t>
      </w:r>
      <w:proofErr w:type="gramStart"/>
      <w:r w:rsidR="00A268C4" w:rsidRPr="00CE49DA">
        <w:rPr>
          <w:rFonts w:ascii="仿宋_GB2312" w:eastAsia="仿宋_GB2312" w:hint="eastAsia"/>
          <w:sz w:val="32"/>
          <w:szCs w:val="32"/>
        </w:rPr>
        <w:t>费反映</w:t>
      </w:r>
      <w:proofErr w:type="gramEnd"/>
      <w:r w:rsidR="00A268C4" w:rsidRPr="00CE49DA">
        <w:rPr>
          <w:rFonts w:ascii="仿宋_GB2312" w:eastAsia="仿宋_GB2312" w:hint="eastAsia"/>
          <w:sz w:val="32"/>
          <w:szCs w:val="32"/>
        </w:rPr>
        <w:t>单位公务出国（境）的国际旅费、国外城市间交通费、住宿费、伙食费、培训费、公杂费等支出；公务用车购置及运行</w:t>
      </w:r>
      <w:proofErr w:type="gramStart"/>
      <w:r w:rsidR="00A268C4" w:rsidRPr="00CE49DA">
        <w:rPr>
          <w:rFonts w:ascii="仿宋_GB2312" w:eastAsia="仿宋_GB2312" w:hint="eastAsia"/>
          <w:sz w:val="32"/>
          <w:szCs w:val="32"/>
        </w:rPr>
        <w:t>费反映</w:t>
      </w:r>
      <w:proofErr w:type="gramEnd"/>
      <w:r w:rsidR="00A268C4" w:rsidRPr="00CE49DA">
        <w:rPr>
          <w:rFonts w:ascii="仿宋_GB2312" w:eastAsia="仿宋_GB2312" w:hint="eastAsia"/>
          <w:sz w:val="32"/>
          <w:szCs w:val="32"/>
        </w:rPr>
        <w:t>单位公务用车车辆购置支出（</w:t>
      </w:r>
      <w:proofErr w:type="gramStart"/>
      <w:r w:rsidR="00A268C4" w:rsidRPr="00CE49DA">
        <w:rPr>
          <w:rFonts w:ascii="仿宋_GB2312" w:eastAsia="仿宋_GB2312" w:hint="eastAsia"/>
          <w:sz w:val="32"/>
          <w:szCs w:val="32"/>
        </w:rPr>
        <w:t>含车辆</w:t>
      </w:r>
      <w:proofErr w:type="gramEnd"/>
      <w:r w:rsidR="00A268C4" w:rsidRPr="00CE49DA">
        <w:rPr>
          <w:rFonts w:ascii="仿宋_GB2312" w:eastAsia="仿宋_GB2312" w:hint="eastAsia"/>
          <w:sz w:val="32"/>
          <w:szCs w:val="32"/>
        </w:rPr>
        <w:t>购置税）及租用费、燃料费、维修费、过路过桥费、保险费等支出；公务接待</w:t>
      </w:r>
      <w:proofErr w:type="gramStart"/>
      <w:r w:rsidR="00A268C4" w:rsidRPr="00CE49DA">
        <w:rPr>
          <w:rFonts w:ascii="仿宋_GB2312" w:eastAsia="仿宋_GB2312" w:hint="eastAsia"/>
          <w:sz w:val="32"/>
          <w:szCs w:val="32"/>
        </w:rPr>
        <w:t>费反映</w:t>
      </w:r>
      <w:proofErr w:type="gramEnd"/>
      <w:r w:rsidR="00A268C4" w:rsidRPr="00CE49DA">
        <w:rPr>
          <w:rFonts w:ascii="仿宋_GB2312" w:eastAsia="仿宋_GB2312" w:hint="eastAsia"/>
          <w:sz w:val="32"/>
          <w:szCs w:val="32"/>
        </w:rPr>
        <w:t>单位按规定开支的各类公务接待（含外宾接待）支出。</w:t>
      </w:r>
    </w:p>
    <w:p w:rsidR="000D1D50" w:rsidRPr="00672CAD" w:rsidRDefault="00672CAD" w:rsidP="00672CA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5482A">
        <w:rPr>
          <w:rFonts w:ascii="仿宋_GB2312" w:eastAsia="仿宋_GB2312" w:hint="eastAsia"/>
          <w:sz w:val="32"/>
          <w:szCs w:val="32"/>
        </w:rPr>
        <w:t>8</w:t>
      </w:r>
      <w:r w:rsidR="00A268C4" w:rsidRPr="00CE49DA">
        <w:rPr>
          <w:rFonts w:ascii="仿宋_GB2312" w:eastAsia="仿宋_GB2312"/>
          <w:sz w:val="32"/>
          <w:szCs w:val="32"/>
        </w:rPr>
        <w:t>.</w:t>
      </w:r>
      <w:r w:rsidR="00A268C4"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F1818" w:rsidRPr="00065F8F" w:rsidRDefault="00A268C4" w:rsidP="00CE49DA">
      <w:pPr>
        <w:ind w:firstLineChars="200" w:firstLine="643"/>
        <w:rPr>
          <w:rFonts w:ascii="仿宋" w:eastAsia="仿宋" w:hAnsi="仿宋"/>
          <w:b/>
          <w:color w:val="000000"/>
          <w:sz w:val="32"/>
          <w:szCs w:val="32"/>
        </w:rPr>
      </w:pPr>
      <w:r w:rsidRPr="00065F8F">
        <w:rPr>
          <w:rFonts w:ascii="仿宋" w:eastAsia="仿宋" w:hAnsi="仿宋" w:hint="eastAsia"/>
          <w:b/>
          <w:color w:val="000000"/>
          <w:sz w:val="32"/>
          <w:szCs w:val="32"/>
        </w:rPr>
        <w:t>（名词解释部分请根据各部门实际列支情况罗列，并根据本部门职责职能增减名词解释内容。）</w:t>
      </w:r>
    </w:p>
    <w:p w:rsidR="00CE49DA" w:rsidRPr="004B199D" w:rsidRDefault="00CE49DA" w:rsidP="00CE49DA">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9"/>
    </w:p>
    <w:p w:rsidR="00CE49DA" w:rsidRDefault="00CE49DA" w:rsidP="00CE49DA">
      <w:pPr>
        <w:spacing w:line="600" w:lineRule="exact"/>
        <w:jc w:val="center"/>
        <w:outlineLvl w:val="0"/>
        <w:rPr>
          <w:rStyle w:val="1Char"/>
        </w:rPr>
      </w:pPr>
    </w:p>
    <w:p w:rsidR="00CE49DA" w:rsidRDefault="00CE49DA" w:rsidP="00622830">
      <w:pPr>
        <w:pStyle w:val="2"/>
        <w:rPr>
          <w:rStyle w:val="1Char"/>
          <w:rFonts w:ascii="仿宋" w:eastAsia="仿宋" w:hAnsi="仿宋"/>
          <w:sz w:val="32"/>
          <w:szCs w:val="32"/>
        </w:rPr>
      </w:pPr>
      <w:bookmarkStart w:id="60" w:name="_Toc15396615"/>
      <w:r w:rsidRPr="00CE49DA">
        <w:rPr>
          <w:rStyle w:val="1Char"/>
          <w:rFonts w:ascii="仿宋" w:eastAsia="仿宋" w:hAnsi="仿宋" w:hint="eastAsia"/>
          <w:sz w:val="32"/>
          <w:szCs w:val="32"/>
        </w:rPr>
        <w:t>附件1</w:t>
      </w:r>
      <w:bookmarkEnd w:id="60"/>
    </w:p>
    <w:p w:rsidR="002F2A5C" w:rsidRDefault="00573A63" w:rsidP="00CE49DA">
      <w:pPr>
        <w:spacing w:line="600" w:lineRule="exact"/>
        <w:jc w:val="center"/>
        <w:outlineLvl w:val="0"/>
        <w:rPr>
          <w:rFonts w:ascii="黑体" w:eastAsia="黑体" w:hAnsi="黑体" w:cs="方正小标宋简体"/>
          <w:sz w:val="36"/>
          <w:szCs w:val="36"/>
        </w:rPr>
      </w:pPr>
      <w:bookmarkStart w:id="61" w:name="_Toc15396616"/>
      <w:proofErr w:type="gramStart"/>
      <w:r>
        <w:rPr>
          <w:rFonts w:ascii="黑体" w:eastAsia="黑体" w:hAnsi="黑体" w:cs="方正小标宋简体" w:hint="eastAsia"/>
          <w:sz w:val="36"/>
          <w:szCs w:val="36"/>
        </w:rPr>
        <w:t>安谷镇</w:t>
      </w:r>
      <w:proofErr w:type="gramEnd"/>
      <w:r>
        <w:rPr>
          <w:rFonts w:ascii="黑体" w:eastAsia="黑体" w:hAnsi="黑体" w:cs="方正小标宋简体" w:hint="eastAsia"/>
          <w:sz w:val="36"/>
          <w:szCs w:val="36"/>
        </w:rPr>
        <w:t>中心</w:t>
      </w:r>
      <w:r w:rsidR="002F2A5C">
        <w:rPr>
          <w:rFonts w:ascii="黑体" w:eastAsia="黑体" w:hAnsi="黑体" w:cs="方正小标宋简体" w:hint="eastAsia"/>
          <w:sz w:val="36"/>
          <w:szCs w:val="36"/>
        </w:rPr>
        <w:t>小学校</w:t>
      </w:r>
    </w:p>
    <w:p w:rsidR="00CE49DA" w:rsidRPr="00065F8F" w:rsidRDefault="00CE49DA" w:rsidP="002F2A5C">
      <w:pPr>
        <w:spacing w:line="600" w:lineRule="exact"/>
        <w:jc w:val="center"/>
        <w:outlineLvl w:val="0"/>
        <w:rPr>
          <w:rFonts w:ascii="黑体" w:eastAsia="黑体" w:hAnsi="黑体" w:cs="方正小标宋简体"/>
          <w:sz w:val="36"/>
          <w:szCs w:val="36"/>
        </w:rPr>
      </w:pPr>
      <w:r w:rsidRPr="00065F8F">
        <w:rPr>
          <w:rFonts w:ascii="黑体" w:eastAsia="黑体" w:hAnsi="黑体" w:cs="方正小标宋简体" w:hint="eastAsia"/>
          <w:sz w:val="36"/>
          <w:szCs w:val="36"/>
        </w:rPr>
        <w:t>2018年部门整体支出绩效评价报告</w:t>
      </w:r>
      <w:bookmarkEnd w:id="61"/>
    </w:p>
    <w:p w:rsidR="00CE49DA" w:rsidRPr="00CE49DA" w:rsidRDefault="00CE49DA" w:rsidP="00CE49DA">
      <w:pPr>
        <w:spacing w:line="580" w:lineRule="exact"/>
        <w:ind w:firstLineChars="200" w:firstLine="640"/>
        <w:rPr>
          <w:rFonts w:ascii="黑体" w:eastAsia="黑体" w:hAnsi="黑体" w:cs="黑体"/>
          <w:sz w:val="32"/>
          <w:szCs w:val="32"/>
        </w:rPr>
      </w:pP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（一）机构组成。</w:t>
      </w:r>
    </w:p>
    <w:p w:rsidR="000F0298" w:rsidRPr="00EE4B69" w:rsidRDefault="000F0298" w:rsidP="002F2A5C">
      <w:pPr>
        <w:spacing w:line="580" w:lineRule="exact"/>
        <w:ind w:firstLineChars="200" w:firstLine="640"/>
        <w:rPr>
          <w:rFonts w:ascii="仿宋" w:eastAsia="仿宋" w:hAnsi="仿宋" w:cs="仿宋_GB2312"/>
          <w:sz w:val="32"/>
          <w:szCs w:val="32"/>
        </w:rPr>
      </w:pPr>
      <w:r w:rsidRPr="00EE4B69">
        <w:rPr>
          <w:rFonts w:ascii="仿宋" w:eastAsia="仿宋" w:hAnsi="仿宋" w:hint="eastAsia"/>
          <w:sz w:val="32"/>
          <w:szCs w:val="32"/>
          <w:lang w:val="zh-CN"/>
        </w:rPr>
        <w:t>我</w:t>
      </w:r>
      <w:r w:rsidR="002F2A5C" w:rsidRPr="00EE4B69">
        <w:rPr>
          <w:rFonts w:ascii="仿宋" w:eastAsia="仿宋" w:hAnsi="仿宋" w:hint="eastAsia"/>
          <w:sz w:val="32"/>
          <w:szCs w:val="32"/>
          <w:lang w:val="zh-CN"/>
        </w:rPr>
        <w:t>校</w:t>
      </w:r>
      <w:r w:rsidR="0075482A" w:rsidRPr="00EE4B69">
        <w:rPr>
          <w:rFonts w:ascii="仿宋" w:eastAsia="仿宋" w:hAnsi="仿宋" w:hint="eastAsia"/>
          <w:sz w:val="32"/>
          <w:szCs w:val="32"/>
          <w:lang w:val="zh-CN"/>
        </w:rPr>
        <w:t>是一所全日制</w:t>
      </w:r>
      <w:r w:rsidR="002F2A5C" w:rsidRPr="00EE4B69">
        <w:rPr>
          <w:rFonts w:ascii="仿宋" w:eastAsia="仿宋" w:hAnsi="仿宋" w:hint="eastAsia"/>
          <w:sz w:val="32"/>
          <w:szCs w:val="32"/>
          <w:lang w:val="zh-CN"/>
        </w:rPr>
        <w:t>乡镇</w:t>
      </w:r>
      <w:r w:rsidRPr="00EE4B69">
        <w:rPr>
          <w:rFonts w:ascii="仿宋" w:eastAsia="仿宋" w:hAnsi="仿宋" w:hint="eastAsia"/>
          <w:sz w:val="32"/>
          <w:szCs w:val="32"/>
          <w:lang w:val="zh-CN"/>
        </w:rPr>
        <w:t>中心</w:t>
      </w:r>
      <w:r w:rsidR="002F2A5C" w:rsidRPr="00EE4B69">
        <w:rPr>
          <w:rFonts w:ascii="仿宋" w:eastAsia="仿宋" w:hAnsi="仿宋" w:hint="eastAsia"/>
          <w:sz w:val="32"/>
          <w:szCs w:val="32"/>
          <w:lang w:val="zh-CN"/>
        </w:rPr>
        <w:t>小学校</w:t>
      </w:r>
      <w:r w:rsidRPr="00EE4B69">
        <w:rPr>
          <w:rFonts w:ascii="仿宋" w:eastAsia="仿宋" w:hAnsi="仿宋" w:hint="eastAsia"/>
          <w:sz w:val="32"/>
          <w:szCs w:val="32"/>
          <w:lang w:val="zh-CN"/>
        </w:rPr>
        <w:t>，下设</w:t>
      </w:r>
      <w:r w:rsidR="00CC375C" w:rsidRPr="00EE4B69">
        <w:rPr>
          <w:rFonts w:ascii="仿宋" w:eastAsia="仿宋" w:hAnsi="仿宋" w:hint="eastAsia"/>
          <w:sz w:val="32"/>
          <w:szCs w:val="32"/>
          <w:lang w:val="zh-CN"/>
        </w:rPr>
        <w:t>四</w:t>
      </w:r>
      <w:r w:rsidR="0075482A" w:rsidRPr="00EE4B69">
        <w:rPr>
          <w:rFonts w:ascii="仿宋" w:eastAsia="仿宋" w:hAnsi="仿宋" w:hint="eastAsia"/>
          <w:sz w:val="32"/>
          <w:szCs w:val="32"/>
          <w:lang w:val="zh-CN"/>
        </w:rPr>
        <w:t>个内设机构：教导处、教科室、总务处</w:t>
      </w:r>
      <w:r w:rsidR="00CC375C" w:rsidRPr="00EE4B69">
        <w:rPr>
          <w:rFonts w:ascii="仿宋" w:eastAsia="仿宋" w:hAnsi="仿宋" w:hint="eastAsia"/>
          <w:sz w:val="32"/>
          <w:szCs w:val="32"/>
          <w:lang w:val="zh-CN"/>
        </w:rPr>
        <w:t>、工会</w:t>
      </w:r>
      <w:r w:rsidR="0075482A" w:rsidRPr="00EE4B69">
        <w:rPr>
          <w:rFonts w:ascii="仿宋" w:eastAsia="仿宋" w:hAnsi="仿宋" w:hint="eastAsia"/>
          <w:sz w:val="32"/>
          <w:szCs w:val="32"/>
          <w:lang w:val="zh-CN"/>
        </w:rPr>
        <w:t>。学校设校长一名，副校长一名，</w:t>
      </w:r>
      <w:r w:rsidR="00CC375C" w:rsidRPr="00EE4B69">
        <w:rPr>
          <w:rFonts w:ascii="仿宋" w:eastAsia="仿宋" w:hAnsi="仿宋" w:hint="eastAsia"/>
          <w:sz w:val="32"/>
          <w:szCs w:val="32"/>
          <w:lang w:val="zh-CN"/>
        </w:rPr>
        <w:t>教导主任一名，副教导主任一名，教科室主任一名，总务主任一名，工会主席一名。</w:t>
      </w:r>
    </w:p>
    <w:p w:rsidR="00CE49DA" w:rsidRPr="00EE4B69" w:rsidRDefault="00CE49DA" w:rsidP="00CE49DA">
      <w:pPr>
        <w:spacing w:line="580" w:lineRule="exact"/>
        <w:ind w:firstLineChars="200" w:firstLine="640"/>
        <w:rPr>
          <w:rFonts w:ascii="仿宋" w:eastAsia="仿宋" w:hAnsi="仿宋" w:cs="仿宋_GB2312"/>
          <w:sz w:val="32"/>
          <w:szCs w:val="32"/>
        </w:rPr>
      </w:pPr>
      <w:r w:rsidRPr="00EE4B69">
        <w:rPr>
          <w:rFonts w:ascii="仿宋" w:eastAsia="仿宋" w:hAnsi="仿宋" w:cs="仿宋_GB2312"/>
          <w:sz w:val="32"/>
          <w:szCs w:val="32"/>
        </w:rPr>
        <w:t>（二）机构职能。</w:t>
      </w:r>
    </w:p>
    <w:p w:rsidR="000F0298" w:rsidRPr="00EE4B69" w:rsidRDefault="002F2A5C" w:rsidP="002F2A5C">
      <w:pPr>
        <w:pStyle w:val="a3"/>
        <w:adjustRightInd w:val="0"/>
        <w:snapToGrid w:val="0"/>
        <w:spacing w:before="93" w:line="600" w:lineRule="exact"/>
        <w:ind w:firstLineChars="200" w:firstLine="640"/>
        <w:rPr>
          <w:rFonts w:ascii="仿宋" w:eastAsia="仿宋" w:hAnsi="仿宋"/>
          <w:bCs/>
          <w:i/>
          <w:color w:val="000000"/>
          <w:sz w:val="32"/>
          <w:szCs w:val="32"/>
        </w:rPr>
      </w:pPr>
      <w:r w:rsidRPr="00EE4B69">
        <w:rPr>
          <w:rFonts w:ascii="仿宋" w:eastAsia="仿宋" w:hAnsi="仿宋" w:hint="eastAsia"/>
          <w:sz w:val="32"/>
          <w:szCs w:val="32"/>
        </w:rPr>
        <w:t>我校主要是完成实施小学义务教育，促进基础教育发展。完成小学学历教育及相关社会服务工作。</w:t>
      </w:r>
    </w:p>
    <w:p w:rsidR="00CE49DA" w:rsidRPr="00EE4B69" w:rsidRDefault="00CE49DA" w:rsidP="00CE49DA">
      <w:pPr>
        <w:spacing w:line="580" w:lineRule="exact"/>
        <w:ind w:firstLineChars="200" w:firstLine="640"/>
        <w:rPr>
          <w:rFonts w:ascii="仿宋" w:eastAsia="仿宋" w:hAnsi="仿宋" w:cs="仿宋_GB2312"/>
          <w:sz w:val="32"/>
          <w:szCs w:val="32"/>
        </w:rPr>
      </w:pPr>
      <w:r w:rsidRPr="00EE4B69">
        <w:rPr>
          <w:rFonts w:ascii="仿宋" w:eastAsia="仿宋" w:hAnsi="仿宋" w:cs="仿宋_GB2312"/>
          <w:sz w:val="32"/>
          <w:szCs w:val="32"/>
        </w:rPr>
        <w:t>（三）人员概况。</w:t>
      </w:r>
    </w:p>
    <w:p w:rsidR="000F0298" w:rsidRPr="00EE4B69" w:rsidRDefault="000F0298" w:rsidP="0095216A">
      <w:pPr>
        <w:ind w:firstLineChars="200" w:firstLine="640"/>
        <w:rPr>
          <w:rFonts w:ascii="仿宋" w:eastAsia="仿宋" w:hAnsi="仿宋"/>
          <w:sz w:val="32"/>
          <w:szCs w:val="32"/>
          <w:lang w:val="zh-CN"/>
        </w:rPr>
      </w:pPr>
      <w:r w:rsidRPr="00EE4B69">
        <w:rPr>
          <w:rFonts w:ascii="仿宋" w:eastAsia="仿宋" w:hAnsi="仿宋" w:hint="eastAsia"/>
          <w:sz w:val="32"/>
          <w:szCs w:val="32"/>
          <w:lang w:val="zh-CN"/>
        </w:rPr>
        <w:t>我</w:t>
      </w:r>
      <w:r w:rsidR="0095216A" w:rsidRPr="00EE4B69">
        <w:rPr>
          <w:rFonts w:ascii="仿宋" w:eastAsia="仿宋" w:hAnsi="仿宋" w:hint="eastAsia"/>
          <w:sz w:val="32"/>
          <w:szCs w:val="32"/>
          <w:lang w:val="zh-CN"/>
        </w:rPr>
        <w:t>校</w:t>
      </w:r>
      <w:r w:rsidRPr="00EE4B69">
        <w:rPr>
          <w:rFonts w:ascii="仿宋" w:eastAsia="仿宋" w:hAnsi="仿宋" w:hint="eastAsia"/>
          <w:sz w:val="32"/>
          <w:szCs w:val="32"/>
          <w:lang w:val="zh-CN"/>
        </w:rPr>
        <w:t>核定编制为</w:t>
      </w:r>
      <w:r w:rsidR="002F2A5C" w:rsidRPr="00EE4B69">
        <w:rPr>
          <w:rFonts w:ascii="仿宋" w:eastAsia="仿宋" w:hAnsi="仿宋" w:hint="eastAsia"/>
          <w:sz w:val="32"/>
          <w:szCs w:val="32"/>
          <w:lang w:val="zh-CN"/>
        </w:rPr>
        <w:t>58</w:t>
      </w:r>
      <w:r w:rsidRPr="00EE4B69">
        <w:rPr>
          <w:rFonts w:ascii="仿宋" w:eastAsia="仿宋" w:hAnsi="仿宋" w:hint="eastAsia"/>
          <w:sz w:val="32"/>
          <w:szCs w:val="32"/>
          <w:lang w:val="zh-CN"/>
        </w:rPr>
        <w:t>人，其中专业技术人员</w:t>
      </w:r>
      <w:r w:rsidR="002F2A5C" w:rsidRPr="00EE4B69">
        <w:rPr>
          <w:rFonts w:ascii="仿宋" w:eastAsia="仿宋" w:hAnsi="仿宋" w:hint="eastAsia"/>
          <w:sz w:val="32"/>
          <w:szCs w:val="32"/>
          <w:lang w:val="zh-CN"/>
        </w:rPr>
        <w:t>54</w:t>
      </w:r>
      <w:r w:rsidRPr="00EE4B69">
        <w:rPr>
          <w:rFonts w:ascii="仿宋" w:eastAsia="仿宋" w:hAnsi="仿宋" w:hint="eastAsia"/>
          <w:sz w:val="32"/>
          <w:szCs w:val="32"/>
          <w:lang w:val="zh-CN"/>
        </w:rPr>
        <w:t>人，工</w:t>
      </w:r>
      <w:proofErr w:type="gramStart"/>
      <w:r w:rsidRPr="00EE4B69">
        <w:rPr>
          <w:rFonts w:ascii="仿宋" w:eastAsia="仿宋" w:hAnsi="仿宋" w:hint="eastAsia"/>
          <w:sz w:val="32"/>
          <w:szCs w:val="32"/>
          <w:lang w:val="zh-CN"/>
        </w:rPr>
        <w:t>勤岗位</w:t>
      </w:r>
      <w:proofErr w:type="gramEnd"/>
      <w:r w:rsidR="002F2A5C" w:rsidRPr="00EE4B69">
        <w:rPr>
          <w:rFonts w:ascii="仿宋" w:eastAsia="仿宋" w:hAnsi="仿宋" w:hint="eastAsia"/>
          <w:sz w:val="32"/>
          <w:szCs w:val="32"/>
          <w:lang w:val="zh-CN"/>
        </w:rPr>
        <w:t>4</w:t>
      </w:r>
      <w:r w:rsidRPr="00EE4B69">
        <w:rPr>
          <w:rFonts w:ascii="仿宋" w:eastAsia="仿宋" w:hAnsi="仿宋" w:hint="eastAsia"/>
          <w:sz w:val="32"/>
          <w:szCs w:val="32"/>
          <w:lang w:val="zh-CN"/>
        </w:rPr>
        <w:t>人</w:t>
      </w:r>
      <w:r w:rsidR="0095216A" w:rsidRPr="00EE4B69">
        <w:rPr>
          <w:rFonts w:ascii="仿宋" w:eastAsia="仿宋" w:hAnsi="仿宋" w:hint="eastAsia"/>
          <w:sz w:val="32"/>
          <w:szCs w:val="32"/>
          <w:lang w:val="zh-CN"/>
        </w:rPr>
        <w:t>。</w:t>
      </w:r>
      <w:r w:rsidRPr="00EE4B69">
        <w:rPr>
          <w:rFonts w:ascii="仿宋" w:eastAsia="仿宋" w:hAnsi="仿宋" w:hint="eastAsia"/>
          <w:sz w:val="32"/>
          <w:szCs w:val="32"/>
          <w:lang w:val="zh-CN"/>
        </w:rPr>
        <w:t>实际现有</w:t>
      </w:r>
      <w:r w:rsidR="0095216A" w:rsidRPr="00EE4B69">
        <w:rPr>
          <w:rFonts w:ascii="仿宋" w:eastAsia="仿宋" w:hAnsi="仿宋" w:hint="eastAsia"/>
          <w:sz w:val="32"/>
          <w:szCs w:val="32"/>
          <w:lang w:val="zh-CN"/>
        </w:rPr>
        <w:t>在编</w:t>
      </w:r>
      <w:r w:rsidR="002F2A5C" w:rsidRPr="00EE4B69">
        <w:rPr>
          <w:rFonts w:ascii="仿宋" w:eastAsia="仿宋" w:hAnsi="仿宋" w:hint="eastAsia"/>
          <w:sz w:val="32"/>
          <w:szCs w:val="32"/>
          <w:lang w:val="zh-CN"/>
        </w:rPr>
        <w:t>教职工54</w:t>
      </w:r>
      <w:r w:rsidRPr="00EE4B69">
        <w:rPr>
          <w:rFonts w:ascii="仿宋" w:eastAsia="仿宋" w:hAnsi="仿宋" w:hint="eastAsia"/>
          <w:sz w:val="32"/>
          <w:szCs w:val="32"/>
          <w:lang w:val="zh-CN"/>
        </w:rPr>
        <w:t>人，其中</w:t>
      </w:r>
      <w:r w:rsidR="0095216A" w:rsidRPr="00EE4B69">
        <w:rPr>
          <w:rFonts w:ascii="仿宋" w:eastAsia="仿宋" w:hAnsi="仿宋" w:hint="eastAsia"/>
          <w:sz w:val="32"/>
          <w:szCs w:val="32"/>
          <w:lang w:val="zh-CN"/>
        </w:rPr>
        <w:t>专业技术人</w:t>
      </w:r>
      <w:r w:rsidRPr="00EE4B69">
        <w:rPr>
          <w:rFonts w:ascii="仿宋" w:eastAsia="仿宋" w:hAnsi="仿宋" w:hint="eastAsia"/>
          <w:sz w:val="32"/>
          <w:szCs w:val="32"/>
          <w:lang w:val="zh-CN"/>
        </w:rPr>
        <w:t>员</w:t>
      </w:r>
      <w:r w:rsidR="0095216A" w:rsidRPr="00EE4B69">
        <w:rPr>
          <w:rFonts w:ascii="仿宋" w:eastAsia="仿宋" w:hAnsi="仿宋" w:hint="eastAsia"/>
          <w:sz w:val="32"/>
          <w:szCs w:val="32"/>
          <w:lang w:val="zh-CN"/>
        </w:rPr>
        <w:t>52</w:t>
      </w:r>
      <w:r w:rsidRPr="00EE4B69">
        <w:rPr>
          <w:rFonts w:ascii="仿宋" w:eastAsia="仿宋" w:hAnsi="仿宋" w:hint="eastAsia"/>
          <w:sz w:val="32"/>
          <w:szCs w:val="32"/>
          <w:lang w:val="zh-CN"/>
        </w:rPr>
        <w:t>人，</w:t>
      </w:r>
      <w:r w:rsidR="0095216A" w:rsidRPr="00EE4B69">
        <w:rPr>
          <w:rFonts w:ascii="仿宋" w:eastAsia="仿宋" w:hAnsi="仿宋" w:hint="eastAsia"/>
          <w:sz w:val="32"/>
          <w:szCs w:val="32"/>
          <w:lang w:val="zh-CN"/>
        </w:rPr>
        <w:t>工勤人员2</w:t>
      </w:r>
      <w:r w:rsidRPr="00EE4B69">
        <w:rPr>
          <w:rFonts w:ascii="仿宋" w:eastAsia="仿宋" w:hAnsi="仿宋" w:hint="eastAsia"/>
          <w:sz w:val="32"/>
          <w:szCs w:val="32"/>
          <w:lang w:val="zh-CN"/>
        </w:rPr>
        <w:t>人。</w:t>
      </w:r>
      <w:r w:rsidR="00CC375C" w:rsidRPr="00EE4B69">
        <w:rPr>
          <w:rFonts w:ascii="仿宋" w:eastAsia="仿宋" w:hAnsi="仿宋" w:hint="eastAsia"/>
          <w:sz w:val="32"/>
          <w:szCs w:val="32"/>
          <w:lang w:val="zh-CN"/>
        </w:rPr>
        <w:t>退休教师82人。</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CE49DA" w:rsidRPr="00EE4B69" w:rsidRDefault="00CE49DA" w:rsidP="00CE49DA">
      <w:pPr>
        <w:spacing w:line="580" w:lineRule="exact"/>
        <w:ind w:firstLineChars="200" w:firstLine="640"/>
        <w:rPr>
          <w:rFonts w:ascii="仿宋" w:eastAsia="仿宋" w:hAnsi="仿宋" w:cs="仿宋_GB2312"/>
          <w:sz w:val="32"/>
          <w:szCs w:val="32"/>
        </w:rPr>
      </w:pPr>
      <w:r w:rsidRPr="00EE4B69">
        <w:rPr>
          <w:rFonts w:ascii="仿宋" w:eastAsia="仿宋" w:hAnsi="仿宋" w:cs="仿宋_GB2312"/>
          <w:sz w:val="32"/>
          <w:szCs w:val="32"/>
        </w:rPr>
        <w:t>（一）部门财政资金收入情况。</w:t>
      </w:r>
    </w:p>
    <w:p w:rsidR="000F0298" w:rsidRPr="00EE4B69" w:rsidRDefault="000F0298" w:rsidP="0095216A">
      <w:pPr>
        <w:ind w:firstLineChars="200" w:firstLine="640"/>
        <w:rPr>
          <w:rFonts w:ascii="仿宋" w:eastAsia="仿宋" w:hAnsi="仿宋"/>
          <w:sz w:val="32"/>
          <w:szCs w:val="32"/>
          <w:lang w:val="zh-CN"/>
        </w:rPr>
      </w:pPr>
      <w:r w:rsidRPr="00EE4B69">
        <w:rPr>
          <w:rFonts w:ascii="仿宋" w:eastAsia="仿宋" w:hAnsi="仿宋" w:hint="eastAsia"/>
          <w:sz w:val="32"/>
          <w:szCs w:val="32"/>
          <w:lang w:val="zh-CN"/>
        </w:rPr>
        <w:t>2018年我</w:t>
      </w:r>
      <w:r w:rsidR="0095216A" w:rsidRPr="00EE4B69">
        <w:rPr>
          <w:rFonts w:ascii="仿宋" w:eastAsia="仿宋" w:hAnsi="仿宋" w:hint="eastAsia"/>
          <w:sz w:val="32"/>
          <w:szCs w:val="32"/>
          <w:lang w:val="zh-CN"/>
        </w:rPr>
        <w:t>校</w:t>
      </w:r>
      <w:r w:rsidRPr="00EE4B69">
        <w:rPr>
          <w:rFonts w:ascii="仿宋" w:eastAsia="仿宋" w:hAnsi="仿宋" w:hint="eastAsia"/>
          <w:sz w:val="32"/>
          <w:szCs w:val="32"/>
          <w:lang w:val="zh-CN"/>
        </w:rPr>
        <w:t>财政拨款预算收入</w:t>
      </w:r>
      <w:r w:rsidR="0095216A" w:rsidRPr="00EE4B69">
        <w:rPr>
          <w:rFonts w:ascii="仿宋" w:eastAsia="仿宋" w:hAnsi="仿宋" w:hint="eastAsia"/>
          <w:sz w:val="32"/>
          <w:szCs w:val="32"/>
          <w:lang w:val="zh-CN"/>
        </w:rPr>
        <w:t>985.18</w:t>
      </w:r>
      <w:r w:rsidRPr="00EE4B69">
        <w:rPr>
          <w:rFonts w:ascii="仿宋" w:eastAsia="仿宋" w:hAnsi="仿宋" w:hint="eastAsia"/>
          <w:sz w:val="32"/>
          <w:szCs w:val="32"/>
          <w:lang w:val="zh-CN"/>
        </w:rPr>
        <w:t>万元，实际拨款</w:t>
      </w:r>
      <w:r w:rsidRPr="00EE4B69">
        <w:rPr>
          <w:rFonts w:ascii="仿宋" w:eastAsia="仿宋" w:hAnsi="仿宋" w:hint="eastAsia"/>
          <w:sz w:val="32"/>
          <w:szCs w:val="32"/>
          <w:lang w:val="zh-CN"/>
        </w:rPr>
        <w:lastRenderedPageBreak/>
        <w:t>收入</w:t>
      </w:r>
      <w:r w:rsidR="0095216A" w:rsidRPr="00EE4B69">
        <w:rPr>
          <w:rFonts w:ascii="仿宋" w:eastAsia="仿宋" w:hAnsi="仿宋" w:hint="eastAsia"/>
          <w:sz w:val="32"/>
          <w:szCs w:val="32"/>
          <w:lang w:val="zh-CN"/>
        </w:rPr>
        <w:t>985.18</w:t>
      </w:r>
      <w:r w:rsidRPr="00EE4B69">
        <w:rPr>
          <w:rFonts w:ascii="仿宋" w:eastAsia="仿宋" w:hAnsi="仿宋" w:hint="eastAsia"/>
          <w:sz w:val="32"/>
          <w:szCs w:val="32"/>
          <w:lang w:val="zh-CN"/>
        </w:rPr>
        <w:t>万元。</w:t>
      </w:r>
    </w:p>
    <w:p w:rsidR="00CE49DA" w:rsidRPr="00EE4B69" w:rsidRDefault="00CE49DA" w:rsidP="00CE49DA">
      <w:pPr>
        <w:spacing w:line="580" w:lineRule="exact"/>
        <w:ind w:firstLineChars="200" w:firstLine="640"/>
        <w:rPr>
          <w:rFonts w:ascii="仿宋" w:eastAsia="仿宋" w:hAnsi="仿宋" w:cs="仿宋_GB2312"/>
          <w:sz w:val="32"/>
          <w:szCs w:val="32"/>
        </w:rPr>
      </w:pPr>
      <w:r w:rsidRPr="00EE4B69">
        <w:rPr>
          <w:rFonts w:ascii="仿宋" w:eastAsia="仿宋" w:hAnsi="仿宋" w:cs="仿宋_GB2312"/>
          <w:sz w:val="32"/>
          <w:szCs w:val="32"/>
        </w:rPr>
        <w:t>（二）部门财政资金支出情况。</w:t>
      </w:r>
    </w:p>
    <w:p w:rsidR="00573A63" w:rsidRPr="00EE4B69" w:rsidRDefault="00573A63" w:rsidP="0095216A">
      <w:pPr>
        <w:ind w:firstLineChars="200" w:firstLine="640"/>
        <w:rPr>
          <w:rFonts w:ascii="仿宋" w:eastAsia="仿宋" w:hAnsi="仿宋"/>
          <w:sz w:val="32"/>
          <w:szCs w:val="32"/>
          <w:lang w:val="zh-CN"/>
        </w:rPr>
      </w:pPr>
      <w:r w:rsidRPr="00EE4B69">
        <w:rPr>
          <w:rFonts w:ascii="仿宋" w:eastAsia="仿宋" w:hAnsi="仿宋" w:hint="eastAsia"/>
          <w:sz w:val="32"/>
          <w:szCs w:val="32"/>
          <w:lang w:val="zh-CN"/>
        </w:rPr>
        <w:t>2018年我</w:t>
      </w:r>
      <w:r w:rsidR="0095216A" w:rsidRPr="00EE4B69">
        <w:rPr>
          <w:rFonts w:ascii="仿宋" w:eastAsia="仿宋" w:hAnsi="仿宋" w:hint="eastAsia"/>
          <w:sz w:val="32"/>
          <w:szCs w:val="32"/>
          <w:lang w:val="zh-CN"/>
        </w:rPr>
        <w:t>校</w:t>
      </w:r>
      <w:r w:rsidRPr="00EE4B69">
        <w:rPr>
          <w:rFonts w:ascii="仿宋" w:eastAsia="仿宋" w:hAnsi="仿宋" w:hint="eastAsia"/>
          <w:sz w:val="32"/>
          <w:szCs w:val="32"/>
          <w:lang w:val="zh-CN"/>
        </w:rPr>
        <w:t>财政拨款预算支出</w:t>
      </w:r>
      <w:r w:rsidR="0095216A" w:rsidRPr="00EE4B69">
        <w:rPr>
          <w:rFonts w:ascii="仿宋" w:eastAsia="仿宋" w:hAnsi="仿宋" w:hint="eastAsia"/>
          <w:sz w:val="32"/>
          <w:szCs w:val="32"/>
          <w:lang w:val="zh-CN"/>
        </w:rPr>
        <w:t>985.18</w:t>
      </w:r>
      <w:r w:rsidRPr="00EE4B69">
        <w:rPr>
          <w:rFonts w:ascii="仿宋" w:eastAsia="仿宋" w:hAnsi="仿宋" w:hint="eastAsia"/>
          <w:sz w:val="32"/>
          <w:szCs w:val="32"/>
          <w:lang w:val="zh-CN"/>
        </w:rPr>
        <w:t>万元，实际拨款支出</w:t>
      </w:r>
      <w:r w:rsidR="0095216A" w:rsidRPr="00EE4B69">
        <w:rPr>
          <w:rFonts w:ascii="仿宋" w:eastAsia="仿宋" w:hAnsi="仿宋" w:hint="eastAsia"/>
          <w:sz w:val="32"/>
          <w:szCs w:val="32"/>
          <w:lang w:val="zh-CN"/>
        </w:rPr>
        <w:t>985.18</w:t>
      </w:r>
      <w:r w:rsidRPr="00EE4B69">
        <w:rPr>
          <w:rFonts w:ascii="仿宋" w:eastAsia="仿宋" w:hAnsi="仿宋" w:hint="eastAsia"/>
          <w:sz w:val="32"/>
          <w:szCs w:val="32"/>
          <w:lang w:val="zh-CN"/>
        </w:rPr>
        <w:t>万元。基本支出</w:t>
      </w:r>
      <w:r w:rsidR="0095216A" w:rsidRPr="00EE4B69">
        <w:rPr>
          <w:rFonts w:ascii="仿宋" w:eastAsia="仿宋" w:hAnsi="仿宋" w:hint="eastAsia"/>
          <w:sz w:val="32"/>
          <w:szCs w:val="32"/>
          <w:lang w:val="zh-CN"/>
        </w:rPr>
        <w:t>795.76</w:t>
      </w:r>
      <w:r w:rsidRPr="00EE4B69">
        <w:rPr>
          <w:rFonts w:ascii="仿宋" w:eastAsia="仿宋" w:hAnsi="仿宋" w:hint="eastAsia"/>
          <w:sz w:val="32"/>
          <w:szCs w:val="32"/>
          <w:lang w:val="zh-CN"/>
        </w:rPr>
        <w:t>万元，其中人员经费</w:t>
      </w:r>
      <w:r w:rsidR="0095216A" w:rsidRPr="00EE4B69">
        <w:rPr>
          <w:rFonts w:ascii="仿宋" w:eastAsia="仿宋" w:hAnsi="仿宋" w:hint="eastAsia"/>
          <w:sz w:val="32"/>
          <w:szCs w:val="32"/>
          <w:lang w:val="zh-CN"/>
        </w:rPr>
        <w:t>754.11</w:t>
      </w:r>
      <w:r w:rsidRPr="00EE4B69">
        <w:rPr>
          <w:rFonts w:ascii="仿宋" w:eastAsia="仿宋" w:hAnsi="仿宋" w:hint="eastAsia"/>
          <w:sz w:val="32"/>
          <w:szCs w:val="32"/>
          <w:lang w:val="zh-CN"/>
        </w:rPr>
        <w:t>万元，</w:t>
      </w:r>
      <w:r w:rsidR="0095216A" w:rsidRPr="00EE4B69">
        <w:rPr>
          <w:rFonts w:ascii="仿宋" w:eastAsia="仿宋" w:hAnsi="仿宋" w:hint="eastAsia"/>
          <w:sz w:val="32"/>
          <w:szCs w:val="32"/>
          <w:lang w:val="zh-CN"/>
        </w:rPr>
        <w:t>日常公用</w:t>
      </w:r>
      <w:r w:rsidRPr="00EE4B69">
        <w:rPr>
          <w:rFonts w:ascii="仿宋" w:eastAsia="仿宋" w:hAnsi="仿宋" w:hint="eastAsia"/>
          <w:sz w:val="32"/>
          <w:szCs w:val="32"/>
          <w:lang w:val="zh-CN"/>
        </w:rPr>
        <w:t>经费</w:t>
      </w:r>
      <w:r w:rsidR="0095216A" w:rsidRPr="00EE4B69">
        <w:rPr>
          <w:rFonts w:ascii="仿宋" w:eastAsia="仿宋" w:hAnsi="仿宋" w:hint="eastAsia"/>
          <w:sz w:val="32"/>
          <w:szCs w:val="32"/>
          <w:lang w:val="zh-CN"/>
        </w:rPr>
        <w:t>41.64</w:t>
      </w:r>
      <w:r w:rsidRPr="00EE4B69">
        <w:rPr>
          <w:rFonts w:ascii="仿宋" w:eastAsia="仿宋" w:hAnsi="仿宋" w:hint="eastAsia"/>
          <w:sz w:val="32"/>
          <w:szCs w:val="32"/>
          <w:lang w:val="zh-CN"/>
        </w:rPr>
        <w:t>万元；项目支出</w:t>
      </w:r>
      <w:r w:rsidR="0095216A" w:rsidRPr="00EE4B69">
        <w:rPr>
          <w:rFonts w:ascii="仿宋" w:eastAsia="仿宋" w:hAnsi="仿宋" w:hint="eastAsia"/>
          <w:sz w:val="32"/>
          <w:szCs w:val="32"/>
          <w:lang w:val="zh-CN"/>
        </w:rPr>
        <w:t>189.42</w:t>
      </w:r>
      <w:r w:rsidRPr="00EE4B69">
        <w:rPr>
          <w:rFonts w:ascii="仿宋" w:eastAsia="仿宋" w:hAnsi="仿宋" w:hint="eastAsia"/>
          <w:sz w:val="32"/>
          <w:szCs w:val="32"/>
          <w:lang w:val="zh-CN"/>
        </w:rPr>
        <w:t>万元。</w:t>
      </w:r>
    </w:p>
    <w:p w:rsidR="00573A63"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三、部门整体预算绩效管理情况</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573A63" w:rsidRDefault="00573A63" w:rsidP="0095216A">
      <w:pPr>
        <w:pStyle w:val="C01"/>
        <w:spacing w:line="500" w:lineRule="exact"/>
        <w:ind w:firstLineChars="0"/>
        <w:rPr>
          <w:rFonts w:ascii="仿宋" w:eastAsia="仿宋" w:hAnsi="仿宋"/>
          <w:shd w:val="clear" w:color="auto" w:fill="FFFFFF"/>
          <w:lang w:val="zh-CN"/>
        </w:rPr>
      </w:pPr>
      <w:r w:rsidRPr="009740BD">
        <w:rPr>
          <w:rFonts w:ascii="仿宋" w:eastAsia="仿宋" w:hAnsi="仿宋" w:hint="eastAsia"/>
          <w:shd w:val="clear" w:color="auto" w:fill="FFFFFF"/>
          <w:lang w:val="zh-CN"/>
        </w:rPr>
        <w:t>我</w:t>
      </w:r>
      <w:r w:rsidR="0095216A">
        <w:rPr>
          <w:rFonts w:ascii="仿宋" w:eastAsia="仿宋" w:hAnsi="仿宋" w:hint="eastAsia"/>
          <w:shd w:val="clear" w:color="auto" w:fill="FFFFFF"/>
          <w:lang w:val="zh-CN"/>
        </w:rPr>
        <w:t>校</w:t>
      </w:r>
      <w:r w:rsidRPr="009740BD">
        <w:rPr>
          <w:rFonts w:ascii="仿宋" w:eastAsia="仿宋" w:hAnsi="仿宋" w:hint="eastAsia"/>
          <w:shd w:val="clear" w:color="auto" w:fill="FFFFFF"/>
          <w:lang w:val="zh-CN"/>
        </w:rPr>
        <w:t>在年初认真按上级要求，根据预算文件口径和</w:t>
      </w:r>
      <w:r w:rsidR="0095216A">
        <w:rPr>
          <w:rFonts w:ascii="仿宋" w:eastAsia="仿宋" w:hAnsi="仿宋" w:hint="eastAsia"/>
          <w:shd w:val="clear" w:color="auto" w:fill="FFFFFF"/>
          <w:lang w:val="zh-CN"/>
        </w:rPr>
        <w:t>学校</w:t>
      </w:r>
      <w:r w:rsidRPr="009740BD">
        <w:rPr>
          <w:rFonts w:ascii="仿宋" w:eastAsia="仿宋" w:hAnsi="仿宋" w:hint="eastAsia"/>
          <w:shd w:val="clear" w:color="auto" w:fill="FFFFFF"/>
          <w:lang w:val="zh-CN"/>
        </w:rPr>
        <w:t>的具体情况进行年初预算，无不合理预算项目。在年底进行经费决算时，也严格按照上级决算编制要求进行，及时完成了决算编制工作</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（二）专项预算管理。</w:t>
      </w:r>
    </w:p>
    <w:p w:rsidR="00CC375C" w:rsidRPr="006349D8" w:rsidRDefault="0095216A" w:rsidP="006349D8">
      <w:pPr>
        <w:pStyle w:val="B02"/>
        <w:numPr>
          <w:ilvl w:val="0"/>
          <w:numId w:val="0"/>
        </w:numPr>
        <w:ind w:leftChars="35" w:left="73" w:firstLine="635"/>
        <w:rPr>
          <w:rFonts w:ascii="仿宋" w:eastAsia="仿宋" w:hAnsi="仿宋"/>
          <w:shd w:val="clear" w:color="auto" w:fill="FFFFFF"/>
        </w:rPr>
      </w:pPr>
      <w:r w:rsidRPr="006349D8">
        <w:rPr>
          <w:rFonts w:ascii="仿宋" w:eastAsia="仿宋" w:hAnsi="仿宋" w:hint="eastAsia"/>
          <w:shd w:val="clear" w:color="auto" w:fill="FFFFFF"/>
        </w:rPr>
        <w:t>学校</w:t>
      </w:r>
      <w:r w:rsidR="00573A63" w:rsidRPr="006349D8">
        <w:rPr>
          <w:rFonts w:ascii="仿宋" w:eastAsia="仿宋" w:hAnsi="仿宋" w:hint="eastAsia"/>
          <w:shd w:val="clear" w:color="auto" w:fill="FFFFFF"/>
        </w:rPr>
        <w:t>经费严格按照财经管理的制度职责和纪律支出，</w:t>
      </w:r>
      <w:r w:rsidR="00573A63" w:rsidRPr="006349D8">
        <w:rPr>
          <w:rFonts w:ascii="仿宋" w:eastAsia="仿宋" w:hAnsi="仿宋" w:hint="eastAsia"/>
        </w:rPr>
        <w:t>严格按预算科目进行使用，不存在无预算、超预算支出，没有虚列支出，</w:t>
      </w:r>
      <w:r w:rsidRPr="006349D8">
        <w:rPr>
          <w:rFonts w:ascii="仿宋" w:eastAsia="仿宋" w:hAnsi="仿宋" w:hint="eastAsia"/>
          <w:shd w:val="clear" w:color="auto" w:fill="FFFFFF"/>
        </w:rPr>
        <w:t>开支合理</w:t>
      </w:r>
      <w:r w:rsidR="00573A63" w:rsidRPr="006349D8">
        <w:rPr>
          <w:rFonts w:ascii="仿宋" w:eastAsia="仿宋" w:hAnsi="仿宋" w:hint="eastAsia"/>
          <w:shd w:val="clear" w:color="auto" w:fill="FFFFFF"/>
        </w:rPr>
        <w:t>。</w:t>
      </w:r>
      <w:r w:rsidR="00573A63" w:rsidRPr="006349D8">
        <w:rPr>
          <w:rFonts w:ascii="仿宋" w:eastAsia="仿宋" w:hAnsi="仿宋" w:hint="eastAsia"/>
        </w:rPr>
        <w:t>科目之间没有相互挤占问题，所有财政资金支出</w:t>
      </w:r>
      <w:proofErr w:type="gramStart"/>
      <w:r w:rsidR="00573A63" w:rsidRPr="006349D8">
        <w:rPr>
          <w:rFonts w:ascii="仿宋" w:eastAsia="仿宋" w:hAnsi="仿宋" w:hint="eastAsia"/>
        </w:rPr>
        <w:t>均履行</w:t>
      </w:r>
      <w:proofErr w:type="gramEnd"/>
      <w:r w:rsidR="00573A63" w:rsidRPr="006349D8">
        <w:rPr>
          <w:rFonts w:ascii="仿宋" w:eastAsia="仿宋" w:hAnsi="仿宋" w:hint="eastAsia"/>
        </w:rPr>
        <w:t>了严格审批手续，没有挤占、挪用、转移财政资金行为。</w:t>
      </w:r>
      <w:r w:rsidR="00573A63" w:rsidRPr="006349D8">
        <w:rPr>
          <w:rFonts w:ascii="仿宋" w:eastAsia="仿宋" w:hAnsi="仿宋" w:hint="eastAsia"/>
          <w:shd w:val="clear" w:color="auto" w:fill="FFFFFF"/>
        </w:rPr>
        <w:t>并严格控制三公经费，无违规操作</w:t>
      </w:r>
      <w:r w:rsidRPr="006349D8">
        <w:rPr>
          <w:rFonts w:ascii="仿宋" w:eastAsia="仿宋" w:hAnsi="仿宋" w:hint="eastAsia"/>
          <w:shd w:val="clear" w:color="auto" w:fill="FFFFFF"/>
        </w:rPr>
        <w:t>。</w:t>
      </w:r>
    </w:p>
    <w:p w:rsidR="00CC375C" w:rsidRPr="006349D8" w:rsidRDefault="00C513E7" w:rsidP="006349D8">
      <w:pPr>
        <w:pStyle w:val="C01"/>
        <w:spacing w:line="500" w:lineRule="exact"/>
        <w:ind w:firstLine="640"/>
        <w:rPr>
          <w:rFonts w:ascii="宋体" w:eastAsia="宋体" w:hAnsi="宋体"/>
          <w:sz w:val="24"/>
          <w:szCs w:val="24"/>
        </w:rPr>
      </w:pPr>
      <w:r w:rsidRPr="00BC5361">
        <w:rPr>
          <w:rFonts w:ascii="仿宋" w:eastAsia="仿宋" w:hAnsi="仿宋" w:cs="仿宋_GB2312"/>
        </w:rPr>
        <w:t>（三）结果应用情况。</w:t>
      </w:r>
    </w:p>
    <w:p w:rsidR="00CC375C" w:rsidRPr="00E62C9A" w:rsidRDefault="00CC375C" w:rsidP="00CC375C">
      <w:pPr>
        <w:pStyle w:val="C01"/>
        <w:spacing w:line="500" w:lineRule="exact"/>
        <w:ind w:firstLine="640"/>
        <w:rPr>
          <w:rFonts w:ascii="仿宋" w:eastAsia="仿宋" w:hAnsi="仿宋"/>
        </w:rPr>
      </w:pPr>
      <w:r w:rsidRPr="00E62C9A">
        <w:rPr>
          <w:rFonts w:ascii="仿宋" w:eastAsia="仿宋" w:hAnsi="仿宋" w:hint="eastAsia"/>
        </w:rPr>
        <w:t>为了规范经费收支管理，学校成立了内控小组，在经费使用过程中行使监督权利；学校每年底还要以召开</w:t>
      </w:r>
      <w:r w:rsidR="00C513E7">
        <w:rPr>
          <w:rFonts w:ascii="仿宋" w:eastAsia="仿宋" w:hAnsi="仿宋" w:hint="eastAsia"/>
        </w:rPr>
        <w:t>教代会</w:t>
      </w:r>
      <w:r w:rsidRPr="00E62C9A">
        <w:rPr>
          <w:rFonts w:ascii="仿宋" w:eastAsia="仿宋" w:hAnsi="仿宋" w:hint="eastAsia"/>
        </w:rPr>
        <w:t>等形式向学校教职工公开学校经费使用情况，以接受全体教职工的监督，加强经费使用的管理。</w:t>
      </w:r>
    </w:p>
    <w:p w:rsidR="00CC375C" w:rsidRPr="00E62C9A" w:rsidRDefault="006349D8" w:rsidP="00CC375C">
      <w:pPr>
        <w:pStyle w:val="C01"/>
        <w:spacing w:line="500" w:lineRule="exact"/>
        <w:ind w:firstLine="640"/>
        <w:rPr>
          <w:rFonts w:ascii="仿宋" w:eastAsia="仿宋" w:hAnsi="仿宋"/>
          <w:shd w:val="clear" w:color="auto" w:fill="FFFFFF"/>
        </w:rPr>
      </w:pPr>
      <w:r>
        <w:rPr>
          <w:rFonts w:ascii="仿宋" w:eastAsia="仿宋" w:hAnsi="仿宋" w:hint="eastAsia"/>
          <w:shd w:val="clear" w:color="auto" w:fill="FFFFFF"/>
        </w:rPr>
        <w:t>（四）</w:t>
      </w:r>
      <w:r w:rsidR="00CC375C" w:rsidRPr="00E62C9A">
        <w:rPr>
          <w:rFonts w:ascii="仿宋" w:eastAsia="仿宋" w:hAnsi="仿宋" w:hint="eastAsia"/>
          <w:shd w:val="clear" w:color="auto" w:fill="FFFFFF"/>
        </w:rPr>
        <w:t>整体绩效。</w:t>
      </w:r>
    </w:p>
    <w:p w:rsidR="00CC375C" w:rsidRPr="00E62C9A" w:rsidRDefault="00CC375C" w:rsidP="00CC375C">
      <w:pPr>
        <w:pStyle w:val="C01"/>
        <w:spacing w:line="500" w:lineRule="exact"/>
        <w:ind w:firstLine="640"/>
        <w:rPr>
          <w:rFonts w:ascii="仿宋" w:eastAsia="仿宋" w:hAnsi="仿宋"/>
        </w:rPr>
      </w:pPr>
      <w:r w:rsidRPr="00E62C9A">
        <w:rPr>
          <w:rFonts w:ascii="仿宋" w:eastAsia="仿宋" w:hAnsi="仿宋" w:hint="eastAsia"/>
        </w:rPr>
        <w:t>学校经费支出主要用于人员经费开支和日常教学工作</w:t>
      </w:r>
      <w:r w:rsidRPr="00E62C9A">
        <w:rPr>
          <w:rFonts w:ascii="仿宋" w:eastAsia="仿宋" w:hAnsi="仿宋" w:hint="eastAsia"/>
        </w:rPr>
        <w:lastRenderedPageBreak/>
        <w:t>的公用经费开支，项目经费做到专款专用，无挪用乱用情况。保障了学校职能的正常运转，经测评，服务对象（家长和学生）对学校工作都持支持态度，满意度高。</w:t>
      </w:r>
    </w:p>
    <w:p w:rsidR="00CC375C" w:rsidRPr="00E62C9A" w:rsidRDefault="00CC375C" w:rsidP="00CC375C">
      <w:pPr>
        <w:pStyle w:val="C01"/>
        <w:spacing w:line="500" w:lineRule="exact"/>
        <w:ind w:firstLineChars="0" w:firstLine="0"/>
        <w:rPr>
          <w:rFonts w:ascii="仿宋" w:eastAsia="仿宋" w:hAnsi="仿宋"/>
        </w:rPr>
      </w:pPr>
      <w:r>
        <w:rPr>
          <w:rFonts w:ascii="仿宋" w:eastAsia="仿宋" w:hAnsi="仿宋" w:hint="eastAsia"/>
        </w:rPr>
        <w:t xml:space="preserve">  </w:t>
      </w:r>
      <w:r w:rsidR="006349D8">
        <w:rPr>
          <w:rFonts w:ascii="仿宋" w:eastAsia="仿宋" w:hAnsi="仿宋" w:hint="eastAsia"/>
        </w:rPr>
        <w:t xml:space="preserve"> </w:t>
      </w:r>
      <w:r w:rsidRPr="00E62C9A">
        <w:rPr>
          <w:rFonts w:ascii="仿宋" w:eastAsia="仿宋" w:hAnsi="仿宋" w:hint="eastAsia"/>
        </w:rPr>
        <w:t>（</w:t>
      </w:r>
      <w:r w:rsidRPr="00E62C9A">
        <w:rPr>
          <w:rFonts w:ascii="仿宋" w:eastAsia="仿宋" w:hAnsi="仿宋"/>
        </w:rPr>
        <w:t>1</w:t>
      </w:r>
      <w:r w:rsidRPr="00E62C9A">
        <w:rPr>
          <w:rFonts w:ascii="仿宋" w:eastAsia="仿宋" w:hAnsi="仿宋" w:hint="eastAsia"/>
        </w:rPr>
        <w:t>）运转保障与改善办学条件相结合。</w:t>
      </w:r>
      <w:r w:rsidRPr="00E62C9A">
        <w:rPr>
          <w:rFonts w:ascii="仿宋" w:eastAsia="仿宋" w:hAnsi="仿宋"/>
        </w:rPr>
        <w:t xml:space="preserve"> </w:t>
      </w:r>
    </w:p>
    <w:p w:rsidR="00CC375C" w:rsidRPr="00E62C9A" w:rsidRDefault="00CC375C" w:rsidP="00CC375C">
      <w:pPr>
        <w:pStyle w:val="C01"/>
        <w:spacing w:line="500" w:lineRule="exact"/>
        <w:ind w:firstLine="640"/>
        <w:rPr>
          <w:rFonts w:ascii="仿宋" w:eastAsia="仿宋" w:hAnsi="仿宋"/>
        </w:rPr>
      </w:pPr>
      <w:r w:rsidRPr="00E62C9A">
        <w:rPr>
          <w:rFonts w:ascii="仿宋" w:eastAsia="仿宋" w:hAnsi="仿宋" w:hint="eastAsia"/>
        </w:rPr>
        <w:t>我校经费使用在日常经费管理工作中首先保障单位基本运转，保障人员经费支出和日常公用经费，确保本校教育教学工作的正常运转和人员稳定和教育教学工作顺利开展。</w:t>
      </w:r>
    </w:p>
    <w:p w:rsidR="00CC375C" w:rsidRPr="00E62C9A" w:rsidRDefault="00CC375C" w:rsidP="00CC375C">
      <w:pPr>
        <w:pStyle w:val="C01"/>
        <w:spacing w:line="500" w:lineRule="exact"/>
        <w:ind w:firstLine="640"/>
        <w:rPr>
          <w:rFonts w:ascii="仿宋" w:eastAsia="仿宋" w:hAnsi="仿宋"/>
        </w:rPr>
      </w:pPr>
      <w:r w:rsidRPr="00E62C9A">
        <w:rPr>
          <w:rFonts w:ascii="仿宋" w:eastAsia="仿宋" w:hAnsi="仿宋" w:hint="eastAsia"/>
        </w:rPr>
        <w:t>（</w:t>
      </w:r>
      <w:r w:rsidRPr="00E62C9A">
        <w:rPr>
          <w:rFonts w:ascii="仿宋" w:eastAsia="仿宋" w:hAnsi="仿宋"/>
        </w:rPr>
        <w:t>2</w:t>
      </w:r>
      <w:r w:rsidRPr="00E62C9A">
        <w:rPr>
          <w:rFonts w:ascii="仿宋" w:eastAsia="仿宋" w:hAnsi="仿宋" w:hint="eastAsia"/>
        </w:rPr>
        <w:t>）厉行节约，全面控制三</w:t>
      </w:r>
      <w:proofErr w:type="gramStart"/>
      <w:r w:rsidRPr="00E62C9A">
        <w:rPr>
          <w:rFonts w:ascii="仿宋" w:eastAsia="仿宋" w:hAnsi="仿宋" w:hint="eastAsia"/>
        </w:rPr>
        <w:t>公经费</w:t>
      </w:r>
      <w:proofErr w:type="gramEnd"/>
      <w:r w:rsidRPr="00E62C9A">
        <w:rPr>
          <w:rFonts w:ascii="仿宋" w:eastAsia="仿宋" w:hAnsi="仿宋" w:hint="eastAsia"/>
        </w:rPr>
        <w:t>的支出。</w:t>
      </w:r>
      <w:r w:rsidRPr="00E62C9A">
        <w:rPr>
          <w:rFonts w:ascii="仿宋" w:eastAsia="仿宋" w:hAnsi="仿宋"/>
        </w:rPr>
        <w:t xml:space="preserve"> </w:t>
      </w:r>
    </w:p>
    <w:p w:rsidR="00CC375C" w:rsidRPr="00E62C9A" w:rsidRDefault="00CC375C" w:rsidP="00CC375C">
      <w:pPr>
        <w:pStyle w:val="C01"/>
        <w:spacing w:line="500" w:lineRule="exact"/>
        <w:ind w:firstLine="640"/>
        <w:rPr>
          <w:rFonts w:ascii="仿宋" w:eastAsia="仿宋" w:hAnsi="仿宋"/>
        </w:rPr>
      </w:pPr>
      <w:r w:rsidRPr="00E62C9A">
        <w:rPr>
          <w:rFonts w:ascii="仿宋" w:eastAsia="仿宋" w:hAnsi="仿宋" w:hint="eastAsia"/>
        </w:rPr>
        <w:t>我校在保障基本运转的前提下，大力倡导厉行节约，把有限的资金用在刀刃上，使我校经费在学校教育教学工作中发挥了重大的作用，无浪费现象；</w:t>
      </w:r>
      <w:r w:rsidRPr="00E62C9A">
        <w:rPr>
          <w:rFonts w:ascii="仿宋" w:eastAsia="仿宋" w:hAnsi="仿宋"/>
        </w:rPr>
        <w:t>201</w:t>
      </w:r>
      <w:r>
        <w:rPr>
          <w:rFonts w:ascii="仿宋" w:eastAsia="仿宋" w:hAnsi="仿宋" w:hint="eastAsia"/>
        </w:rPr>
        <w:t>8</w:t>
      </w:r>
      <w:r w:rsidRPr="00E62C9A">
        <w:rPr>
          <w:rFonts w:ascii="仿宋" w:eastAsia="仿宋" w:hAnsi="仿宋" w:hint="eastAsia"/>
        </w:rPr>
        <w:t>年全年无因公出国（境）费用，无车辆运行费用；公务接待经费全年预算0元，在实际中严格执行公务接待费的必要条件，使实际发生的公务接待费为</w:t>
      </w:r>
      <w:r w:rsidRPr="00E62C9A">
        <w:rPr>
          <w:rFonts w:ascii="仿宋" w:eastAsia="仿宋" w:hAnsi="仿宋"/>
        </w:rPr>
        <w:t>0</w:t>
      </w:r>
      <w:r w:rsidRPr="00E62C9A">
        <w:rPr>
          <w:rFonts w:ascii="仿宋" w:eastAsia="仿宋" w:hAnsi="仿宋" w:hint="eastAsia"/>
        </w:rPr>
        <w:t>元，占预算</w:t>
      </w:r>
      <w:r w:rsidRPr="00E62C9A">
        <w:rPr>
          <w:rFonts w:ascii="仿宋" w:eastAsia="仿宋" w:hAnsi="仿宋"/>
        </w:rPr>
        <w:t xml:space="preserve">0% </w:t>
      </w:r>
      <w:r w:rsidRPr="00E62C9A">
        <w:rPr>
          <w:rFonts w:ascii="仿宋" w:eastAsia="仿宋" w:hAnsi="仿宋" w:hint="eastAsia"/>
        </w:rPr>
        <w:t>。</w:t>
      </w:r>
    </w:p>
    <w:p w:rsidR="00CC375C" w:rsidRPr="00E62C9A" w:rsidRDefault="00CC375C" w:rsidP="00CC375C">
      <w:pPr>
        <w:pStyle w:val="C01"/>
        <w:spacing w:line="500" w:lineRule="exact"/>
        <w:ind w:firstLineChars="0" w:firstLine="0"/>
        <w:rPr>
          <w:rFonts w:ascii="仿宋" w:eastAsia="仿宋" w:hAnsi="仿宋"/>
        </w:rPr>
      </w:pPr>
      <w:r>
        <w:rPr>
          <w:rFonts w:ascii="仿宋" w:eastAsia="仿宋" w:hAnsi="仿宋" w:hint="eastAsia"/>
        </w:rPr>
        <w:t xml:space="preserve">   </w:t>
      </w:r>
      <w:r w:rsidRPr="00E62C9A">
        <w:rPr>
          <w:rFonts w:ascii="仿宋" w:eastAsia="仿宋" w:hAnsi="仿宋" w:hint="eastAsia"/>
        </w:rPr>
        <w:t>（</w:t>
      </w:r>
      <w:r w:rsidRPr="00E62C9A">
        <w:rPr>
          <w:rFonts w:ascii="仿宋" w:eastAsia="仿宋" w:hAnsi="仿宋"/>
        </w:rPr>
        <w:t>3</w:t>
      </w:r>
      <w:r w:rsidRPr="00E62C9A">
        <w:rPr>
          <w:rFonts w:ascii="仿宋" w:eastAsia="仿宋" w:hAnsi="仿宋" w:hint="eastAsia"/>
        </w:rPr>
        <w:t>）民主管理，实行公开</w:t>
      </w:r>
    </w:p>
    <w:p w:rsidR="00CC375C" w:rsidRPr="003073DC" w:rsidRDefault="00CC375C" w:rsidP="00CC375C">
      <w:pPr>
        <w:pStyle w:val="C01"/>
        <w:spacing w:line="500" w:lineRule="exact"/>
        <w:ind w:firstLine="640"/>
        <w:rPr>
          <w:rFonts w:ascii="仿宋" w:eastAsia="仿宋" w:hAnsi="仿宋"/>
        </w:rPr>
      </w:pPr>
      <w:r w:rsidRPr="00E62C9A">
        <w:rPr>
          <w:rFonts w:ascii="仿宋" w:eastAsia="仿宋" w:hAnsi="仿宋" w:hint="eastAsia"/>
        </w:rPr>
        <w:t>按照相关规定，我校的部门预算、决算、公用经费、“三公”经费、专项经费、学生伙食费等所有资金使用情况均已通过各种方法（公示栏、</w:t>
      </w:r>
      <w:r w:rsidR="00C513E7">
        <w:rPr>
          <w:rFonts w:ascii="仿宋" w:eastAsia="仿宋" w:hAnsi="仿宋" w:hint="eastAsia"/>
        </w:rPr>
        <w:t>教师</w:t>
      </w:r>
      <w:r w:rsidRPr="00E62C9A">
        <w:rPr>
          <w:rFonts w:ascii="仿宋" w:eastAsia="仿宋" w:hAnsi="仿宋" w:hint="eastAsia"/>
        </w:rPr>
        <w:t>会等）进行了公开公示，使我校经费使用情况公开透明。</w:t>
      </w:r>
      <w:r w:rsidRPr="00E62C9A">
        <w:rPr>
          <w:rFonts w:ascii="仿宋" w:eastAsia="仿宋" w:hAnsi="仿宋"/>
        </w:rPr>
        <w:t xml:space="preserve"> </w:t>
      </w:r>
    </w:p>
    <w:p w:rsidR="00CC375C" w:rsidRPr="0021101A" w:rsidRDefault="00CC375C" w:rsidP="00CC375C">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C513E7" w:rsidRDefault="00CC375C" w:rsidP="00C513E7">
      <w:pPr>
        <w:spacing w:line="500" w:lineRule="exact"/>
        <w:ind w:firstLineChars="200" w:firstLine="640"/>
        <w:jc w:val="left"/>
        <w:rPr>
          <w:rFonts w:ascii="仿宋" w:eastAsia="仿宋" w:hAnsi="仿宋"/>
          <w:sz w:val="32"/>
          <w:szCs w:val="32"/>
          <w:lang w:val="zh-CN"/>
        </w:rPr>
      </w:pPr>
      <w:r w:rsidRPr="00BC5361">
        <w:rPr>
          <w:rFonts w:ascii="仿宋" w:eastAsia="仿宋" w:hAnsi="仿宋" w:cs="仿宋_GB2312"/>
          <w:sz w:val="32"/>
          <w:szCs w:val="32"/>
        </w:rPr>
        <w:t>（一）评价结论。</w:t>
      </w:r>
      <w:r>
        <w:rPr>
          <w:rFonts w:ascii="仿宋" w:eastAsia="仿宋" w:hAnsi="仿宋" w:cs="仿宋_GB2312" w:hint="eastAsia"/>
          <w:sz w:val="32"/>
          <w:szCs w:val="32"/>
        </w:rPr>
        <w:t xml:space="preserve">                                 </w:t>
      </w:r>
    </w:p>
    <w:p w:rsidR="00CC375C" w:rsidRPr="00E62C9A" w:rsidRDefault="00C513E7" w:rsidP="00C513E7">
      <w:pPr>
        <w:spacing w:line="500" w:lineRule="exact"/>
        <w:ind w:firstLineChars="200" w:firstLine="640"/>
        <w:jc w:val="left"/>
        <w:rPr>
          <w:rFonts w:ascii="仿宋" w:eastAsia="仿宋" w:hAnsi="仿宋"/>
          <w:sz w:val="32"/>
          <w:szCs w:val="32"/>
          <w:lang w:val="zh-CN"/>
        </w:rPr>
      </w:pPr>
      <w:r>
        <w:rPr>
          <w:rFonts w:ascii="仿宋" w:eastAsia="仿宋" w:hAnsi="仿宋" w:hint="eastAsia"/>
          <w:sz w:val="32"/>
          <w:szCs w:val="32"/>
          <w:lang w:val="zh-CN"/>
        </w:rPr>
        <w:t>我</w:t>
      </w:r>
      <w:r w:rsidR="00CC375C" w:rsidRPr="00E62C9A">
        <w:rPr>
          <w:rFonts w:ascii="仿宋" w:eastAsia="仿宋" w:hAnsi="仿宋" w:hint="eastAsia"/>
          <w:sz w:val="32"/>
          <w:szCs w:val="32"/>
          <w:lang w:val="zh-CN"/>
        </w:rPr>
        <w:t>校在201</w:t>
      </w:r>
      <w:r w:rsidR="00CC375C" w:rsidRPr="00E62C9A">
        <w:rPr>
          <w:rFonts w:ascii="仿宋" w:eastAsia="仿宋" w:hAnsi="仿宋" w:hint="eastAsia"/>
          <w:sz w:val="32"/>
          <w:szCs w:val="32"/>
        </w:rPr>
        <w:t>8</w:t>
      </w:r>
      <w:r w:rsidR="00CC375C" w:rsidRPr="00E62C9A">
        <w:rPr>
          <w:rFonts w:ascii="仿宋" w:eastAsia="仿宋" w:hAnsi="仿宋" w:hint="eastAsia"/>
          <w:sz w:val="32"/>
          <w:szCs w:val="32"/>
          <w:lang w:val="zh-CN"/>
        </w:rPr>
        <w:t>年度整体支出中严格按照预算支出经费，做到了合理规范，无违规违纪操作，总体运行情况良好。</w:t>
      </w:r>
    </w:p>
    <w:p w:rsidR="00CC375C" w:rsidRPr="004B7362" w:rsidRDefault="00CC375C" w:rsidP="00C513E7">
      <w:pPr>
        <w:pStyle w:val="B02"/>
        <w:numPr>
          <w:ilvl w:val="0"/>
          <w:numId w:val="0"/>
        </w:numPr>
        <w:adjustRightInd w:val="0"/>
        <w:snapToGrid w:val="0"/>
        <w:spacing w:line="460" w:lineRule="exact"/>
        <w:ind w:leftChars="200" w:left="740" w:hangingChars="100" w:hanging="320"/>
        <w:rPr>
          <w:rFonts w:ascii="仿宋" w:eastAsia="仿宋" w:hAnsi="仿宋"/>
          <w:kern w:val="0"/>
          <w:szCs w:val="32"/>
        </w:rPr>
      </w:pPr>
      <w:r w:rsidRPr="00BC5361">
        <w:rPr>
          <w:rFonts w:ascii="仿宋" w:eastAsia="仿宋" w:hAnsi="仿宋" w:cs="仿宋_GB2312"/>
          <w:szCs w:val="32"/>
        </w:rPr>
        <w:t>（二）存在问题。</w:t>
      </w:r>
      <w:r>
        <w:rPr>
          <w:rFonts w:ascii="仿宋" w:eastAsia="仿宋" w:hAnsi="仿宋" w:cs="仿宋_GB2312" w:hint="eastAsia"/>
          <w:szCs w:val="32"/>
        </w:rPr>
        <w:t xml:space="preserve">                                              </w:t>
      </w:r>
      <w:r w:rsidRPr="004B7362">
        <w:rPr>
          <w:rFonts w:ascii="仿宋" w:eastAsia="仿宋" w:hAnsi="仿宋" w:hint="eastAsia"/>
          <w:kern w:val="0"/>
          <w:szCs w:val="32"/>
        </w:rPr>
        <w:t>1、</w:t>
      </w:r>
      <w:r w:rsidRPr="004B7362">
        <w:rPr>
          <w:rFonts w:ascii="仿宋" w:eastAsia="仿宋" w:hAnsi="仿宋"/>
          <w:kern w:val="0"/>
          <w:szCs w:val="32"/>
        </w:rPr>
        <w:t>资金使用效益有待进一步提高。</w:t>
      </w:r>
    </w:p>
    <w:p w:rsidR="00CC375C" w:rsidRPr="004B7362" w:rsidRDefault="00CC375C" w:rsidP="00C513E7">
      <w:pPr>
        <w:pStyle w:val="B02"/>
        <w:numPr>
          <w:ilvl w:val="0"/>
          <w:numId w:val="0"/>
        </w:numPr>
        <w:adjustRightInd w:val="0"/>
        <w:snapToGrid w:val="0"/>
        <w:spacing w:line="460" w:lineRule="exact"/>
        <w:ind w:firstLineChars="200" w:firstLine="640"/>
        <w:rPr>
          <w:rFonts w:ascii="仿宋" w:eastAsia="仿宋" w:hAnsi="仿宋"/>
          <w:kern w:val="0"/>
          <w:szCs w:val="32"/>
        </w:rPr>
      </w:pPr>
      <w:r w:rsidRPr="004B7362">
        <w:rPr>
          <w:rFonts w:ascii="仿宋" w:eastAsia="仿宋" w:hAnsi="仿宋" w:hint="eastAsia"/>
          <w:kern w:val="0"/>
          <w:szCs w:val="32"/>
        </w:rPr>
        <w:t xml:space="preserve"> 2、</w:t>
      </w:r>
      <w:r w:rsidRPr="004B7362">
        <w:rPr>
          <w:rFonts w:ascii="仿宋" w:eastAsia="仿宋" w:hAnsi="仿宋"/>
          <w:kern w:val="0"/>
          <w:szCs w:val="32"/>
        </w:rPr>
        <w:t>绩效目标设立不够明确、细化和量化。</w:t>
      </w:r>
    </w:p>
    <w:p w:rsidR="00CC375C" w:rsidRPr="00BC5361" w:rsidRDefault="00CC375C" w:rsidP="00CC375C">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（三）改进建议。</w:t>
      </w:r>
    </w:p>
    <w:p w:rsidR="00CC375C" w:rsidRPr="00C25AAA" w:rsidRDefault="00CC375C" w:rsidP="00CC375C">
      <w:pPr>
        <w:widowControl/>
        <w:shd w:val="clear" w:color="auto" w:fill="FFFFFF"/>
        <w:spacing w:line="600" w:lineRule="atLeast"/>
        <w:ind w:firstLine="640"/>
        <w:rPr>
          <w:rFonts w:eastAsia="微软雅黑"/>
          <w:color w:val="333333"/>
          <w:kern w:val="0"/>
          <w:szCs w:val="21"/>
        </w:rPr>
      </w:pPr>
      <w:r w:rsidRPr="00C25AAA">
        <w:rPr>
          <w:rFonts w:ascii="仿宋" w:eastAsia="仿宋" w:hAnsi="仿宋" w:hint="eastAsia"/>
          <w:color w:val="333333"/>
          <w:spacing w:val="-2"/>
          <w:kern w:val="0"/>
          <w:sz w:val="32"/>
          <w:szCs w:val="32"/>
        </w:rPr>
        <w:lastRenderedPageBreak/>
        <w:t>加强新《预算法》、《行政事业单位会计制度》等学习培训，规范部门预算收支核算，一是制定和完善基本支出、项目支出等各项支出标准，严格按项目和进度执行预算，增强预算的约束力和严肃性。二是提升观念，认识预算工作的重要性；明确预算目标，加强预算编制工作的科学性和有效性。</w:t>
      </w:r>
    </w:p>
    <w:p w:rsidR="00CC375C" w:rsidRDefault="00CC375C" w:rsidP="00CC375C">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C375C" w:rsidRDefault="00CC375C" w:rsidP="00CC37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乐山市</w:t>
      </w:r>
      <w:proofErr w:type="gramStart"/>
      <w:r>
        <w:rPr>
          <w:rFonts w:ascii="仿宋_GB2312" w:eastAsia="仿宋_GB2312" w:hAnsi="仿宋_GB2312" w:cs="仿宋_GB2312" w:hint="eastAsia"/>
          <w:sz w:val="32"/>
          <w:szCs w:val="32"/>
        </w:rPr>
        <w:t>市</w:t>
      </w:r>
      <w:proofErr w:type="gramEnd"/>
      <w:r>
        <w:rPr>
          <w:rFonts w:ascii="仿宋_GB2312" w:eastAsia="仿宋_GB2312" w:hAnsi="仿宋_GB2312" w:cs="仿宋_GB2312" w:hint="eastAsia"/>
          <w:sz w:val="32"/>
          <w:szCs w:val="32"/>
        </w:rPr>
        <w:t>中</w:t>
      </w:r>
      <w:proofErr w:type="gramStart"/>
      <w:r>
        <w:rPr>
          <w:rFonts w:ascii="仿宋_GB2312" w:eastAsia="仿宋_GB2312" w:hAnsi="仿宋_GB2312" w:cs="仿宋_GB2312" w:hint="eastAsia"/>
          <w:sz w:val="32"/>
          <w:szCs w:val="32"/>
        </w:rPr>
        <w:t>区</w:t>
      </w:r>
      <w:r w:rsidR="00C513E7">
        <w:rPr>
          <w:rFonts w:ascii="仿宋_GB2312" w:eastAsia="仿宋_GB2312" w:hAnsi="仿宋_GB2312" w:cs="仿宋_GB2312" w:hint="eastAsia"/>
          <w:sz w:val="32"/>
          <w:szCs w:val="32"/>
        </w:rPr>
        <w:t>安谷</w:t>
      </w:r>
      <w:r>
        <w:rPr>
          <w:rFonts w:ascii="仿宋_GB2312" w:eastAsia="仿宋_GB2312" w:hAnsi="仿宋_GB2312" w:cs="仿宋_GB2312" w:hint="eastAsia"/>
          <w:sz w:val="32"/>
          <w:szCs w:val="32"/>
        </w:rPr>
        <w:t>镇</w:t>
      </w:r>
      <w:proofErr w:type="gramEnd"/>
      <w:r>
        <w:rPr>
          <w:rFonts w:ascii="仿宋_GB2312" w:eastAsia="仿宋_GB2312" w:hAnsi="仿宋_GB2312" w:cs="仿宋_GB2312" w:hint="eastAsia"/>
          <w:sz w:val="32"/>
          <w:szCs w:val="32"/>
        </w:rPr>
        <w:t>中心小学</w:t>
      </w:r>
      <w:r w:rsidR="00C513E7">
        <w:rPr>
          <w:rFonts w:ascii="仿宋_GB2312" w:eastAsia="仿宋_GB2312" w:hAnsi="仿宋_GB2312" w:cs="仿宋_GB2312" w:hint="eastAsia"/>
          <w:sz w:val="32"/>
          <w:szCs w:val="32"/>
        </w:rPr>
        <w:t>校</w:t>
      </w: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6349D8" w:rsidRPr="003073DC" w:rsidRDefault="006349D8" w:rsidP="00CC375C">
      <w:pPr>
        <w:ind w:firstLineChars="200" w:firstLine="640"/>
        <w:rPr>
          <w:rFonts w:ascii="仿宋_GB2312" w:eastAsia="仿宋_GB2312" w:hAnsi="仿宋_GB2312" w:cs="仿宋_GB2312"/>
          <w:sz w:val="32"/>
          <w:szCs w:val="32"/>
        </w:rPr>
      </w:pPr>
    </w:p>
    <w:p w:rsidR="00CC375C" w:rsidRPr="007D19C6" w:rsidRDefault="00CC375C" w:rsidP="00CC375C">
      <w:pPr>
        <w:pStyle w:val="2"/>
        <w:rPr>
          <w:rFonts w:ascii="仿宋" w:eastAsia="仿宋" w:hAnsi="仿宋"/>
          <w:b w:val="0"/>
          <w:bCs w:val="0"/>
          <w:kern w:val="44"/>
        </w:rPr>
      </w:pPr>
      <w:bookmarkStart w:id="62" w:name="_Toc15396617"/>
      <w:r w:rsidRPr="00CE49DA">
        <w:rPr>
          <w:rStyle w:val="1Char"/>
          <w:rFonts w:ascii="仿宋" w:eastAsia="仿宋" w:hAnsi="仿宋" w:hint="eastAsia"/>
          <w:sz w:val="32"/>
          <w:szCs w:val="32"/>
        </w:rPr>
        <w:lastRenderedPageBreak/>
        <w:t>附件</w:t>
      </w:r>
      <w:r>
        <w:rPr>
          <w:rStyle w:val="1Char"/>
          <w:rFonts w:ascii="仿宋" w:eastAsia="仿宋" w:hAnsi="仿宋" w:hint="eastAsia"/>
          <w:sz w:val="32"/>
          <w:szCs w:val="32"/>
        </w:rPr>
        <w:t>2</w:t>
      </w:r>
      <w:bookmarkEnd w:id="62"/>
    </w:p>
    <w:p w:rsidR="00CC375C" w:rsidRPr="004C6114" w:rsidRDefault="00CC375C" w:rsidP="00CC375C">
      <w:pPr>
        <w:pStyle w:val="aa"/>
        <w:spacing w:line="58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 xml:space="preserve">    2018年“学生作业本补助费”项目支出绩效</w:t>
      </w:r>
      <w:r w:rsidRPr="00F370A7">
        <w:rPr>
          <w:rFonts w:ascii="方正小标宋简体" w:eastAsia="方正小标宋简体" w:hAnsi="宋体" w:hint="eastAsia"/>
          <w:sz w:val="44"/>
          <w:szCs w:val="44"/>
        </w:rPr>
        <w:t>评</w:t>
      </w:r>
      <w:r>
        <w:rPr>
          <w:rFonts w:ascii="方正小标宋简体" w:eastAsia="方正小标宋简体" w:hAnsi="宋体" w:hint="eastAsia"/>
          <w:sz w:val="44"/>
          <w:szCs w:val="44"/>
        </w:rPr>
        <w:t>价</w:t>
      </w:r>
      <w:r w:rsidRPr="00F370A7">
        <w:rPr>
          <w:rFonts w:ascii="方正小标宋简体" w:eastAsia="方正小标宋简体" w:hAnsi="宋体" w:hint="eastAsia"/>
          <w:sz w:val="44"/>
          <w:szCs w:val="44"/>
        </w:rPr>
        <w:t>报告</w:t>
      </w:r>
    </w:p>
    <w:p w:rsidR="00CC375C" w:rsidRPr="00517E23" w:rsidRDefault="00CC375C" w:rsidP="00CC375C">
      <w:pPr>
        <w:spacing w:line="580" w:lineRule="exact"/>
        <w:jc w:val="center"/>
        <w:rPr>
          <w:rFonts w:ascii="仿宋_GB2312" w:hAnsi="宋体"/>
        </w:rPr>
      </w:pPr>
    </w:p>
    <w:p w:rsidR="00CC375C" w:rsidRPr="007D19C6" w:rsidRDefault="00CC375C" w:rsidP="00CC375C">
      <w:pPr>
        <w:adjustRightInd w:val="0"/>
        <w:snapToGrid w:val="0"/>
        <w:spacing w:line="580" w:lineRule="exact"/>
        <w:ind w:firstLine="720"/>
        <w:rPr>
          <w:rFonts w:ascii="仿宋" w:eastAsia="仿宋" w:hAnsi="仿宋"/>
          <w:b/>
          <w:sz w:val="36"/>
          <w:szCs w:val="36"/>
          <w:lang w:val="zh-CN"/>
        </w:rPr>
      </w:pPr>
      <w:r w:rsidRPr="007D19C6">
        <w:rPr>
          <w:rFonts w:ascii="仿宋" w:eastAsia="仿宋" w:hAnsi="仿宋" w:hint="eastAsia"/>
          <w:b/>
          <w:sz w:val="36"/>
          <w:szCs w:val="36"/>
        </w:rPr>
        <w:t>一、</w:t>
      </w:r>
      <w:r w:rsidRPr="007D19C6">
        <w:rPr>
          <w:rFonts w:ascii="仿宋" w:eastAsia="仿宋" w:hAnsi="仿宋" w:hint="eastAsia"/>
          <w:b/>
          <w:sz w:val="36"/>
          <w:szCs w:val="36"/>
          <w:lang w:val="zh-CN"/>
        </w:rPr>
        <w:t>项目概况</w:t>
      </w:r>
    </w:p>
    <w:p w:rsidR="00C513E7" w:rsidRDefault="00CC375C" w:rsidP="00C513E7">
      <w:pPr>
        <w:adjustRightInd w:val="0"/>
        <w:snapToGrid w:val="0"/>
        <w:spacing w:line="580" w:lineRule="exact"/>
        <w:jc w:val="left"/>
        <w:rPr>
          <w:rFonts w:ascii="楷体_GB2312" w:eastAsia="楷体_GB2312" w:hAnsi="宋体"/>
          <w:b/>
          <w:lang w:val="zh-CN"/>
        </w:rPr>
      </w:pPr>
      <w:r w:rsidRPr="007D19C6">
        <w:rPr>
          <w:rFonts w:ascii="仿宋" w:eastAsia="仿宋" w:hAnsi="仿宋" w:hint="eastAsia"/>
          <w:b/>
          <w:sz w:val="32"/>
          <w:szCs w:val="32"/>
          <w:lang w:val="zh-CN"/>
        </w:rPr>
        <w:t xml:space="preserve">（一）项目资金申报及批复情况。 </w:t>
      </w:r>
      <w:r>
        <w:rPr>
          <w:rFonts w:ascii="楷体_GB2312" w:eastAsia="楷体_GB2312" w:hAnsi="宋体" w:hint="eastAsia"/>
          <w:b/>
          <w:lang w:val="zh-CN"/>
        </w:rPr>
        <w:t xml:space="preserve">                          </w:t>
      </w:r>
    </w:p>
    <w:p w:rsidR="00CC375C" w:rsidRPr="00C513E7" w:rsidRDefault="00CC375C" w:rsidP="00C513E7">
      <w:pPr>
        <w:adjustRightInd w:val="0"/>
        <w:snapToGrid w:val="0"/>
        <w:spacing w:line="580" w:lineRule="exact"/>
        <w:ind w:firstLineChars="200" w:firstLine="640"/>
        <w:jc w:val="left"/>
        <w:rPr>
          <w:rFonts w:ascii="仿宋" w:eastAsia="仿宋" w:hAnsi="仿宋"/>
          <w:sz w:val="32"/>
          <w:szCs w:val="32"/>
          <w:lang w:val="zh-CN"/>
        </w:rPr>
      </w:pPr>
      <w:r w:rsidRPr="007D19C6">
        <w:rPr>
          <w:rFonts w:ascii="仿宋" w:eastAsia="仿宋" w:hAnsi="仿宋" w:hint="eastAsia"/>
          <w:sz w:val="32"/>
          <w:szCs w:val="32"/>
          <w:lang w:val="zh-CN"/>
        </w:rPr>
        <w:t>为贯彻落实国家三免一补政策，设施减免义务教育阶段在校学生作业本费。2018年对我校</w:t>
      </w:r>
      <w:r w:rsidR="00C513E7">
        <w:rPr>
          <w:rFonts w:ascii="仿宋" w:eastAsia="仿宋" w:hAnsi="仿宋" w:hint="eastAsia"/>
          <w:sz w:val="32"/>
          <w:szCs w:val="32"/>
          <w:lang w:val="zh-CN"/>
        </w:rPr>
        <w:t>89</w:t>
      </w:r>
      <w:r w:rsidR="008A483C">
        <w:rPr>
          <w:rFonts w:ascii="仿宋" w:eastAsia="仿宋" w:hAnsi="仿宋" w:hint="eastAsia"/>
          <w:sz w:val="32"/>
          <w:szCs w:val="32"/>
          <w:lang w:val="zh-CN"/>
        </w:rPr>
        <w:t>8</w:t>
      </w:r>
      <w:r w:rsidRPr="007D19C6">
        <w:rPr>
          <w:rFonts w:ascii="仿宋" w:eastAsia="仿宋" w:hAnsi="仿宋" w:hint="eastAsia"/>
          <w:sz w:val="32"/>
          <w:szCs w:val="32"/>
          <w:lang w:val="zh-CN"/>
        </w:rPr>
        <w:t>名在校学生按每生每期15元，全年30元预算，实行减免。预算2018年“学生作业本费补助费”</w:t>
      </w:r>
      <w:r w:rsidR="008A483C">
        <w:rPr>
          <w:rFonts w:ascii="仿宋" w:eastAsia="仿宋" w:hAnsi="仿宋" w:hint="eastAsia"/>
          <w:sz w:val="32"/>
          <w:szCs w:val="32"/>
          <w:lang w:val="zh-CN"/>
        </w:rPr>
        <w:t>26940</w:t>
      </w:r>
      <w:r w:rsidRPr="007D19C6">
        <w:rPr>
          <w:rFonts w:ascii="仿宋" w:eastAsia="仿宋" w:hAnsi="仿宋" w:hint="eastAsia"/>
          <w:sz w:val="32"/>
          <w:szCs w:val="32"/>
          <w:lang w:val="zh-CN"/>
        </w:rPr>
        <w:t>元。经高新区财政局批复全部到位，全部用于购买学生作业本。资金符合管理办法等相关规定。</w:t>
      </w:r>
    </w:p>
    <w:p w:rsidR="00C513E7" w:rsidRDefault="00CC375C" w:rsidP="00C513E7">
      <w:pPr>
        <w:adjustRightInd w:val="0"/>
        <w:snapToGrid w:val="0"/>
        <w:spacing w:line="580" w:lineRule="exact"/>
        <w:ind w:leftChars="100" w:left="531" w:hangingChars="100" w:hanging="321"/>
        <w:jc w:val="left"/>
        <w:rPr>
          <w:rFonts w:ascii="楷体_GB2312" w:eastAsia="楷体_GB2312" w:hAnsi="宋体"/>
          <w:b/>
          <w:lang w:val="zh-CN"/>
        </w:rPr>
      </w:pPr>
      <w:r w:rsidRPr="007D19C6">
        <w:rPr>
          <w:rFonts w:ascii="仿宋" w:eastAsia="仿宋" w:hAnsi="仿宋" w:hint="eastAsia"/>
          <w:b/>
          <w:sz w:val="32"/>
          <w:szCs w:val="32"/>
          <w:lang w:val="zh-CN"/>
        </w:rPr>
        <w:t>（二）项目绩效目标。</w:t>
      </w:r>
      <w:r>
        <w:rPr>
          <w:rFonts w:ascii="楷体_GB2312" w:eastAsia="楷体_GB2312" w:hAnsi="宋体" w:hint="eastAsia"/>
          <w:b/>
          <w:lang w:val="zh-CN"/>
        </w:rPr>
        <w:t xml:space="preserve">     </w:t>
      </w:r>
      <w:r w:rsidR="00C513E7">
        <w:rPr>
          <w:rFonts w:ascii="楷体_GB2312" w:eastAsia="楷体_GB2312" w:hAnsi="宋体" w:hint="eastAsia"/>
          <w:b/>
          <w:lang w:val="zh-CN"/>
        </w:rPr>
        <w:t xml:space="preserve">                               </w:t>
      </w:r>
    </w:p>
    <w:p w:rsidR="00CC375C" w:rsidRPr="00C513E7" w:rsidRDefault="00CC375C" w:rsidP="00C513E7">
      <w:pPr>
        <w:adjustRightInd w:val="0"/>
        <w:snapToGrid w:val="0"/>
        <w:spacing w:line="580" w:lineRule="exact"/>
        <w:ind w:leftChars="39" w:left="82" w:firstLineChars="200" w:firstLine="640"/>
        <w:jc w:val="left"/>
        <w:rPr>
          <w:rFonts w:ascii="仿宋" w:eastAsia="仿宋" w:hAnsi="仿宋"/>
          <w:sz w:val="32"/>
          <w:szCs w:val="32"/>
          <w:lang w:val="zh-CN"/>
        </w:rPr>
      </w:pPr>
      <w:r w:rsidRPr="007D19C6">
        <w:rPr>
          <w:rFonts w:ascii="仿宋" w:eastAsia="仿宋" w:hAnsi="仿宋" w:hint="eastAsia"/>
          <w:sz w:val="32"/>
          <w:szCs w:val="32"/>
          <w:lang w:val="zh-CN"/>
        </w:rPr>
        <w:t>确保完成在本校就读学生</w:t>
      </w:r>
      <w:r w:rsidR="00C513E7">
        <w:rPr>
          <w:rFonts w:ascii="仿宋" w:eastAsia="仿宋" w:hAnsi="仿宋" w:hint="eastAsia"/>
          <w:sz w:val="32"/>
          <w:szCs w:val="32"/>
          <w:lang w:val="zh-CN"/>
        </w:rPr>
        <w:t>89</w:t>
      </w:r>
      <w:r w:rsidR="008A483C">
        <w:rPr>
          <w:rFonts w:ascii="仿宋" w:eastAsia="仿宋" w:hAnsi="仿宋" w:hint="eastAsia"/>
          <w:sz w:val="32"/>
          <w:szCs w:val="32"/>
          <w:lang w:val="zh-CN"/>
        </w:rPr>
        <w:t>8</w:t>
      </w:r>
      <w:r w:rsidRPr="007D19C6">
        <w:rPr>
          <w:rFonts w:ascii="仿宋" w:eastAsia="仿宋" w:hAnsi="仿宋" w:hint="eastAsia"/>
          <w:sz w:val="32"/>
          <w:szCs w:val="32"/>
          <w:lang w:val="zh-CN"/>
        </w:rPr>
        <w:t>人作业本费补助按时按实支付，项目分</w:t>
      </w:r>
      <w:r w:rsidR="00C513E7">
        <w:rPr>
          <w:rFonts w:ascii="仿宋" w:eastAsia="仿宋" w:hAnsi="仿宋" w:hint="eastAsia"/>
          <w:sz w:val="32"/>
          <w:szCs w:val="32"/>
          <w:lang w:val="zh-CN"/>
        </w:rPr>
        <w:t>上下两期</w:t>
      </w:r>
      <w:r w:rsidRPr="007D19C6">
        <w:rPr>
          <w:rFonts w:ascii="仿宋" w:eastAsia="仿宋" w:hAnsi="仿宋" w:hint="eastAsia"/>
          <w:sz w:val="32"/>
          <w:szCs w:val="32"/>
          <w:lang w:val="zh-CN"/>
        </w:rPr>
        <w:t>实施，保障每期开学时学生作业本及时发放到学生手中</w:t>
      </w:r>
      <w:r w:rsidRPr="00345834">
        <w:rPr>
          <w:rFonts w:ascii="楷体_GB2312" w:eastAsia="楷体_GB2312" w:hAnsi="宋体" w:hint="eastAsia"/>
          <w:lang w:val="zh-CN"/>
        </w:rPr>
        <w:t>。</w:t>
      </w:r>
    </w:p>
    <w:p w:rsidR="00C513E7" w:rsidRDefault="00CC375C" w:rsidP="00C513E7">
      <w:pPr>
        <w:adjustRightInd w:val="0"/>
        <w:snapToGrid w:val="0"/>
        <w:spacing w:line="580" w:lineRule="exact"/>
        <w:jc w:val="left"/>
        <w:rPr>
          <w:rFonts w:ascii="仿宋" w:eastAsia="仿宋" w:hAnsi="仿宋"/>
          <w:b/>
          <w:sz w:val="32"/>
          <w:szCs w:val="32"/>
          <w:lang w:val="zh-CN"/>
        </w:rPr>
      </w:pPr>
      <w:r w:rsidRPr="007D19C6">
        <w:rPr>
          <w:rFonts w:ascii="仿宋" w:eastAsia="仿宋" w:hAnsi="仿宋" w:hint="eastAsia"/>
          <w:b/>
          <w:sz w:val="32"/>
          <w:szCs w:val="32"/>
          <w:lang w:val="zh-CN"/>
        </w:rPr>
        <w:t>（三）项目资金申报相符性。</w:t>
      </w:r>
      <w:r w:rsidR="00C513E7">
        <w:rPr>
          <w:rFonts w:ascii="仿宋" w:eastAsia="仿宋" w:hAnsi="仿宋" w:hint="eastAsia"/>
          <w:b/>
          <w:sz w:val="32"/>
          <w:szCs w:val="32"/>
          <w:lang w:val="zh-CN"/>
        </w:rPr>
        <w:t xml:space="preserve">                      </w:t>
      </w:r>
      <w:r w:rsidRPr="007D19C6">
        <w:rPr>
          <w:rFonts w:ascii="仿宋" w:eastAsia="仿宋" w:hAnsi="仿宋" w:hint="eastAsia"/>
          <w:b/>
          <w:sz w:val="32"/>
          <w:szCs w:val="32"/>
          <w:lang w:val="zh-CN"/>
        </w:rPr>
        <w:t xml:space="preserve">  </w:t>
      </w:r>
    </w:p>
    <w:p w:rsidR="00CC375C" w:rsidRPr="007D19C6" w:rsidRDefault="00CC375C" w:rsidP="00C513E7">
      <w:pPr>
        <w:adjustRightInd w:val="0"/>
        <w:snapToGrid w:val="0"/>
        <w:spacing w:line="580" w:lineRule="exact"/>
        <w:ind w:firstLineChars="200" w:firstLine="640"/>
        <w:jc w:val="left"/>
        <w:rPr>
          <w:rFonts w:ascii="仿宋" w:eastAsia="仿宋" w:hAnsi="仿宋"/>
          <w:sz w:val="32"/>
          <w:szCs w:val="32"/>
          <w:lang w:val="zh-CN"/>
        </w:rPr>
      </w:pPr>
      <w:r w:rsidRPr="007D19C6">
        <w:rPr>
          <w:rFonts w:ascii="仿宋" w:eastAsia="仿宋" w:hAnsi="仿宋" w:hint="eastAsia"/>
          <w:sz w:val="32"/>
          <w:szCs w:val="32"/>
          <w:lang w:val="zh-CN"/>
        </w:rPr>
        <w:t>项目申报“学生作业本补助费”</w:t>
      </w:r>
      <w:r w:rsidR="008A483C">
        <w:rPr>
          <w:rFonts w:ascii="仿宋" w:eastAsia="仿宋" w:hAnsi="仿宋" w:hint="eastAsia"/>
          <w:sz w:val="32"/>
          <w:szCs w:val="32"/>
          <w:lang w:val="zh-CN"/>
        </w:rPr>
        <w:t>26940</w:t>
      </w:r>
      <w:r w:rsidRPr="007D19C6">
        <w:rPr>
          <w:rFonts w:ascii="仿宋" w:eastAsia="仿宋" w:hAnsi="仿宋" w:hint="eastAsia"/>
          <w:sz w:val="32"/>
          <w:szCs w:val="32"/>
          <w:lang w:val="zh-CN"/>
        </w:rPr>
        <w:t>元，全部用于购买学生作业本，申报目标合理可行。</w:t>
      </w:r>
    </w:p>
    <w:p w:rsidR="00CC375C" w:rsidRPr="007D19C6" w:rsidRDefault="00CC375C" w:rsidP="00CC375C">
      <w:pPr>
        <w:adjustRightInd w:val="0"/>
        <w:snapToGrid w:val="0"/>
        <w:spacing w:line="580" w:lineRule="exact"/>
        <w:ind w:firstLine="720"/>
        <w:rPr>
          <w:rFonts w:ascii="仿宋" w:eastAsia="仿宋" w:hAnsi="仿宋"/>
          <w:b/>
          <w:sz w:val="36"/>
          <w:szCs w:val="36"/>
        </w:rPr>
      </w:pPr>
      <w:r w:rsidRPr="007D19C6">
        <w:rPr>
          <w:rFonts w:ascii="仿宋" w:eastAsia="仿宋" w:hAnsi="仿宋" w:hint="eastAsia"/>
          <w:b/>
          <w:sz w:val="36"/>
          <w:szCs w:val="36"/>
        </w:rPr>
        <w:t>二、项目实施及管理情况</w:t>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ab/>
      </w:r>
      <w:r w:rsidRPr="007D19C6">
        <w:rPr>
          <w:rFonts w:ascii="仿宋" w:eastAsia="仿宋" w:hAnsi="仿宋" w:hint="eastAsia"/>
          <w:b/>
          <w:sz w:val="32"/>
          <w:szCs w:val="32"/>
          <w:lang w:val="zh-CN"/>
        </w:rPr>
        <w:t>（一）资金计划、到位及使用情况。</w:t>
      </w:r>
    </w:p>
    <w:p w:rsidR="00CC375C" w:rsidRPr="007D19C6" w:rsidRDefault="00CC375C" w:rsidP="00CC375C">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1．资金计划及到位。申报“学生作业本补助费”，于2018年年</w:t>
      </w:r>
      <w:proofErr w:type="gramStart"/>
      <w:r w:rsidRPr="007D19C6">
        <w:rPr>
          <w:rFonts w:ascii="仿宋" w:eastAsia="仿宋" w:hAnsi="仿宋" w:hint="eastAsia"/>
          <w:sz w:val="32"/>
          <w:szCs w:val="32"/>
          <w:lang w:val="zh-CN"/>
        </w:rPr>
        <w:t>初全部</w:t>
      </w:r>
      <w:proofErr w:type="gramEnd"/>
      <w:r w:rsidRPr="007D19C6">
        <w:rPr>
          <w:rFonts w:ascii="仿宋" w:eastAsia="仿宋" w:hAnsi="仿宋" w:hint="eastAsia"/>
          <w:sz w:val="32"/>
          <w:szCs w:val="32"/>
          <w:lang w:val="zh-CN"/>
        </w:rPr>
        <w:t>及时到位，到位率100%。</w:t>
      </w:r>
    </w:p>
    <w:p w:rsidR="00CC375C" w:rsidRPr="007D19C6" w:rsidRDefault="00CC375C" w:rsidP="00CC375C">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2．资金使用。项目分上、下两期实施完成。项目资金</w:t>
      </w:r>
      <w:r w:rsidRPr="007D19C6">
        <w:rPr>
          <w:rFonts w:ascii="仿宋" w:eastAsia="仿宋" w:hAnsi="仿宋" w:hint="eastAsia"/>
          <w:sz w:val="32"/>
          <w:szCs w:val="32"/>
          <w:lang w:val="zh-CN"/>
        </w:rPr>
        <w:lastRenderedPageBreak/>
        <w:t>已全部按实际支付，资金开支范围、标准及支付进度，支付依据合</w:t>
      </w:r>
      <w:proofErr w:type="gramStart"/>
      <w:r w:rsidRPr="007D19C6">
        <w:rPr>
          <w:rFonts w:ascii="仿宋" w:eastAsia="仿宋" w:hAnsi="仿宋" w:hint="eastAsia"/>
          <w:sz w:val="32"/>
          <w:szCs w:val="32"/>
          <w:lang w:val="zh-CN"/>
        </w:rPr>
        <w:t>规</w:t>
      </w:r>
      <w:proofErr w:type="gramEnd"/>
      <w:r w:rsidRPr="007D19C6">
        <w:rPr>
          <w:rFonts w:ascii="仿宋" w:eastAsia="仿宋" w:hAnsi="仿宋" w:hint="eastAsia"/>
          <w:sz w:val="32"/>
          <w:szCs w:val="32"/>
          <w:lang w:val="zh-CN"/>
        </w:rPr>
        <w:t>合法，资金支付与预算相符。</w:t>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（二）项目财务管理情况。</w:t>
      </w:r>
    </w:p>
    <w:p w:rsidR="00CC375C" w:rsidRPr="007D19C6" w:rsidRDefault="00CC375C" w:rsidP="00CC375C">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项目资金分两期分别向财政申请、使用。并</w:t>
      </w:r>
      <w:r w:rsidRPr="007D19C6">
        <w:rPr>
          <w:rFonts w:ascii="仿宋" w:eastAsia="仿宋" w:hAnsi="仿宋" w:hint="eastAsia"/>
          <w:sz w:val="32"/>
          <w:szCs w:val="32"/>
        </w:rPr>
        <w:t>及时、规范对收支进行了账</w:t>
      </w:r>
      <w:proofErr w:type="gramStart"/>
      <w:r w:rsidRPr="007D19C6">
        <w:rPr>
          <w:rFonts w:ascii="仿宋" w:eastAsia="仿宋" w:hAnsi="仿宋" w:hint="eastAsia"/>
          <w:sz w:val="32"/>
          <w:szCs w:val="32"/>
        </w:rPr>
        <w:t>务</w:t>
      </w:r>
      <w:proofErr w:type="gramEnd"/>
      <w:r w:rsidRPr="007D19C6">
        <w:rPr>
          <w:rFonts w:ascii="仿宋" w:eastAsia="仿宋" w:hAnsi="仿宋" w:hint="eastAsia"/>
          <w:sz w:val="32"/>
          <w:szCs w:val="32"/>
        </w:rPr>
        <w:t>处理和会计核算。</w:t>
      </w:r>
      <w:r w:rsidRPr="007D19C6">
        <w:rPr>
          <w:rFonts w:ascii="仿宋" w:eastAsia="仿宋" w:hAnsi="仿宋" w:hint="eastAsia"/>
          <w:sz w:val="32"/>
          <w:szCs w:val="32"/>
          <w:lang w:val="zh-CN"/>
        </w:rPr>
        <w:t>项目严格执行财务管理制度，财务处理及时、会计核算规范。</w:t>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（三）项目组织实施情况。</w:t>
      </w:r>
    </w:p>
    <w:p w:rsidR="00CC375C" w:rsidRPr="007D19C6" w:rsidRDefault="00CC375C" w:rsidP="00CC375C">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项目由主管局统一招、投标，学校组织实施收货、发放、资金支付。</w:t>
      </w:r>
    </w:p>
    <w:p w:rsidR="00CC375C" w:rsidRPr="007D19C6" w:rsidRDefault="00CC375C" w:rsidP="00CC375C">
      <w:pPr>
        <w:adjustRightInd w:val="0"/>
        <w:snapToGrid w:val="0"/>
        <w:spacing w:line="580" w:lineRule="exact"/>
        <w:ind w:firstLine="720"/>
        <w:rPr>
          <w:rFonts w:ascii="仿宋" w:eastAsia="仿宋" w:hAnsi="仿宋"/>
          <w:b/>
          <w:sz w:val="36"/>
          <w:szCs w:val="36"/>
          <w:lang w:val="zh-CN"/>
        </w:rPr>
      </w:pPr>
      <w:r w:rsidRPr="007D19C6">
        <w:rPr>
          <w:rFonts w:ascii="仿宋" w:eastAsia="仿宋" w:hAnsi="仿宋" w:hint="eastAsia"/>
          <w:b/>
          <w:sz w:val="36"/>
          <w:szCs w:val="36"/>
        </w:rPr>
        <w:t>三、项目绩效情况</w:t>
      </w:r>
      <w:r w:rsidRPr="007D19C6">
        <w:rPr>
          <w:rFonts w:ascii="仿宋" w:eastAsia="仿宋" w:hAnsi="仿宋" w:hint="eastAsia"/>
          <w:b/>
          <w:sz w:val="36"/>
          <w:szCs w:val="36"/>
          <w:lang w:val="zh-CN"/>
        </w:rPr>
        <w:tab/>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（一）项目完成情况。</w:t>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项目分上、下两期实施完成。2018年上期开学完成</w:t>
      </w:r>
      <w:r w:rsidR="00EF5BCD">
        <w:rPr>
          <w:rFonts w:ascii="仿宋" w:eastAsia="仿宋" w:hAnsi="仿宋" w:hint="eastAsia"/>
          <w:sz w:val="32"/>
          <w:szCs w:val="32"/>
          <w:lang w:val="zh-CN"/>
        </w:rPr>
        <w:t>882</w:t>
      </w:r>
      <w:r w:rsidRPr="007D19C6">
        <w:rPr>
          <w:rFonts w:ascii="仿宋" w:eastAsia="仿宋" w:hAnsi="仿宋" w:hint="eastAsia"/>
          <w:sz w:val="32"/>
          <w:szCs w:val="32"/>
          <w:lang w:val="zh-CN"/>
        </w:rPr>
        <w:t>人作业本发放，使用资金</w:t>
      </w:r>
      <w:r w:rsidR="00EF5BCD">
        <w:rPr>
          <w:rFonts w:ascii="仿宋" w:eastAsia="仿宋" w:hAnsi="仿宋" w:hint="eastAsia"/>
          <w:sz w:val="32"/>
          <w:szCs w:val="32"/>
          <w:lang w:val="zh-CN"/>
        </w:rPr>
        <w:t>13230</w:t>
      </w:r>
      <w:r w:rsidRPr="007D19C6">
        <w:rPr>
          <w:rFonts w:ascii="仿宋" w:eastAsia="仿宋" w:hAnsi="仿宋" w:hint="eastAsia"/>
          <w:sz w:val="32"/>
          <w:szCs w:val="32"/>
          <w:lang w:val="zh-CN"/>
        </w:rPr>
        <w:t>元。下期开学完成</w:t>
      </w:r>
      <w:r w:rsidR="00EF5BCD">
        <w:rPr>
          <w:rFonts w:ascii="仿宋" w:eastAsia="仿宋" w:hAnsi="仿宋" w:hint="eastAsia"/>
          <w:sz w:val="32"/>
          <w:szCs w:val="32"/>
          <w:lang w:val="zh-CN"/>
        </w:rPr>
        <w:t>914</w:t>
      </w:r>
      <w:r w:rsidRPr="007D19C6">
        <w:rPr>
          <w:rFonts w:ascii="仿宋" w:eastAsia="仿宋" w:hAnsi="仿宋" w:hint="eastAsia"/>
          <w:sz w:val="32"/>
          <w:szCs w:val="32"/>
          <w:lang w:val="zh-CN"/>
        </w:rPr>
        <w:t>人作业本发放，使用资金</w:t>
      </w:r>
      <w:r w:rsidR="00EF5BCD">
        <w:rPr>
          <w:rFonts w:ascii="仿宋" w:eastAsia="仿宋" w:hAnsi="仿宋" w:hint="eastAsia"/>
          <w:sz w:val="32"/>
          <w:szCs w:val="32"/>
          <w:lang w:val="zh-CN"/>
        </w:rPr>
        <w:t>13710元</w:t>
      </w:r>
      <w:r w:rsidRPr="007D19C6">
        <w:rPr>
          <w:rFonts w:ascii="仿宋" w:eastAsia="仿宋" w:hAnsi="仿宋" w:hint="eastAsia"/>
          <w:sz w:val="32"/>
          <w:szCs w:val="32"/>
          <w:lang w:val="zh-CN"/>
        </w:rPr>
        <w:t>。对照项目计划完成目标，任务量完成、质量标准、进度计划、成本控制目标全部实现预定目标。</w:t>
      </w:r>
    </w:p>
    <w:p w:rsidR="00CC375C" w:rsidRPr="007D19C6" w:rsidRDefault="00CC375C" w:rsidP="00CC375C">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（二）项目效益情况</w:t>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“学生作业本”减免项目实施，从项目经济、社会、可持续效益以及学生、家长、社会满意度均达到预期效果，满意度超过95%。</w:t>
      </w:r>
    </w:p>
    <w:p w:rsidR="00CC375C" w:rsidRPr="005E2592" w:rsidRDefault="00CC375C" w:rsidP="00CC375C">
      <w:pPr>
        <w:adjustRightInd w:val="0"/>
        <w:snapToGrid w:val="0"/>
        <w:spacing w:line="580" w:lineRule="exact"/>
        <w:ind w:firstLine="720"/>
        <w:rPr>
          <w:rFonts w:ascii="仿宋" w:eastAsia="仿宋" w:hAnsi="仿宋"/>
          <w:b/>
          <w:sz w:val="36"/>
          <w:szCs w:val="36"/>
        </w:rPr>
      </w:pPr>
      <w:r w:rsidRPr="007D19C6">
        <w:rPr>
          <w:rFonts w:ascii="仿宋" w:eastAsia="仿宋" w:hAnsi="仿宋" w:hint="eastAsia"/>
          <w:b/>
          <w:sz w:val="36"/>
          <w:szCs w:val="36"/>
        </w:rPr>
        <w:t xml:space="preserve">四、问题及建议   </w:t>
      </w:r>
      <w:r w:rsidRPr="007D19C6">
        <w:rPr>
          <w:rFonts w:ascii="仿宋" w:eastAsia="仿宋" w:hAnsi="仿宋" w:hint="eastAsia"/>
          <w:sz w:val="32"/>
          <w:szCs w:val="32"/>
        </w:rPr>
        <w:t xml:space="preserve"> </w:t>
      </w:r>
    </w:p>
    <w:p w:rsidR="00CC375C" w:rsidRPr="007D19C6" w:rsidRDefault="00CC375C" w:rsidP="00CC375C">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（一）存在的问题。</w:t>
      </w:r>
    </w:p>
    <w:p w:rsidR="00CC375C" w:rsidRPr="000F577D" w:rsidRDefault="00CC375C" w:rsidP="00CC375C">
      <w:pPr>
        <w:adjustRightInd w:val="0"/>
        <w:snapToGrid w:val="0"/>
        <w:spacing w:line="580" w:lineRule="exact"/>
        <w:ind w:firstLine="720"/>
        <w:rPr>
          <w:rFonts w:ascii="仿宋" w:eastAsia="仿宋" w:hAnsi="仿宋"/>
          <w:sz w:val="32"/>
          <w:szCs w:val="32"/>
          <w:lang w:val="zh-CN"/>
        </w:rPr>
      </w:pPr>
      <w:r w:rsidRPr="000F577D">
        <w:rPr>
          <w:rFonts w:ascii="仿宋" w:eastAsia="仿宋" w:hAnsi="仿宋" w:hint="eastAsia"/>
          <w:sz w:val="32"/>
          <w:szCs w:val="32"/>
          <w:lang w:val="zh-CN"/>
        </w:rPr>
        <w:t>部分学生作业本不够使用。</w:t>
      </w:r>
      <w:r w:rsidR="00F22F9D" w:rsidRPr="000F577D">
        <w:rPr>
          <w:rFonts w:ascii="仿宋" w:eastAsia="仿宋" w:hAnsi="仿宋" w:hint="eastAsia"/>
          <w:sz w:val="32"/>
          <w:szCs w:val="32"/>
          <w:lang w:val="zh-CN"/>
        </w:rPr>
        <w:t>个别学生因特殊原因开学时不能按时报到导致学生人数有变动。</w:t>
      </w:r>
    </w:p>
    <w:p w:rsidR="00CC375C" w:rsidRPr="007D19C6" w:rsidRDefault="00CC375C" w:rsidP="00CC375C">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lastRenderedPageBreak/>
        <w:t>（二）相关建议。</w:t>
      </w:r>
    </w:p>
    <w:p w:rsidR="00CC375C" w:rsidRPr="007D19C6" w:rsidRDefault="00CC375C" w:rsidP="00CC375C">
      <w:pPr>
        <w:ind w:firstLineChars="200" w:firstLine="640"/>
        <w:rPr>
          <w:rFonts w:ascii="仿宋" w:eastAsia="仿宋" w:hAnsi="仿宋"/>
          <w:sz w:val="32"/>
          <w:szCs w:val="32"/>
        </w:rPr>
      </w:pPr>
      <w:r w:rsidRPr="007D19C6">
        <w:rPr>
          <w:rFonts w:ascii="仿宋" w:eastAsia="仿宋" w:hAnsi="仿宋" w:hint="eastAsia"/>
          <w:sz w:val="32"/>
          <w:szCs w:val="32"/>
        </w:rPr>
        <w:t>因原材料涨价，成本提高，供货商只能减少数量。部分学生作业本不够使用，建议适当提高作业本补助标准。</w:t>
      </w:r>
    </w:p>
    <w:p w:rsidR="00CC375C" w:rsidRPr="007D19C6" w:rsidRDefault="00CC375C" w:rsidP="00CC375C">
      <w:pPr>
        <w:ind w:firstLineChars="200" w:firstLine="640"/>
        <w:rPr>
          <w:rFonts w:ascii="仿宋" w:eastAsia="仿宋" w:hAnsi="仿宋"/>
          <w:sz w:val="32"/>
          <w:szCs w:val="32"/>
        </w:rPr>
      </w:pPr>
      <w:r w:rsidRPr="007D19C6">
        <w:rPr>
          <w:rFonts w:ascii="仿宋" w:eastAsia="仿宋" w:hAnsi="仿宋" w:hint="eastAsia"/>
          <w:sz w:val="32"/>
          <w:szCs w:val="32"/>
        </w:rPr>
        <w:t xml:space="preserve">                   </w:t>
      </w:r>
    </w:p>
    <w:p w:rsidR="00CC375C" w:rsidRPr="000A40D8" w:rsidRDefault="00CC375C" w:rsidP="00CC375C">
      <w:pPr>
        <w:ind w:firstLineChars="200" w:firstLine="640"/>
        <w:rPr>
          <w:rFonts w:ascii="仿宋" w:eastAsia="仿宋" w:hAnsi="仿宋"/>
          <w:sz w:val="36"/>
          <w:szCs w:val="36"/>
        </w:rPr>
      </w:pPr>
      <w:r>
        <w:rPr>
          <w:rFonts w:ascii="仿宋" w:eastAsia="仿宋" w:hAnsi="仿宋" w:hint="eastAsia"/>
          <w:sz w:val="32"/>
          <w:szCs w:val="32"/>
        </w:rPr>
        <w:t xml:space="preserve">                </w:t>
      </w:r>
      <w:r w:rsidRPr="000A40D8">
        <w:rPr>
          <w:rFonts w:ascii="仿宋" w:eastAsia="仿宋" w:hAnsi="仿宋" w:hint="eastAsia"/>
          <w:sz w:val="36"/>
          <w:szCs w:val="36"/>
        </w:rPr>
        <w:t>乐山市</w:t>
      </w:r>
      <w:proofErr w:type="gramStart"/>
      <w:r w:rsidRPr="000A40D8">
        <w:rPr>
          <w:rFonts w:ascii="仿宋" w:eastAsia="仿宋" w:hAnsi="仿宋" w:hint="eastAsia"/>
          <w:sz w:val="36"/>
          <w:szCs w:val="36"/>
        </w:rPr>
        <w:t>市</w:t>
      </w:r>
      <w:proofErr w:type="gramEnd"/>
      <w:r w:rsidRPr="000A40D8">
        <w:rPr>
          <w:rFonts w:ascii="仿宋" w:eastAsia="仿宋" w:hAnsi="仿宋" w:hint="eastAsia"/>
          <w:sz w:val="36"/>
          <w:szCs w:val="36"/>
        </w:rPr>
        <w:t>中</w:t>
      </w:r>
      <w:proofErr w:type="gramStart"/>
      <w:r w:rsidRPr="000A40D8">
        <w:rPr>
          <w:rFonts w:ascii="仿宋" w:eastAsia="仿宋" w:hAnsi="仿宋" w:hint="eastAsia"/>
          <w:sz w:val="36"/>
          <w:szCs w:val="36"/>
        </w:rPr>
        <w:t>区</w:t>
      </w:r>
      <w:r w:rsidR="00F22F9D">
        <w:rPr>
          <w:rFonts w:ascii="仿宋" w:eastAsia="仿宋" w:hAnsi="仿宋" w:hint="eastAsia"/>
          <w:sz w:val="36"/>
          <w:szCs w:val="36"/>
        </w:rPr>
        <w:t>安谷</w:t>
      </w:r>
      <w:r w:rsidRPr="000A40D8">
        <w:rPr>
          <w:rFonts w:ascii="仿宋" w:eastAsia="仿宋" w:hAnsi="仿宋" w:hint="eastAsia"/>
          <w:sz w:val="36"/>
          <w:szCs w:val="36"/>
        </w:rPr>
        <w:t>镇</w:t>
      </w:r>
      <w:proofErr w:type="gramEnd"/>
      <w:r w:rsidRPr="000A40D8">
        <w:rPr>
          <w:rFonts w:ascii="仿宋" w:eastAsia="仿宋" w:hAnsi="仿宋" w:hint="eastAsia"/>
          <w:sz w:val="36"/>
          <w:szCs w:val="36"/>
        </w:rPr>
        <w:t>中心小学</w:t>
      </w:r>
      <w:r w:rsidR="00F22F9D">
        <w:rPr>
          <w:rFonts w:ascii="仿宋" w:eastAsia="仿宋" w:hAnsi="仿宋" w:hint="eastAsia"/>
          <w:sz w:val="36"/>
          <w:szCs w:val="36"/>
        </w:rPr>
        <w:t>校</w:t>
      </w:r>
    </w:p>
    <w:p w:rsidR="00CC375C" w:rsidRPr="00BC5361" w:rsidRDefault="00CC375C" w:rsidP="00CC375C">
      <w:pPr>
        <w:pStyle w:val="aa"/>
        <w:spacing w:line="580" w:lineRule="exact"/>
        <w:jc w:val="center"/>
        <w:rPr>
          <w:rFonts w:ascii="仿宋" w:eastAsia="仿宋" w:hAnsi="仿宋"/>
          <w:color w:val="000000" w:themeColor="text1"/>
        </w:rPr>
      </w:pPr>
      <w:r>
        <w:rPr>
          <w:rFonts w:ascii="方正小标宋简体" w:eastAsia="方正小标宋简体" w:hAnsi="宋体" w:hint="eastAsia"/>
          <w:sz w:val="44"/>
          <w:szCs w:val="44"/>
        </w:rPr>
        <w:t xml:space="preserve">     </w:t>
      </w:r>
    </w:p>
    <w:p w:rsidR="00CC375C" w:rsidRPr="004C6114" w:rsidRDefault="00CC375C" w:rsidP="00CC375C">
      <w:pPr>
        <w:pStyle w:val="aa"/>
        <w:spacing w:line="58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2018年“学校安全维护专项经费 ”项目支出绩效</w:t>
      </w:r>
      <w:r w:rsidRPr="00F370A7">
        <w:rPr>
          <w:rFonts w:ascii="方正小标宋简体" w:eastAsia="方正小标宋简体" w:hAnsi="宋体" w:hint="eastAsia"/>
          <w:sz w:val="44"/>
          <w:szCs w:val="44"/>
        </w:rPr>
        <w:t>评</w:t>
      </w:r>
      <w:r>
        <w:rPr>
          <w:rFonts w:ascii="方正小标宋简体" w:eastAsia="方正小标宋简体" w:hAnsi="宋体" w:hint="eastAsia"/>
          <w:sz w:val="44"/>
          <w:szCs w:val="44"/>
        </w:rPr>
        <w:t>价</w:t>
      </w:r>
      <w:r w:rsidRPr="00F370A7">
        <w:rPr>
          <w:rFonts w:ascii="方正小标宋简体" w:eastAsia="方正小标宋简体" w:hAnsi="宋体" w:hint="eastAsia"/>
          <w:sz w:val="44"/>
          <w:szCs w:val="44"/>
        </w:rPr>
        <w:t>报</w:t>
      </w:r>
    </w:p>
    <w:p w:rsidR="00CC375C" w:rsidRPr="00104A9D" w:rsidRDefault="00CC375C" w:rsidP="00CC375C">
      <w:pPr>
        <w:adjustRightInd w:val="0"/>
        <w:snapToGrid w:val="0"/>
        <w:spacing w:line="580" w:lineRule="exact"/>
        <w:ind w:firstLine="720"/>
        <w:rPr>
          <w:rFonts w:ascii="仿宋" w:eastAsia="仿宋" w:hAnsi="仿宋"/>
          <w:b/>
          <w:sz w:val="36"/>
          <w:szCs w:val="36"/>
          <w:lang w:val="zh-CN"/>
        </w:rPr>
      </w:pPr>
      <w:r w:rsidRPr="00104A9D">
        <w:rPr>
          <w:rFonts w:ascii="仿宋" w:eastAsia="仿宋" w:hAnsi="仿宋" w:hint="eastAsia"/>
          <w:b/>
          <w:sz w:val="36"/>
          <w:szCs w:val="36"/>
        </w:rPr>
        <w:t>一、</w:t>
      </w:r>
      <w:r w:rsidRPr="00104A9D">
        <w:rPr>
          <w:rFonts w:ascii="仿宋" w:eastAsia="仿宋" w:hAnsi="仿宋" w:hint="eastAsia"/>
          <w:b/>
          <w:sz w:val="36"/>
          <w:szCs w:val="36"/>
          <w:lang w:val="zh-CN"/>
        </w:rPr>
        <w:t>项目概况</w:t>
      </w:r>
    </w:p>
    <w:p w:rsidR="00F22F9D" w:rsidRDefault="00CC375C" w:rsidP="00F22F9D">
      <w:pPr>
        <w:adjustRightInd w:val="0"/>
        <w:snapToGrid w:val="0"/>
        <w:spacing w:line="580" w:lineRule="exact"/>
        <w:ind w:firstLineChars="200" w:firstLine="643"/>
        <w:jc w:val="left"/>
        <w:rPr>
          <w:rFonts w:ascii="仿宋" w:eastAsia="仿宋" w:hAnsi="仿宋"/>
          <w:b/>
          <w:sz w:val="32"/>
          <w:szCs w:val="32"/>
          <w:lang w:val="zh-CN"/>
        </w:rPr>
      </w:pPr>
      <w:r w:rsidRPr="00104A9D">
        <w:rPr>
          <w:rFonts w:ascii="仿宋" w:eastAsia="仿宋" w:hAnsi="仿宋" w:hint="eastAsia"/>
          <w:b/>
          <w:sz w:val="32"/>
          <w:szCs w:val="32"/>
          <w:lang w:val="zh-CN"/>
        </w:rPr>
        <w:t>（一）项目资金申报及批复情况。</w:t>
      </w:r>
      <w:r w:rsidR="00F22F9D">
        <w:rPr>
          <w:rFonts w:ascii="仿宋" w:eastAsia="仿宋" w:hAnsi="仿宋" w:hint="eastAsia"/>
          <w:b/>
          <w:sz w:val="32"/>
          <w:szCs w:val="32"/>
          <w:lang w:val="zh-CN"/>
        </w:rPr>
        <w:t xml:space="preserve">           </w:t>
      </w:r>
      <w:r w:rsidRPr="00104A9D">
        <w:rPr>
          <w:rFonts w:ascii="仿宋" w:eastAsia="仿宋" w:hAnsi="仿宋" w:hint="eastAsia"/>
          <w:b/>
          <w:sz w:val="32"/>
          <w:szCs w:val="32"/>
          <w:lang w:val="zh-CN"/>
        </w:rPr>
        <w:t xml:space="preserve">         </w:t>
      </w:r>
    </w:p>
    <w:p w:rsidR="00CC375C" w:rsidRPr="00104A9D" w:rsidRDefault="00CC375C" w:rsidP="00F22F9D">
      <w:pPr>
        <w:adjustRightInd w:val="0"/>
        <w:snapToGrid w:val="0"/>
        <w:spacing w:line="580" w:lineRule="exact"/>
        <w:ind w:firstLineChars="200" w:firstLine="640"/>
        <w:jc w:val="left"/>
        <w:rPr>
          <w:rFonts w:ascii="仿宋" w:eastAsia="仿宋" w:hAnsi="仿宋"/>
          <w:sz w:val="32"/>
          <w:szCs w:val="32"/>
          <w:lang w:val="zh-CN"/>
        </w:rPr>
      </w:pPr>
      <w:r w:rsidRPr="00104A9D">
        <w:rPr>
          <w:rFonts w:ascii="仿宋" w:eastAsia="仿宋" w:hAnsi="仿宋" w:hint="eastAsia"/>
          <w:sz w:val="32"/>
          <w:szCs w:val="32"/>
          <w:lang w:val="zh-CN"/>
        </w:rPr>
        <w:t>按照《乐山高新区管委会社事局审议通过关于调整区内学校保安经费请示》文件精神，实行学校安全维护专项经费专款专用，稳定学校保安队伍，确保学校师生安全及财产安全。保障学校教育、教学工作正常开展。完成学校安保人员年终绩效奖励。2018年对我校安保人员发放年终绩效奖励。按每人年终4968元，预算2018年“学校安全维护专项经费”9936元。经高新区财政局批复全部到位，全部用于年终发放学校安保人员年终绩效奖励。资金符合管理办法等相关规定。</w:t>
      </w:r>
    </w:p>
    <w:p w:rsidR="00F22F9D" w:rsidRDefault="00CC375C" w:rsidP="00CC65C8">
      <w:pPr>
        <w:adjustRightInd w:val="0"/>
        <w:snapToGrid w:val="0"/>
        <w:spacing w:line="580" w:lineRule="exact"/>
        <w:ind w:firstLineChars="200" w:firstLine="643"/>
        <w:jc w:val="left"/>
        <w:rPr>
          <w:rFonts w:ascii="仿宋" w:eastAsia="仿宋" w:hAnsi="仿宋"/>
          <w:b/>
          <w:sz w:val="32"/>
          <w:szCs w:val="32"/>
          <w:lang w:val="zh-CN"/>
        </w:rPr>
      </w:pPr>
      <w:r w:rsidRPr="00104A9D">
        <w:rPr>
          <w:rFonts w:ascii="仿宋" w:eastAsia="仿宋" w:hAnsi="仿宋" w:hint="eastAsia"/>
          <w:b/>
          <w:sz w:val="32"/>
          <w:szCs w:val="32"/>
          <w:lang w:val="zh-CN"/>
        </w:rPr>
        <w:t xml:space="preserve">（二）项目绩效目标。                               </w:t>
      </w:r>
    </w:p>
    <w:p w:rsidR="00CC375C" w:rsidRPr="00104A9D" w:rsidRDefault="00CC375C" w:rsidP="00F22F9D">
      <w:pPr>
        <w:adjustRightInd w:val="0"/>
        <w:snapToGrid w:val="0"/>
        <w:spacing w:line="580" w:lineRule="exact"/>
        <w:ind w:firstLineChars="200" w:firstLine="640"/>
        <w:jc w:val="left"/>
        <w:rPr>
          <w:rFonts w:ascii="仿宋" w:eastAsia="仿宋" w:hAnsi="仿宋"/>
          <w:sz w:val="32"/>
          <w:szCs w:val="32"/>
          <w:lang w:val="zh-CN"/>
        </w:rPr>
      </w:pPr>
      <w:r w:rsidRPr="00104A9D">
        <w:rPr>
          <w:rFonts w:ascii="仿宋" w:eastAsia="仿宋" w:hAnsi="仿宋" w:hint="eastAsia"/>
          <w:sz w:val="32"/>
          <w:szCs w:val="32"/>
          <w:lang w:val="zh-CN"/>
        </w:rPr>
        <w:t>确保完成本校安保人员年终绩效奖励按时支付，项目在年终实施，根据2018年度完成出色、年度考核合格以上的学校安保人员，给予年终绩效奖励，保障在年终及时发放到安保人员手中。</w:t>
      </w:r>
    </w:p>
    <w:p w:rsidR="00CC65C8" w:rsidRDefault="00CC375C" w:rsidP="00CC65C8">
      <w:pPr>
        <w:adjustRightInd w:val="0"/>
        <w:snapToGrid w:val="0"/>
        <w:spacing w:line="580" w:lineRule="exact"/>
        <w:jc w:val="left"/>
        <w:rPr>
          <w:rFonts w:ascii="仿宋" w:eastAsia="仿宋" w:hAnsi="仿宋"/>
          <w:b/>
          <w:sz w:val="32"/>
          <w:szCs w:val="32"/>
          <w:lang w:val="zh-CN"/>
        </w:rPr>
      </w:pPr>
      <w:r w:rsidRPr="00104A9D">
        <w:rPr>
          <w:rFonts w:ascii="仿宋" w:eastAsia="仿宋" w:hAnsi="仿宋" w:hint="eastAsia"/>
          <w:b/>
          <w:sz w:val="32"/>
          <w:szCs w:val="32"/>
          <w:lang w:val="zh-CN"/>
        </w:rPr>
        <w:lastRenderedPageBreak/>
        <w:t xml:space="preserve">（三）项目资金申报相符性。                         </w:t>
      </w:r>
    </w:p>
    <w:p w:rsidR="00CC375C" w:rsidRPr="00104A9D" w:rsidRDefault="00CC375C" w:rsidP="00CC65C8">
      <w:pPr>
        <w:adjustRightInd w:val="0"/>
        <w:snapToGrid w:val="0"/>
        <w:spacing w:line="580" w:lineRule="exact"/>
        <w:ind w:firstLineChars="200" w:firstLine="640"/>
        <w:jc w:val="left"/>
        <w:rPr>
          <w:rFonts w:ascii="仿宋" w:eastAsia="仿宋" w:hAnsi="仿宋"/>
          <w:sz w:val="32"/>
          <w:szCs w:val="32"/>
          <w:lang w:val="zh-CN"/>
        </w:rPr>
      </w:pPr>
      <w:r w:rsidRPr="00104A9D">
        <w:rPr>
          <w:rFonts w:ascii="仿宋" w:eastAsia="仿宋" w:hAnsi="仿宋" w:hint="eastAsia"/>
          <w:sz w:val="32"/>
          <w:szCs w:val="32"/>
          <w:lang w:val="zh-CN"/>
        </w:rPr>
        <w:t>项目申报“学校安全维护专项经费”9936元，全部</w:t>
      </w:r>
      <w:r>
        <w:rPr>
          <w:rFonts w:ascii="仿宋" w:eastAsia="仿宋" w:hAnsi="仿宋" w:hint="eastAsia"/>
          <w:sz w:val="32"/>
          <w:szCs w:val="32"/>
          <w:lang w:val="zh-CN"/>
        </w:rPr>
        <w:t>用</w:t>
      </w:r>
      <w:r w:rsidRPr="00104A9D">
        <w:rPr>
          <w:rFonts w:ascii="仿宋" w:eastAsia="仿宋" w:hAnsi="仿宋" w:hint="eastAsia"/>
          <w:sz w:val="32"/>
          <w:szCs w:val="32"/>
          <w:lang w:val="zh-CN"/>
        </w:rPr>
        <w:t>于发放学校安保人员年终绩效奖励，申报目标合理可行。</w:t>
      </w:r>
    </w:p>
    <w:p w:rsidR="00CC375C" w:rsidRPr="00104A9D" w:rsidRDefault="00CC375C" w:rsidP="00CC375C">
      <w:pPr>
        <w:adjustRightInd w:val="0"/>
        <w:snapToGrid w:val="0"/>
        <w:spacing w:line="580" w:lineRule="exact"/>
        <w:ind w:firstLine="720"/>
        <w:rPr>
          <w:rFonts w:ascii="仿宋" w:eastAsia="仿宋" w:hAnsi="仿宋"/>
          <w:b/>
          <w:sz w:val="36"/>
          <w:szCs w:val="36"/>
        </w:rPr>
      </w:pPr>
      <w:r w:rsidRPr="00104A9D">
        <w:rPr>
          <w:rFonts w:ascii="仿宋" w:eastAsia="仿宋" w:hAnsi="仿宋" w:hint="eastAsia"/>
          <w:b/>
          <w:sz w:val="36"/>
          <w:szCs w:val="36"/>
        </w:rPr>
        <w:t>二、项目实施及管理情况</w:t>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ab/>
      </w:r>
      <w:r w:rsidRPr="00104A9D">
        <w:rPr>
          <w:rFonts w:ascii="仿宋" w:eastAsia="仿宋" w:hAnsi="仿宋" w:hint="eastAsia"/>
          <w:b/>
          <w:sz w:val="32"/>
          <w:szCs w:val="32"/>
          <w:lang w:val="zh-CN"/>
        </w:rPr>
        <w:t>（一）资金计划、到位及使用情况。</w:t>
      </w:r>
    </w:p>
    <w:p w:rsidR="00CC375C" w:rsidRPr="00104A9D" w:rsidRDefault="00CC375C" w:rsidP="00CC375C">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1．资金计划及到位。申报“学校安全维护专项经费”，于2018年年</w:t>
      </w:r>
      <w:proofErr w:type="gramStart"/>
      <w:r w:rsidRPr="00104A9D">
        <w:rPr>
          <w:rFonts w:ascii="仿宋" w:eastAsia="仿宋" w:hAnsi="仿宋" w:hint="eastAsia"/>
          <w:sz w:val="32"/>
          <w:szCs w:val="32"/>
          <w:lang w:val="zh-CN"/>
        </w:rPr>
        <w:t>初全部</w:t>
      </w:r>
      <w:proofErr w:type="gramEnd"/>
      <w:r w:rsidRPr="00104A9D">
        <w:rPr>
          <w:rFonts w:ascii="仿宋" w:eastAsia="仿宋" w:hAnsi="仿宋" w:hint="eastAsia"/>
          <w:sz w:val="32"/>
          <w:szCs w:val="32"/>
          <w:lang w:val="zh-CN"/>
        </w:rPr>
        <w:t>及时到位，到位率100%。</w:t>
      </w:r>
    </w:p>
    <w:p w:rsidR="00CC375C" w:rsidRPr="00104A9D" w:rsidRDefault="00CC375C" w:rsidP="00CC375C">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2．资金使用。项目在2018年年终实施完成。项目资金9936元，已全部按实际支付，资金开支范围、标准及支付进度，支付依据合</w:t>
      </w:r>
      <w:proofErr w:type="gramStart"/>
      <w:r w:rsidRPr="00104A9D">
        <w:rPr>
          <w:rFonts w:ascii="仿宋" w:eastAsia="仿宋" w:hAnsi="仿宋" w:hint="eastAsia"/>
          <w:sz w:val="32"/>
          <w:szCs w:val="32"/>
          <w:lang w:val="zh-CN"/>
        </w:rPr>
        <w:t>规</w:t>
      </w:r>
      <w:proofErr w:type="gramEnd"/>
      <w:r w:rsidRPr="00104A9D">
        <w:rPr>
          <w:rFonts w:ascii="仿宋" w:eastAsia="仿宋" w:hAnsi="仿宋" w:hint="eastAsia"/>
          <w:sz w:val="32"/>
          <w:szCs w:val="32"/>
          <w:lang w:val="zh-CN"/>
        </w:rPr>
        <w:t>合法，资金支付与预算相符。</w:t>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（二）项目财务管理情况。</w:t>
      </w:r>
    </w:p>
    <w:p w:rsidR="00CC375C" w:rsidRPr="00104A9D" w:rsidRDefault="00CC375C" w:rsidP="00CC375C">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项目资金于2018年年终向财政申请、使用。并</w:t>
      </w:r>
      <w:r w:rsidRPr="00104A9D">
        <w:rPr>
          <w:rFonts w:ascii="仿宋" w:eastAsia="仿宋" w:hAnsi="仿宋" w:hint="eastAsia"/>
          <w:sz w:val="32"/>
          <w:szCs w:val="32"/>
        </w:rPr>
        <w:t>及时、规范对收支进行了账</w:t>
      </w:r>
      <w:proofErr w:type="gramStart"/>
      <w:r w:rsidRPr="00104A9D">
        <w:rPr>
          <w:rFonts w:ascii="仿宋" w:eastAsia="仿宋" w:hAnsi="仿宋" w:hint="eastAsia"/>
          <w:sz w:val="32"/>
          <w:szCs w:val="32"/>
        </w:rPr>
        <w:t>务</w:t>
      </w:r>
      <w:proofErr w:type="gramEnd"/>
      <w:r w:rsidRPr="00104A9D">
        <w:rPr>
          <w:rFonts w:ascii="仿宋" w:eastAsia="仿宋" w:hAnsi="仿宋" w:hint="eastAsia"/>
          <w:sz w:val="32"/>
          <w:szCs w:val="32"/>
        </w:rPr>
        <w:t>处理和会计核算。</w:t>
      </w:r>
      <w:r w:rsidRPr="00104A9D">
        <w:rPr>
          <w:rFonts w:ascii="仿宋" w:eastAsia="仿宋" w:hAnsi="仿宋" w:hint="eastAsia"/>
          <w:sz w:val="32"/>
          <w:szCs w:val="32"/>
          <w:lang w:val="zh-CN"/>
        </w:rPr>
        <w:t>项目严格执行财务管理制度，财务处理及时、会计核算规范。</w:t>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（三）项目组织实施情况。</w:t>
      </w:r>
    </w:p>
    <w:p w:rsidR="00CC375C" w:rsidRPr="00104A9D" w:rsidRDefault="00CC375C" w:rsidP="00CC375C">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sz w:val="32"/>
          <w:szCs w:val="32"/>
          <w:lang w:val="zh-CN"/>
        </w:rPr>
        <w:t xml:space="preserve">项目按2018年度完成出色、年度考核合格以上的学校安保人员，给予年终绩效奖励。                                     </w:t>
      </w:r>
      <w:r w:rsidRPr="001A5827">
        <w:rPr>
          <w:rFonts w:ascii="仿宋" w:eastAsia="仿宋" w:hAnsi="仿宋" w:hint="eastAsia"/>
          <w:b/>
          <w:sz w:val="36"/>
          <w:szCs w:val="36"/>
        </w:rPr>
        <w:t>三、项目绩效情况</w:t>
      </w:r>
      <w:r w:rsidRPr="00104A9D">
        <w:rPr>
          <w:rFonts w:ascii="仿宋" w:eastAsia="仿宋" w:hAnsi="仿宋" w:hint="eastAsia"/>
          <w:b/>
          <w:sz w:val="44"/>
          <w:szCs w:val="44"/>
          <w:lang w:val="zh-CN"/>
        </w:rPr>
        <w:tab/>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（一）项目完成情况。</w:t>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项目于2018年年终完成。发放2018年年终绩效奖励金9936元。对照项目计划完成目标，任务量完成、质量标准、进度计划、成本控制目标全部实现预定目标。</w:t>
      </w:r>
    </w:p>
    <w:p w:rsidR="00CC375C" w:rsidRPr="00104A9D" w:rsidRDefault="00CC375C" w:rsidP="00CC375C">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（二）项目效益情况</w:t>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“学校安全维护专项经费”项目实施，提高了安保人员</w:t>
      </w:r>
      <w:r w:rsidRPr="00104A9D">
        <w:rPr>
          <w:rFonts w:ascii="仿宋" w:eastAsia="仿宋" w:hAnsi="仿宋" w:hint="eastAsia"/>
          <w:sz w:val="32"/>
          <w:szCs w:val="32"/>
          <w:lang w:val="zh-CN"/>
        </w:rPr>
        <w:lastRenderedPageBreak/>
        <w:t>工作积极性和工作责任心，稳定了学校保安队伍。为确保学校师生安全及财产安全。保障学校教育、教学工作正常开展，起到了积极作用</w:t>
      </w:r>
      <w:r>
        <w:rPr>
          <w:rFonts w:ascii="仿宋" w:eastAsia="仿宋" w:hAnsi="仿宋" w:hint="eastAsia"/>
          <w:sz w:val="32"/>
          <w:szCs w:val="32"/>
          <w:lang w:val="zh-CN"/>
        </w:rPr>
        <w:t>，</w:t>
      </w:r>
      <w:r w:rsidRPr="00104A9D">
        <w:rPr>
          <w:rFonts w:ascii="仿宋" w:eastAsia="仿宋" w:hAnsi="仿宋" w:hint="eastAsia"/>
          <w:sz w:val="32"/>
          <w:szCs w:val="32"/>
          <w:lang w:val="zh-CN"/>
        </w:rPr>
        <w:t>从项目经济、社会、可持续效益以及安保人员、社会满意度均达到预期效果，满意度超过95%。</w:t>
      </w:r>
    </w:p>
    <w:p w:rsidR="00CC375C" w:rsidRPr="00DD3F12" w:rsidRDefault="00CC375C" w:rsidP="00CC375C">
      <w:pPr>
        <w:adjustRightInd w:val="0"/>
        <w:snapToGrid w:val="0"/>
        <w:spacing w:line="580" w:lineRule="exact"/>
        <w:ind w:firstLine="720"/>
        <w:rPr>
          <w:rFonts w:ascii="仿宋" w:eastAsia="仿宋" w:hAnsi="仿宋"/>
          <w:b/>
          <w:sz w:val="36"/>
          <w:szCs w:val="36"/>
        </w:rPr>
      </w:pPr>
      <w:r w:rsidRPr="00DD3F12">
        <w:rPr>
          <w:rFonts w:ascii="仿宋" w:eastAsia="仿宋" w:hAnsi="仿宋" w:hint="eastAsia"/>
          <w:b/>
          <w:sz w:val="36"/>
          <w:szCs w:val="36"/>
        </w:rPr>
        <w:t xml:space="preserve">四、问题及建议   </w:t>
      </w:r>
      <w:r w:rsidRPr="00104A9D">
        <w:rPr>
          <w:rFonts w:ascii="仿宋" w:eastAsia="仿宋" w:hAnsi="仿宋" w:hint="eastAsia"/>
          <w:sz w:val="32"/>
          <w:szCs w:val="32"/>
        </w:rPr>
        <w:t xml:space="preserve">                  </w:t>
      </w:r>
    </w:p>
    <w:p w:rsidR="00CC375C" w:rsidRPr="00DD3F12" w:rsidRDefault="00CC375C" w:rsidP="00CC375C">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（一）存在的问题。</w:t>
      </w:r>
    </w:p>
    <w:p w:rsidR="00CC375C" w:rsidRPr="00104A9D" w:rsidRDefault="00CC375C" w:rsidP="00CC375C">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（二）相关建议。</w:t>
      </w:r>
    </w:p>
    <w:p w:rsidR="00CC375C" w:rsidRPr="00104A9D" w:rsidRDefault="00CC375C" w:rsidP="00CC375C">
      <w:pPr>
        <w:ind w:firstLineChars="200" w:firstLine="640"/>
        <w:rPr>
          <w:rFonts w:ascii="仿宋" w:eastAsia="仿宋" w:hAnsi="仿宋"/>
          <w:sz w:val="32"/>
          <w:szCs w:val="32"/>
        </w:rPr>
      </w:pPr>
      <w:r w:rsidRPr="00104A9D">
        <w:rPr>
          <w:rFonts w:ascii="仿宋" w:eastAsia="仿宋" w:hAnsi="仿宋" w:hint="eastAsia"/>
          <w:sz w:val="32"/>
          <w:szCs w:val="32"/>
        </w:rPr>
        <w:t>因学校安保人员待遇较低，建议适当提高安保人员年终绩效奖励标准。</w:t>
      </w:r>
    </w:p>
    <w:p w:rsidR="00CC375C" w:rsidRPr="00104A9D" w:rsidRDefault="00CC375C" w:rsidP="00CC375C">
      <w:pPr>
        <w:ind w:firstLineChars="200" w:firstLine="640"/>
        <w:rPr>
          <w:rFonts w:ascii="仿宋" w:eastAsia="仿宋" w:hAnsi="仿宋"/>
          <w:sz w:val="32"/>
          <w:szCs w:val="32"/>
        </w:rPr>
      </w:pPr>
      <w:r w:rsidRPr="00104A9D">
        <w:rPr>
          <w:rFonts w:ascii="仿宋" w:eastAsia="仿宋" w:hAnsi="仿宋" w:hint="eastAsia"/>
          <w:sz w:val="32"/>
          <w:szCs w:val="32"/>
        </w:rPr>
        <w:t xml:space="preserve">                   </w:t>
      </w:r>
    </w:p>
    <w:p w:rsidR="00CC375C" w:rsidRPr="006F7FDF" w:rsidRDefault="00CC375C" w:rsidP="006F7FDF">
      <w:pPr>
        <w:ind w:firstLineChars="200" w:firstLine="640"/>
        <w:rPr>
          <w:rFonts w:ascii="仿宋" w:eastAsia="仿宋" w:hAnsi="仿宋"/>
          <w:sz w:val="32"/>
          <w:szCs w:val="32"/>
        </w:rPr>
      </w:pPr>
      <w:r>
        <w:rPr>
          <w:rFonts w:ascii="仿宋" w:eastAsia="仿宋" w:hAnsi="仿宋" w:hint="eastAsia"/>
          <w:sz w:val="32"/>
          <w:szCs w:val="32"/>
        </w:rPr>
        <w:t xml:space="preserve">                </w:t>
      </w:r>
      <w:r w:rsidRPr="00DD3F12">
        <w:rPr>
          <w:rFonts w:ascii="仿宋" w:eastAsia="仿宋" w:hAnsi="仿宋" w:hint="eastAsia"/>
          <w:sz w:val="36"/>
          <w:szCs w:val="36"/>
        </w:rPr>
        <w:t>乐山市</w:t>
      </w:r>
      <w:proofErr w:type="gramStart"/>
      <w:r w:rsidRPr="00DD3F12">
        <w:rPr>
          <w:rFonts w:ascii="仿宋" w:eastAsia="仿宋" w:hAnsi="仿宋" w:hint="eastAsia"/>
          <w:sz w:val="36"/>
          <w:szCs w:val="36"/>
        </w:rPr>
        <w:t>市</w:t>
      </w:r>
      <w:proofErr w:type="gramEnd"/>
      <w:r w:rsidRPr="00DD3F12">
        <w:rPr>
          <w:rFonts w:ascii="仿宋" w:eastAsia="仿宋" w:hAnsi="仿宋" w:hint="eastAsia"/>
          <w:sz w:val="36"/>
          <w:szCs w:val="36"/>
        </w:rPr>
        <w:t>中</w:t>
      </w:r>
      <w:proofErr w:type="gramStart"/>
      <w:r w:rsidRPr="00DD3F12">
        <w:rPr>
          <w:rFonts w:ascii="仿宋" w:eastAsia="仿宋" w:hAnsi="仿宋" w:hint="eastAsia"/>
          <w:sz w:val="36"/>
          <w:szCs w:val="36"/>
        </w:rPr>
        <w:t>区</w:t>
      </w:r>
      <w:r w:rsidR="006F7FDF">
        <w:rPr>
          <w:rFonts w:ascii="仿宋" w:eastAsia="仿宋" w:hAnsi="仿宋" w:hint="eastAsia"/>
          <w:sz w:val="36"/>
          <w:szCs w:val="36"/>
        </w:rPr>
        <w:t>安谷</w:t>
      </w:r>
      <w:r w:rsidRPr="00DD3F12">
        <w:rPr>
          <w:rFonts w:ascii="仿宋" w:eastAsia="仿宋" w:hAnsi="仿宋" w:hint="eastAsia"/>
          <w:sz w:val="36"/>
          <w:szCs w:val="36"/>
        </w:rPr>
        <w:t>镇</w:t>
      </w:r>
      <w:proofErr w:type="gramEnd"/>
      <w:r w:rsidRPr="00DD3F12">
        <w:rPr>
          <w:rFonts w:ascii="仿宋" w:eastAsia="仿宋" w:hAnsi="仿宋" w:hint="eastAsia"/>
          <w:sz w:val="36"/>
          <w:szCs w:val="36"/>
        </w:rPr>
        <w:t>中心小学</w:t>
      </w:r>
      <w:r w:rsidR="006F7FDF">
        <w:rPr>
          <w:rFonts w:ascii="仿宋" w:eastAsia="仿宋" w:hAnsi="仿宋" w:hint="eastAsia"/>
          <w:sz w:val="36"/>
          <w:szCs w:val="36"/>
        </w:rPr>
        <w:t>校</w:t>
      </w:r>
    </w:p>
    <w:p w:rsidR="00CC375C" w:rsidRPr="008F63F8" w:rsidRDefault="00CC375C" w:rsidP="00CC375C"/>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067EDA" w:rsidRDefault="00067EDA"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CC375C" w:rsidRDefault="00CC375C" w:rsidP="00CC375C">
      <w:pPr>
        <w:spacing w:line="600" w:lineRule="exact"/>
        <w:jc w:val="center"/>
        <w:outlineLvl w:val="0"/>
        <w:rPr>
          <w:rStyle w:val="1Char"/>
          <w:rFonts w:ascii="黑体" w:eastAsia="黑体" w:hAnsi="黑体"/>
          <w:b w:val="0"/>
        </w:rPr>
      </w:pPr>
      <w:r w:rsidRPr="00622830">
        <w:rPr>
          <w:rFonts w:ascii="黑体" w:eastAsia="黑体" w:hAnsi="黑体" w:hint="eastAsia"/>
          <w:color w:val="000000"/>
          <w:sz w:val="44"/>
          <w:szCs w:val="44"/>
        </w:rPr>
        <w:lastRenderedPageBreak/>
        <w:t>第</w:t>
      </w:r>
      <w:r w:rsidRPr="00622830">
        <w:rPr>
          <w:rStyle w:val="1Char"/>
          <w:rFonts w:ascii="黑体" w:eastAsia="黑体" w:hAnsi="黑体" w:hint="eastAsia"/>
          <w:b w:val="0"/>
        </w:rPr>
        <w:t>五部分 附表</w:t>
      </w:r>
    </w:p>
    <w:p w:rsidR="006F7FDF" w:rsidRPr="006F7FDF" w:rsidRDefault="006F7FDF" w:rsidP="00CC375C">
      <w:pPr>
        <w:spacing w:line="600" w:lineRule="exact"/>
        <w:jc w:val="center"/>
        <w:outlineLvl w:val="0"/>
        <w:rPr>
          <w:rFonts w:ascii="黑体" w:eastAsia="黑体" w:hAnsi="黑体"/>
          <w:bCs/>
          <w:kern w:val="44"/>
          <w:sz w:val="30"/>
          <w:szCs w:val="30"/>
        </w:rPr>
      </w:pPr>
      <w:r w:rsidRPr="006F7FDF">
        <w:rPr>
          <w:rStyle w:val="1Char"/>
          <w:rFonts w:ascii="黑体" w:eastAsia="黑体" w:hAnsi="黑体" w:hint="eastAsia"/>
          <w:b w:val="0"/>
          <w:sz w:val="30"/>
          <w:szCs w:val="30"/>
        </w:rPr>
        <w:t>（见附件2）</w:t>
      </w:r>
    </w:p>
    <w:p w:rsidR="00CC375C" w:rsidRPr="00BC5361" w:rsidRDefault="00CC375C" w:rsidP="00CC375C">
      <w:pPr>
        <w:pStyle w:val="2"/>
        <w:rPr>
          <w:rFonts w:ascii="仿宋" w:eastAsia="仿宋" w:hAnsi="仿宋"/>
          <w:color w:val="000000"/>
        </w:rPr>
      </w:pPr>
      <w:r>
        <w:rPr>
          <w:rFonts w:ascii="仿宋" w:eastAsia="仿宋" w:hAnsi="仿宋" w:hint="eastAsia"/>
          <w:b w:val="0"/>
          <w:color w:val="000000"/>
        </w:rPr>
        <w:t>一、</w:t>
      </w:r>
      <w:r w:rsidRPr="00BC5361">
        <w:rPr>
          <w:rFonts w:ascii="仿宋" w:eastAsia="仿宋" w:hAnsi="仿宋" w:hint="eastAsia"/>
          <w:b w:val="0"/>
          <w:color w:val="000000"/>
        </w:rPr>
        <w:t>收</w:t>
      </w:r>
      <w:r w:rsidRPr="00BC5361">
        <w:rPr>
          <w:rStyle w:val="2Char"/>
          <w:rFonts w:ascii="仿宋" w:eastAsia="仿宋" w:hAnsi="仿宋" w:hint="eastAsia"/>
        </w:rPr>
        <w:t>入支出决算总表</w:t>
      </w:r>
    </w:p>
    <w:p w:rsidR="00CC375C" w:rsidRPr="00BC5361" w:rsidRDefault="00CC375C" w:rsidP="00CC375C">
      <w:pPr>
        <w:pStyle w:val="2"/>
        <w:rPr>
          <w:rFonts w:ascii="仿宋" w:eastAsia="仿宋" w:hAnsi="仿宋"/>
          <w:color w:val="000000"/>
        </w:rPr>
      </w:pPr>
      <w:r w:rsidRPr="00BC5361">
        <w:rPr>
          <w:rFonts w:ascii="仿宋" w:eastAsia="仿宋" w:hAnsi="仿宋" w:hint="eastAsia"/>
          <w:b w:val="0"/>
          <w:color w:val="000000"/>
        </w:rPr>
        <w:t>二、收</w:t>
      </w:r>
      <w:r w:rsidRPr="00BC5361">
        <w:rPr>
          <w:rStyle w:val="2Char"/>
          <w:rFonts w:ascii="仿宋" w:eastAsia="仿宋" w:hAnsi="仿宋" w:hint="eastAsia"/>
        </w:rPr>
        <w:t>入总表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三、</w:t>
      </w:r>
      <w:r w:rsidRPr="00BC5361">
        <w:rPr>
          <w:rFonts w:ascii="仿宋" w:eastAsia="仿宋" w:hAnsi="仿宋" w:hint="eastAsia"/>
          <w:b w:val="0"/>
          <w:color w:val="000000"/>
        </w:rPr>
        <w:t>支</w:t>
      </w:r>
      <w:r w:rsidRPr="00BC5361">
        <w:rPr>
          <w:rStyle w:val="2Char"/>
          <w:rFonts w:ascii="仿宋" w:eastAsia="仿宋" w:hAnsi="仿宋" w:hint="eastAsia"/>
        </w:rPr>
        <w:t>出总表</w:t>
      </w:r>
    </w:p>
    <w:p w:rsidR="00CC375C" w:rsidRPr="00BC5361" w:rsidRDefault="00CC375C" w:rsidP="00CC375C">
      <w:pPr>
        <w:pStyle w:val="2"/>
        <w:rPr>
          <w:rFonts w:ascii="仿宋" w:eastAsia="仿宋" w:hAnsi="仿宋"/>
          <w:b w:val="0"/>
          <w:color w:val="000000"/>
        </w:rPr>
      </w:pPr>
      <w:r w:rsidRPr="00BC5361">
        <w:rPr>
          <w:rStyle w:val="2Char"/>
          <w:rFonts w:ascii="仿宋" w:eastAsia="仿宋" w:hAnsi="仿宋" w:hint="eastAsia"/>
        </w:rPr>
        <w:t>四、</w:t>
      </w:r>
      <w:r w:rsidRPr="00BC5361">
        <w:rPr>
          <w:rFonts w:ascii="仿宋" w:eastAsia="仿宋" w:hAnsi="仿宋" w:hint="eastAsia"/>
          <w:b w:val="0"/>
          <w:color w:val="000000"/>
        </w:rPr>
        <w:t>财</w:t>
      </w:r>
      <w:r w:rsidRPr="00BC5361">
        <w:rPr>
          <w:rStyle w:val="2Char"/>
          <w:rFonts w:ascii="仿宋" w:eastAsia="仿宋" w:hAnsi="仿宋" w:hint="eastAsia"/>
        </w:rPr>
        <w:t>政拨款收入支出决算总表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五、</w:t>
      </w:r>
      <w:r w:rsidRPr="00BC5361">
        <w:rPr>
          <w:rFonts w:ascii="仿宋" w:eastAsia="仿宋" w:hAnsi="仿宋" w:hint="eastAsia"/>
          <w:b w:val="0"/>
          <w:color w:val="000000"/>
        </w:rPr>
        <w:t>财</w:t>
      </w:r>
      <w:r w:rsidRPr="00BC5361">
        <w:rPr>
          <w:rStyle w:val="2Char"/>
          <w:rFonts w:ascii="仿宋" w:eastAsia="仿宋" w:hAnsi="仿宋" w:hint="eastAsia"/>
        </w:rPr>
        <w:t>政拨款支出决算明细表（政府经济分类科目）</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六、</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七、</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般公共预算财政拨款支出决算明细表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八、</w:t>
      </w:r>
      <w:r w:rsidRPr="00BC5361">
        <w:rPr>
          <w:rFonts w:ascii="仿宋" w:eastAsia="仿宋" w:hAnsi="仿宋" w:hint="eastAsia"/>
          <w:b w:val="0"/>
          <w:color w:val="000000"/>
        </w:rPr>
        <w:t>一</w:t>
      </w:r>
      <w:r w:rsidRPr="00BC5361">
        <w:rPr>
          <w:rStyle w:val="2Char"/>
          <w:rFonts w:ascii="仿宋" w:eastAsia="仿宋" w:hAnsi="仿宋" w:hint="eastAsia"/>
        </w:rPr>
        <w:t>般公共预算财政拨款基本支出决算表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九、</w:t>
      </w:r>
      <w:r w:rsidRPr="00BC5361">
        <w:rPr>
          <w:rFonts w:ascii="仿宋" w:eastAsia="仿宋" w:hAnsi="仿宋" w:hint="eastAsia"/>
          <w:b w:val="0"/>
          <w:color w:val="000000"/>
        </w:rPr>
        <w:t>一</w:t>
      </w:r>
      <w:r w:rsidRPr="00BC5361">
        <w:rPr>
          <w:rStyle w:val="2Char"/>
          <w:rFonts w:ascii="仿宋" w:eastAsia="仿宋" w:hAnsi="仿宋" w:hint="eastAsia"/>
        </w:rPr>
        <w:t>般公共预算财政拨款项目支出决算表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十、</w:t>
      </w:r>
      <w:r w:rsidRPr="00BC5361">
        <w:rPr>
          <w:rFonts w:ascii="仿宋" w:eastAsia="仿宋" w:hAnsi="仿宋" w:hint="eastAsia"/>
          <w:b w:val="0"/>
          <w:color w:val="000000"/>
        </w:rPr>
        <w:t>一</w:t>
      </w:r>
      <w:r w:rsidRPr="00BC5361">
        <w:rPr>
          <w:rStyle w:val="2Char"/>
          <w:rFonts w:ascii="仿宋" w:eastAsia="仿宋" w:hAnsi="仿宋" w:hint="eastAsia"/>
        </w:rPr>
        <w:t>般公共预算财政拨款“三公”经费支出决算表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十一、</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府性基金预算财政拨款收入支出决算表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十二、</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府性基金预算财政拨款“三公”经费支出决算表</w:t>
      </w:r>
    </w:p>
    <w:p w:rsidR="002F1818" w:rsidRPr="00BC5361" w:rsidRDefault="00CC375C" w:rsidP="0079426B">
      <w:pPr>
        <w:pStyle w:val="2"/>
        <w:rPr>
          <w:rFonts w:ascii="仿宋" w:eastAsia="仿宋" w:hAnsi="仿宋"/>
          <w:color w:val="000000" w:themeColor="text1"/>
        </w:rPr>
      </w:pPr>
      <w:r w:rsidRPr="00BC5361">
        <w:rPr>
          <w:rStyle w:val="2Char"/>
          <w:rFonts w:ascii="仿宋" w:eastAsia="仿宋" w:hAnsi="仿宋" w:hint="eastAsia"/>
        </w:rPr>
        <w:t>十三、</w:t>
      </w:r>
      <w:r w:rsidRPr="00BC5361">
        <w:rPr>
          <w:rFonts w:ascii="仿宋" w:eastAsia="仿宋" w:hAnsi="仿宋" w:hint="eastAsia"/>
          <w:b w:val="0"/>
          <w:color w:val="000000"/>
        </w:rPr>
        <w:t>国</w:t>
      </w:r>
      <w:r w:rsidRPr="00BC5361">
        <w:rPr>
          <w:rStyle w:val="2Char"/>
          <w:rFonts w:ascii="仿宋" w:eastAsia="仿宋" w:hAnsi="仿宋" w:hint="eastAsia"/>
        </w:rPr>
        <w:t>有资本经营预算支出决算表</w:t>
      </w:r>
      <w:bookmarkEnd w:id="58"/>
    </w:p>
    <w:sectPr w:rsidR="002F1818" w:rsidRPr="00BC5361" w:rsidSect="007127B7">
      <w:headerReference w:type="default" r:id="rId22"/>
      <w:footerReference w:type="default" r:id="rId2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DA6" w:rsidRDefault="00681DA6">
      <w:r>
        <w:separator/>
      </w:r>
    </w:p>
  </w:endnote>
  <w:endnote w:type="continuationSeparator" w:id="0">
    <w:p w:rsidR="00681DA6" w:rsidRDefault="00681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黑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FB7D70" w:rsidRDefault="00FB7D70">
        <w:pPr>
          <w:pStyle w:val="a4"/>
          <w:jc w:val="center"/>
        </w:pPr>
        <w:fldSimple w:instr="PAGE   \* MERGEFORMAT">
          <w:r w:rsidR="00496284" w:rsidRPr="00496284">
            <w:rPr>
              <w:noProof/>
              <w:lang w:val="zh-CN"/>
            </w:rPr>
            <w:t>12</w:t>
          </w:r>
        </w:fldSimple>
      </w:p>
    </w:sdtContent>
  </w:sdt>
  <w:p w:rsidR="00FB7D70" w:rsidRDefault="00FB7D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DA6" w:rsidRDefault="00681DA6">
      <w:r>
        <w:separator/>
      </w:r>
    </w:p>
  </w:footnote>
  <w:footnote w:type="continuationSeparator" w:id="0">
    <w:p w:rsidR="00681DA6" w:rsidRDefault="00681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D70" w:rsidRDefault="00FB7D7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CB20FDB8"/>
    <w:lvl w:ilvl="0" w:tplc="8E7CC4FA">
      <w:start w:val="10"/>
      <w:numFmt w:val="japaneseCounting"/>
      <w:lvlText w:val="%1、"/>
      <w:lvlJc w:val="left"/>
      <w:pPr>
        <w:ind w:left="1429" w:hanging="720"/>
      </w:pPr>
      <w:rPr>
        <w:rFonts w:hint="default"/>
      </w:rPr>
    </w:lvl>
    <w:lvl w:ilvl="1" w:tplc="37669818">
      <w:start w:val="2"/>
      <w:numFmt w:val="decimal"/>
      <w:lvlText w:val="%2、"/>
      <w:lvlJc w:val="left"/>
      <w:pPr>
        <w:ind w:left="1849" w:hanging="72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0">
    <w:nsid w:val="6AED4231"/>
    <w:multiLevelType w:val="hybridMultilevel"/>
    <w:tmpl w:val="04F6A35C"/>
    <w:lvl w:ilvl="0" w:tplc="819824E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DEE096C"/>
    <w:multiLevelType w:val="hybridMultilevel"/>
    <w:tmpl w:val="4E6AC3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4FB24A1"/>
    <w:multiLevelType w:val="hybridMultilevel"/>
    <w:tmpl w:val="AEEC26D2"/>
    <w:lvl w:ilvl="0" w:tplc="3A2AEBA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EE55BF3"/>
    <w:multiLevelType w:val="hybridMultilevel"/>
    <w:tmpl w:val="193EC618"/>
    <w:lvl w:ilvl="0" w:tplc="6CD005FE">
      <w:start w:val="1"/>
      <w:numFmt w:val="chineseCountingThousand"/>
      <w:pStyle w:val="B02"/>
      <w:suff w:val="nothing"/>
      <w:lvlText w:val="（%1）"/>
      <w:lvlJc w:val="left"/>
      <w:pPr>
        <w:ind w:left="74" w:firstLine="635"/>
      </w:pPr>
      <w:rPr>
        <w:rFonts w:hint="eastAsia"/>
      </w:rPr>
    </w:lvl>
    <w:lvl w:ilvl="1" w:tplc="E21ABC40">
      <w:start w:val="1"/>
      <w:numFmt w:val="decimal"/>
      <w:lvlText w:val="%2."/>
      <w:lvlJc w:val="left"/>
      <w:pPr>
        <w:ind w:left="980" w:hanging="36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 w:numId="11">
    <w:abstractNumId w:val="12"/>
  </w:num>
  <w:num w:numId="12">
    <w:abstractNumId w:val="13"/>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6487A"/>
    <w:rsid w:val="00065F8F"/>
    <w:rsid w:val="00067EDA"/>
    <w:rsid w:val="000768F2"/>
    <w:rsid w:val="0009184B"/>
    <w:rsid w:val="0009593C"/>
    <w:rsid w:val="000B047F"/>
    <w:rsid w:val="000B35B9"/>
    <w:rsid w:val="000B5923"/>
    <w:rsid w:val="000B5A48"/>
    <w:rsid w:val="000B6DAF"/>
    <w:rsid w:val="000B6DF1"/>
    <w:rsid w:val="000B6FF3"/>
    <w:rsid w:val="000C3467"/>
    <w:rsid w:val="000C3CA6"/>
    <w:rsid w:val="000D1267"/>
    <w:rsid w:val="000D1D50"/>
    <w:rsid w:val="000D5782"/>
    <w:rsid w:val="000E0ABC"/>
    <w:rsid w:val="000E6613"/>
    <w:rsid w:val="000E7119"/>
    <w:rsid w:val="000F0298"/>
    <w:rsid w:val="000F577D"/>
    <w:rsid w:val="001057D4"/>
    <w:rsid w:val="00114E9B"/>
    <w:rsid w:val="0011699F"/>
    <w:rsid w:val="001408F3"/>
    <w:rsid w:val="0014729F"/>
    <w:rsid w:val="00150F82"/>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2096"/>
    <w:rsid w:val="00235629"/>
    <w:rsid w:val="002413A2"/>
    <w:rsid w:val="00260C38"/>
    <w:rsid w:val="002616C0"/>
    <w:rsid w:val="002662AA"/>
    <w:rsid w:val="00280496"/>
    <w:rsid w:val="002816A5"/>
    <w:rsid w:val="00295495"/>
    <w:rsid w:val="002B2613"/>
    <w:rsid w:val="002B31A3"/>
    <w:rsid w:val="002F0218"/>
    <w:rsid w:val="002F1818"/>
    <w:rsid w:val="002F2A5C"/>
    <w:rsid w:val="002F567B"/>
    <w:rsid w:val="0031460E"/>
    <w:rsid w:val="00316D6B"/>
    <w:rsid w:val="003216A9"/>
    <w:rsid w:val="0037013F"/>
    <w:rsid w:val="00380C92"/>
    <w:rsid w:val="00380E2B"/>
    <w:rsid w:val="003A484F"/>
    <w:rsid w:val="003B0BE0"/>
    <w:rsid w:val="003B0C1B"/>
    <w:rsid w:val="003B688C"/>
    <w:rsid w:val="003C0291"/>
    <w:rsid w:val="003C39AE"/>
    <w:rsid w:val="003C6CE2"/>
    <w:rsid w:val="003C7B60"/>
    <w:rsid w:val="003D1FB2"/>
    <w:rsid w:val="003D66DA"/>
    <w:rsid w:val="003E1310"/>
    <w:rsid w:val="003E288F"/>
    <w:rsid w:val="003E5248"/>
    <w:rsid w:val="003E6F55"/>
    <w:rsid w:val="00406254"/>
    <w:rsid w:val="004223DE"/>
    <w:rsid w:val="00434489"/>
    <w:rsid w:val="00437085"/>
    <w:rsid w:val="00443880"/>
    <w:rsid w:val="004464F4"/>
    <w:rsid w:val="00471401"/>
    <w:rsid w:val="00473F31"/>
    <w:rsid w:val="0048263A"/>
    <w:rsid w:val="00486EAC"/>
    <w:rsid w:val="00487E5D"/>
    <w:rsid w:val="00496284"/>
    <w:rsid w:val="004A06BD"/>
    <w:rsid w:val="004A711F"/>
    <w:rsid w:val="004B199D"/>
    <w:rsid w:val="004B4690"/>
    <w:rsid w:val="004E0A2D"/>
    <w:rsid w:val="004E206B"/>
    <w:rsid w:val="004E6DF7"/>
    <w:rsid w:val="004F0FBD"/>
    <w:rsid w:val="00505A47"/>
    <w:rsid w:val="00512FDA"/>
    <w:rsid w:val="00520BCD"/>
    <w:rsid w:val="00520DA0"/>
    <w:rsid w:val="00556CDE"/>
    <w:rsid w:val="005664BB"/>
    <w:rsid w:val="00573A63"/>
    <w:rsid w:val="0057481D"/>
    <w:rsid w:val="0058486E"/>
    <w:rsid w:val="005B1E58"/>
    <w:rsid w:val="005D0AD2"/>
    <w:rsid w:val="005D1C8B"/>
    <w:rsid w:val="005D5CED"/>
    <w:rsid w:val="005F1A4C"/>
    <w:rsid w:val="005F29FD"/>
    <w:rsid w:val="00603A5D"/>
    <w:rsid w:val="00605688"/>
    <w:rsid w:val="006070AF"/>
    <w:rsid w:val="00607E6C"/>
    <w:rsid w:val="006101B1"/>
    <w:rsid w:val="00614E44"/>
    <w:rsid w:val="00622830"/>
    <w:rsid w:val="00630AEF"/>
    <w:rsid w:val="006325F8"/>
    <w:rsid w:val="006349D8"/>
    <w:rsid w:val="00634C9A"/>
    <w:rsid w:val="006440E4"/>
    <w:rsid w:val="0066343B"/>
    <w:rsid w:val="00664777"/>
    <w:rsid w:val="00664E03"/>
    <w:rsid w:val="00667D82"/>
    <w:rsid w:val="00672CAD"/>
    <w:rsid w:val="006748A4"/>
    <w:rsid w:val="00681DA6"/>
    <w:rsid w:val="00683E73"/>
    <w:rsid w:val="006A3141"/>
    <w:rsid w:val="006A5E34"/>
    <w:rsid w:val="006B2422"/>
    <w:rsid w:val="006B2B9A"/>
    <w:rsid w:val="006B4BAC"/>
    <w:rsid w:val="006C1937"/>
    <w:rsid w:val="006E3662"/>
    <w:rsid w:val="006F020C"/>
    <w:rsid w:val="006F7FDF"/>
    <w:rsid w:val="00702551"/>
    <w:rsid w:val="007127B7"/>
    <w:rsid w:val="00734C9A"/>
    <w:rsid w:val="007416B6"/>
    <w:rsid w:val="00746F48"/>
    <w:rsid w:val="0075404D"/>
    <w:rsid w:val="0075482A"/>
    <w:rsid w:val="0076182A"/>
    <w:rsid w:val="00767B7E"/>
    <w:rsid w:val="0077586C"/>
    <w:rsid w:val="007770C3"/>
    <w:rsid w:val="007839FC"/>
    <w:rsid w:val="00784D24"/>
    <w:rsid w:val="00785FBA"/>
    <w:rsid w:val="00786E4A"/>
    <w:rsid w:val="007875EB"/>
    <w:rsid w:val="0079426B"/>
    <w:rsid w:val="007D312A"/>
    <w:rsid w:val="007D3F19"/>
    <w:rsid w:val="007D7D64"/>
    <w:rsid w:val="007E23B0"/>
    <w:rsid w:val="007F1991"/>
    <w:rsid w:val="007F2C2F"/>
    <w:rsid w:val="007F55FC"/>
    <w:rsid w:val="007F5665"/>
    <w:rsid w:val="00800112"/>
    <w:rsid w:val="00816DC5"/>
    <w:rsid w:val="008253BB"/>
    <w:rsid w:val="008314C7"/>
    <w:rsid w:val="0083706E"/>
    <w:rsid w:val="008423A5"/>
    <w:rsid w:val="008444BB"/>
    <w:rsid w:val="00850625"/>
    <w:rsid w:val="00852A97"/>
    <w:rsid w:val="00853718"/>
    <w:rsid w:val="00855221"/>
    <w:rsid w:val="00860645"/>
    <w:rsid w:val="00871F71"/>
    <w:rsid w:val="00885AF4"/>
    <w:rsid w:val="008939CD"/>
    <w:rsid w:val="008A483C"/>
    <w:rsid w:val="008B768C"/>
    <w:rsid w:val="008C4DB1"/>
    <w:rsid w:val="008C4EAF"/>
    <w:rsid w:val="008C5176"/>
    <w:rsid w:val="008C7FD0"/>
    <w:rsid w:val="008E1DE7"/>
    <w:rsid w:val="008E707C"/>
    <w:rsid w:val="00900B08"/>
    <w:rsid w:val="00902155"/>
    <w:rsid w:val="00902FA3"/>
    <w:rsid w:val="00923564"/>
    <w:rsid w:val="0092392E"/>
    <w:rsid w:val="009315F9"/>
    <w:rsid w:val="00941320"/>
    <w:rsid w:val="00946945"/>
    <w:rsid w:val="00951248"/>
    <w:rsid w:val="0095152F"/>
    <w:rsid w:val="0095216A"/>
    <w:rsid w:val="00954C49"/>
    <w:rsid w:val="00957FAD"/>
    <w:rsid w:val="00967751"/>
    <w:rsid w:val="0097099F"/>
    <w:rsid w:val="009710FF"/>
    <w:rsid w:val="00971997"/>
    <w:rsid w:val="00971FFC"/>
    <w:rsid w:val="0098660A"/>
    <w:rsid w:val="009931C3"/>
    <w:rsid w:val="009978A6"/>
    <w:rsid w:val="009B2C43"/>
    <w:rsid w:val="009B4EAE"/>
    <w:rsid w:val="009B7573"/>
    <w:rsid w:val="009C22F4"/>
    <w:rsid w:val="009C2E98"/>
    <w:rsid w:val="009D3447"/>
    <w:rsid w:val="009D4711"/>
    <w:rsid w:val="009F1185"/>
    <w:rsid w:val="009F18CD"/>
    <w:rsid w:val="009F2A13"/>
    <w:rsid w:val="009F468C"/>
    <w:rsid w:val="009F47C5"/>
    <w:rsid w:val="009F6ECA"/>
    <w:rsid w:val="00A04EB0"/>
    <w:rsid w:val="00A05F31"/>
    <w:rsid w:val="00A13CC1"/>
    <w:rsid w:val="00A16847"/>
    <w:rsid w:val="00A1740F"/>
    <w:rsid w:val="00A22C4A"/>
    <w:rsid w:val="00A237D8"/>
    <w:rsid w:val="00A268C4"/>
    <w:rsid w:val="00A307CD"/>
    <w:rsid w:val="00A40A00"/>
    <w:rsid w:val="00A4142F"/>
    <w:rsid w:val="00A56DF2"/>
    <w:rsid w:val="00A62ACC"/>
    <w:rsid w:val="00A67AB5"/>
    <w:rsid w:val="00A91760"/>
    <w:rsid w:val="00A93B00"/>
    <w:rsid w:val="00A93C21"/>
    <w:rsid w:val="00AA62B5"/>
    <w:rsid w:val="00AC3C6A"/>
    <w:rsid w:val="00AD5620"/>
    <w:rsid w:val="00AD7C1B"/>
    <w:rsid w:val="00AE16BA"/>
    <w:rsid w:val="00AE1EBE"/>
    <w:rsid w:val="00AE29C3"/>
    <w:rsid w:val="00B03C9D"/>
    <w:rsid w:val="00B060AE"/>
    <w:rsid w:val="00B10517"/>
    <w:rsid w:val="00B14E76"/>
    <w:rsid w:val="00B161B8"/>
    <w:rsid w:val="00B2048C"/>
    <w:rsid w:val="00B310B9"/>
    <w:rsid w:val="00B35F3F"/>
    <w:rsid w:val="00B36CBB"/>
    <w:rsid w:val="00B425E0"/>
    <w:rsid w:val="00B440AA"/>
    <w:rsid w:val="00B44B70"/>
    <w:rsid w:val="00B53C56"/>
    <w:rsid w:val="00B70820"/>
    <w:rsid w:val="00B77EA6"/>
    <w:rsid w:val="00B81598"/>
    <w:rsid w:val="00B841F1"/>
    <w:rsid w:val="00B944D6"/>
    <w:rsid w:val="00BB0C01"/>
    <w:rsid w:val="00BB4DF0"/>
    <w:rsid w:val="00BC289F"/>
    <w:rsid w:val="00BC5361"/>
    <w:rsid w:val="00BC5460"/>
    <w:rsid w:val="00BC6B50"/>
    <w:rsid w:val="00BD0E25"/>
    <w:rsid w:val="00BD4B99"/>
    <w:rsid w:val="00BF5BD6"/>
    <w:rsid w:val="00C03E31"/>
    <w:rsid w:val="00C33E72"/>
    <w:rsid w:val="00C354B2"/>
    <w:rsid w:val="00C35554"/>
    <w:rsid w:val="00C42709"/>
    <w:rsid w:val="00C513E7"/>
    <w:rsid w:val="00C52DAD"/>
    <w:rsid w:val="00C533CC"/>
    <w:rsid w:val="00C5751C"/>
    <w:rsid w:val="00C61BFC"/>
    <w:rsid w:val="00C62B85"/>
    <w:rsid w:val="00C65438"/>
    <w:rsid w:val="00C67BED"/>
    <w:rsid w:val="00C91CBB"/>
    <w:rsid w:val="00C97198"/>
    <w:rsid w:val="00CB2CD4"/>
    <w:rsid w:val="00CC09B6"/>
    <w:rsid w:val="00CC375C"/>
    <w:rsid w:val="00CC65C8"/>
    <w:rsid w:val="00CC666F"/>
    <w:rsid w:val="00CD1E3F"/>
    <w:rsid w:val="00CE44F6"/>
    <w:rsid w:val="00CE49DA"/>
    <w:rsid w:val="00CE7B61"/>
    <w:rsid w:val="00D00095"/>
    <w:rsid w:val="00D001B0"/>
    <w:rsid w:val="00D103D9"/>
    <w:rsid w:val="00D20620"/>
    <w:rsid w:val="00D26091"/>
    <w:rsid w:val="00D34E7C"/>
    <w:rsid w:val="00D35489"/>
    <w:rsid w:val="00D51276"/>
    <w:rsid w:val="00D7035F"/>
    <w:rsid w:val="00D87965"/>
    <w:rsid w:val="00D95DF2"/>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7224B"/>
    <w:rsid w:val="00E82267"/>
    <w:rsid w:val="00EA010F"/>
    <w:rsid w:val="00EC25DF"/>
    <w:rsid w:val="00ED1B63"/>
    <w:rsid w:val="00ED3C1F"/>
    <w:rsid w:val="00ED4085"/>
    <w:rsid w:val="00ED420E"/>
    <w:rsid w:val="00EE1913"/>
    <w:rsid w:val="00EE2F57"/>
    <w:rsid w:val="00EE4B69"/>
    <w:rsid w:val="00EF0AE4"/>
    <w:rsid w:val="00EF4C34"/>
    <w:rsid w:val="00EF5BCD"/>
    <w:rsid w:val="00EF77C6"/>
    <w:rsid w:val="00F05438"/>
    <w:rsid w:val="00F1361C"/>
    <w:rsid w:val="00F160C7"/>
    <w:rsid w:val="00F22F9D"/>
    <w:rsid w:val="00F36D8F"/>
    <w:rsid w:val="00F417B1"/>
    <w:rsid w:val="00F46559"/>
    <w:rsid w:val="00F602DF"/>
    <w:rsid w:val="00F642EE"/>
    <w:rsid w:val="00F81FD9"/>
    <w:rsid w:val="00F841AA"/>
    <w:rsid w:val="00F97C3F"/>
    <w:rsid w:val="00FA23E8"/>
    <w:rsid w:val="00FA4195"/>
    <w:rsid w:val="00FB7D70"/>
    <w:rsid w:val="00FC5D92"/>
    <w:rsid w:val="00FD3CC1"/>
    <w:rsid w:val="00FE07FC"/>
    <w:rsid w:val="00FE3C53"/>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C53"/>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E3C53"/>
    <w:pPr>
      <w:spacing w:beforeLines="30"/>
    </w:pPr>
    <w:rPr>
      <w:rFonts w:ascii="仿宋_GB2312" w:eastAsia="仿宋_GB2312"/>
      <w:kern w:val="0"/>
      <w:sz w:val="30"/>
    </w:rPr>
  </w:style>
  <w:style w:type="paragraph" w:styleId="a4">
    <w:name w:val="footer"/>
    <w:basedOn w:val="a"/>
    <w:link w:val="Char0"/>
    <w:uiPriority w:val="99"/>
    <w:rsid w:val="00FE3C53"/>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FE3C53"/>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22"/>
    <w:qFormat/>
    <w:rsid w:val="00FE3C53"/>
    <w:rPr>
      <w:b/>
    </w:rPr>
  </w:style>
  <w:style w:type="character" w:customStyle="1" w:styleId="HeaderChar">
    <w:name w:val="Header Char"/>
    <w:basedOn w:val="a0"/>
    <w:uiPriority w:val="99"/>
    <w:semiHidden/>
    <w:rsid w:val="00FE3C53"/>
    <w:rPr>
      <w:rFonts w:ascii="Times New Roman" w:hAnsi="Times New Roman"/>
      <w:sz w:val="18"/>
      <w:szCs w:val="18"/>
    </w:rPr>
  </w:style>
  <w:style w:type="character" w:customStyle="1" w:styleId="Char1">
    <w:name w:val="页眉 Char"/>
    <w:link w:val="a5"/>
    <w:uiPriority w:val="99"/>
    <w:semiHidden/>
    <w:locked/>
    <w:rsid w:val="00FE3C53"/>
    <w:rPr>
      <w:sz w:val="18"/>
    </w:rPr>
  </w:style>
  <w:style w:type="character" w:customStyle="1" w:styleId="FooterChar">
    <w:name w:val="Footer Char"/>
    <w:basedOn w:val="a0"/>
    <w:uiPriority w:val="99"/>
    <w:semiHidden/>
    <w:rsid w:val="00FE3C53"/>
    <w:rPr>
      <w:rFonts w:ascii="Times New Roman" w:hAnsi="Times New Roman"/>
      <w:sz w:val="18"/>
      <w:szCs w:val="18"/>
    </w:rPr>
  </w:style>
  <w:style w:type="character" w:customStyle="1" w:styleId="Char0">
    <w:name w:val="页脚 Char"/>
    <w:link w:val="a4"/>
    <w:uiPriority w:val="99"/>
    <w:locked/>
    <w:rsid w:val="00FE3C53"/>
    <w:rPr>
      <w:sz w:val="18"/>
    </w:rPr>
  </w:style>
  <w:style w:type="character" w:customStyle="1" w:styleId="BodyTextChar">
    <w:name w:val="Body Text Char"/>
    <w:basedOn w:val="a0"/>
    <w:uiPriority w:val="99"/>
    <w:semiHidden/>
    <w:rsid w:val="00FE3C53"/>
    <w:rPr>
      <w:rFonts w:ascii="Times New Roman" w:hAnsi="Times New Roman"/>
      <w:szCs w:val="24"/>
    </w:rPr>
  </w:style>
  <w:style w:type="character" w:customStyle="1" w:styleId="Char">
    <w:name w:val="正文文本 Char"/>
    <w:link w:val="a3"/>
    <w:uiPriority w:val="99"/>
    <w:locked/>
    <w:rsid w:val="00FE3C53"/>
    <w:rPr>
      <w:rFonts w:ascii="仿宋_GB2312" w:eastAsia="仿宋_GB2312" w:hAnsi="Times New Roman"/>
      <w:sz w:val="24"/>
    </w:rPr>
  </w:style>
  <w:style w:type="paragraph" w:customStyle="1" w:styleId="Default">
    <w:name w:val="Default"/>
    <w:uiPriority w:val="99"/>
    <w:rsid w:val="00FE3C53"/>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FE3C53"/>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paragraph" w:customStyle="1" w:styleId="C01">
    <w:name w:val="〖C01〗正文"/>
    <w:qFormat/>
    <w:rsid w:val="00573A63"/>
    <w:pPr>
      <w:widowControl w:val="0"/>
      <w:topLinePunct/>
      <w:spacing w:line="600" w:lineRule="exact"/>
      <w:ind w:firstLineChars="200" w:firstLine="637"/>
    </w:pPr>
    <w:rPr>
      <w:rFonts w:ascii="仿宋_GB2312" w:eastAsia="仿宋_GB2312"/>
      <w:kern w:val="2"/>
      <w:sz w:val="32"/>
      <w:szCs w:val="32"/>
    </w:rPr>
  </w:style>
  <w:style w:type="paragraph" w:customStyle="1" w:styleId="B02">
    <w:name w:val="〖B02〗二级标题"/>
    <w:next w:val="a"/>
    <w:qFormat/>
    <w:rsid w:val="00573A63"/>
    <w:pPr>
      <w:widowControl w:val="0"/>
      <w:numPr>
        <w:numId w:val="12"/>
      </w:numPr>
      <w:spacing w:line="600" w:lineRule="exact"/>
      <w:outlineLvl w:val="1"/>
    </w:pPr>
    <w:rPr>
      <w:rFonts w:ascii="楷体_GB2312" w:eastAsia="楷体_GB2312"/>
      <w:kern w:val="2"/>
      <w:sz w:val="32"/>
      <w:szCs w:val="21"/>
      <w:lang w:val="zh-CN"/>
    </w:rPr>
  </w:style>
  <w:style w:type="paragraph" w:customStyle="1" w:styleId="aa">
    <w:name w:val="四号正文"/>
    <w:basedOn w:val="a"/>
    <w:link w:val="Char3"/>
    <w:rsid w:val="00CC375C"/>
    <w:pPr>
      <w:spacing w:line="360" w:lineRule="auto"/>
    </w:pPr>
    <w:rPr>
      <w:rFonts w:ascii="??" w:hAnsi="??" w:cs="宋体"/>
      <w:color w:val="000000"/>
      <w:kern w:val="0"/>
      <w:sz w:val="28"/>
      <w:szCs w:val="21"/>
    </w:rPr>
  </w:style>
  <w:style w:type="character" w:customStyle="1" w:styleId="Char3">
    <w:name w:val="四号正文 Char"/>
    <w:link w:val="aa"/>
    <w:rsid w:val="00CC375C"/>
    <w:rPr>
      <w:rFonts w:ascii="??" w:hAnsi="??" w:cs="宋体"/>
      <w:color w:val="000000"/>
      <w:sz w:val="28"/>
      <w:szCs w:val="21"/>
    </w:rPr>
  </w:style>
  <w:style w:type="paragraph" w:styleId="ab">
    <w:name w:val="caption"/>
    <w:basedOn w:val="a"/>
    <w:next w:val="a"/>
    <w:uiPriority w:val="35"/>
    <w:unhideWhenUsed/>
    <w:qFormat/>
    <w:rsid w:val="00941320"/>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__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___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5107913669065"/>
          <c:y val="6.0439560439560461E-2"/>
          <c:w val="0.50359712230215758"/>
          <c:h val="0.76373626373626358"/>
        </c:manualLayout>
      </c:layout>
      <c:bar3DChart>
        <c:barDir val="col"/>
        <c:grouping val="clustered"/>
        <c:ser>
          <c:idx val="0"/>
          <c:order val="0"/>
          <c:tx>
            <c:strRef>
              <c:f>Sheet1!$A$2</c:f>
              <c:strCache>
                <c:ptCount val="1"/>
                <c:pt idx="0">
                  <c:v>收入、支出决算总计(万元）</c:v>
                </c:pt>
              </c:strCache>
            </c:strRef>
          </c:tx>
          <c:spPr>
            <a:solidFill>
              <a:srgbClr val="9999FF"/>
            </a:solidFill>
            <a:ln w="12703">
              <a:solidFill>
                <a:srgbClr val="000000"/>
              </a:solidFill>
              <a:prstDash val="solid"/>
            </a:ln>
          </c:spPr>
          <c:cat>
            <c:strRef>
              <c:f>Sheet1!$B$1:$C$1</c:f>
              <c:strCache>
                <c:ptCount val="2"/>
                <c:pt idx="0">
                  <c:v>2017年</c:v>
                </c:pt>
                <c:pt idx="1">
                  <c:v>2018</c:v>
                </c:pt>
              </c:strCache>
            </c:strRef>
          </c:cat>
          <c:val>
            <c:numRef>
              <c:f>Sheet1!$B$2:$C$2</c:f>
              <c:numCache>
                <c:formatCode>General</c:formatCode>
                <c:ptCount val="2"/>
                <c:pt idx="0">
                  <c:v>1003.6700000000003</c:v>
                </c:pt>
                <c:pt idx="1">
                  <c:v>985.18000000000029</c:v>
                </c:pt>
              </c:numCache>
            </c:numRef>
          </c:val>
        </c:ser>
        <c:gapDepth val="0"/>
        <c:shape val="box"/>
        <c:axId val="264780800"/>
        <c:axId val="264819840"/>
        <c:axId val="0"/>
      </c:bar3DChart>
      <c:catAx>
        <c:axId val="264780800"/>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64819840"/>
        <c:crosses val="autoZero"/>
        <c:auto val="1"/>
        <c:lblAlgn val="ctr"/>
        <c:lblOffset val="100"/>
        <c:tickLblSkip val="1"/>
        <c:tickMarkSkip val="1"/>
      </c:catAx>
      <c:valAx>
        <c:axId val="264819840"/>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64780800"/>
        <c:crosses val="autoZero"/>
        <c:crossBetween val="between"/>
      </c:valAx>
      <c:spPr>
        <a:noFill/>
        <a:ln w="25406">
          <a:noFill/>
        </a:ln>
      </c:spPr>
    </c:plotArea>
    <c:legend>
      <c:legendPos val="r"/>
      <c:layout>
        <c:manualLayout>
          <c:xMode val="edge"/>
          <c:yMode val="edge"/>
          <c:x val="0.56128552600452863"/>
          <c:y val="0.45054954068241476"/>
          <c:w val="0.39865690906283996"/>
          <c:h val="9.8901098901099604E-2"/>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996226085023407"/>
          <c:y val="4.6555357255108815E-2"/>
          <c:w val="0.50359712230215758"/>
          <c:h val="0.76373626373626358"/>
        </c:manualLayout>
      </c:layout>
      <c:bar3DChart>
        <c:barDir val="col"/>
        <c:grouping val="clustered"/>
        <c:ser>
          <c:idx val="0"/>
          <c:order val="0"/>
          <c:tx>
            <c:strRef>
              <c:f>Sheet1!$A$2</c:f>
              <c:strCache>
                <c:ptCount val="1"/>
                <c:pt idx="0">
                  <c:v>财政拨款收入、支出总计</c:v>
                </c:pt>
              </c:strCache>
            </c:strRef>
          </c:tx>
          <c:spPr>
            <a:solidFill>
              <a:srgbClr val="9999FF"/>
            </a:solidFill>
            <a:ln w="12703">
              <a:solidFill>
                <a:srgbClr val="000000"/>
              </a:solidFill>
              <a:prstDash val="solid"/>
            </a:ln>
          </c:spPr>
          <c:cat>
            <c:strRef>
              <c:f>Sheet1!$B$1:$C$1</c:f>
              <c:strCache>
                <c:ptCount val="2"/>
                <c:pt idx="0">
                  <c:v>2017年</c:v>
                </c:pt>
                <c:pt idx="1">
                  <c:v>2018年</c:v>
                </c:pt>
              </c:strCache>
            </c:strRef>
          </c:cat>
          <c:val>
            <c:numRef>
              <c:f>Sheet1!$B$2:$C$2</c:f>
              <c:numCache>
                <c:formatCode>General</c:formatCode>
                <c:ptCount val="2"/>
                <c:pt idx="0">
                  <c:v>1003.6700000000005</c:v>
                </c:pt>
                <c:pt idx="1">
                  <c:v>985.18000000000052</c:v>
                </c:pt>
              </c:numCache>
            </c:numRef>
          </c:val>
        </c:ser>
        <c:gapDepth val="0"/>
        <c:shape val="box"/>
        <c:axId val="274076416"/>
        <c:axId val="274077952"/>
        <c:axId val="0"/>
      </c:bar3DChart>
      <c:catAx>
        <c:axId val="274076416"/>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74077952"/>
        <c:crosses val="autoZero"/>
        <c:auto val="1"/>
        <c:lblAlgn val="ctr"/>
        <c:lblOffset val="100"/>
        <c:tickLblSkip val="1"/>
        <c:tickMarkSkip val="1"/>
      </c:catAx>
      <c:valAx>
        <c:axId val="274077952"/>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74076416"/>
        <c:crosses val="autoZero"/>
        <c:crossBetween val="between"/>
      </c:valAx>
      <c:spPr>
        <a:noFill/>
        <a:ln w="25406">
          <a:noFill/>
        </a:ln>
      </c:spPr>
    </c:plotArea>
    <c:legend>
      <c:legendPos val="r"/>
      <c:layout>
        <c:manualLayout>
          <c:xMode val="edge"/>
          <c:yMode val="edge"/>
          <c:x val="0.65467625899280801"/>
          <c:y val="0.45054945054945056"/>
          <c:w val="0.33093525179856131"/>
          <c:h val="9.8901098901099604E-2"/>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996226085023418"/>
          <c:y val="4.6555357255108815E-2"/>
          <c:w val="0.50359712230215758"/>
          <c:h val="0.76373626373626358"/>
        </c:manualLayout>
      </c:layout>
      <c:bar3DChart>
        <c:barDir val="col"/>
        <c:grouping val="clustered"/>
        <c:ser>
          <c:idx val="0"/>
          <c:order val="0"/>
          <c:tx>
            <c:strRef>
              <c:f>Sheet1!$A$2</c:f>
              <c:strCache>
                <c:ptCount val="1"/>
                <c:pt idx="0">
                  <c:v>一般公共预算财政拨款支出</c:v>
                </c:pt>
              </c:strCache>
            </c:strRef>
          </c:tx>
          <c:spPr>
            <a:solidFill>
              <a:srgbClr val="9999FF"/>
            </a:solidFill>
            <a:ln w="12703">
              <a:solidFill>
                <a:srgbClr val="000000"/>
              </a:solidFill>
              <a:prstDash val="solid"/>
            </a:ln>
          </c:spPr>
          <c:cat>
            <c:strRef>
              <c:f>Sheet1!$B$1:$C$1</c:f>
              <c:strCache>
                <c:ptCount val="2"/>
                <c:pt idx="0">
                  <c:v>2017年</c:v>
                </c:pt>
                <c:pt idx="1">
                  <c:v>2018年</c:v>
                </c:pt>
              </c:strCache>
            </c:strRef>
          </c:cat>
          <c:val>
            <c:numRef>
              <c:f>Sheet1!$B$2:$C$2</c:f>
              <c:numCache>
                <c:formatCode>General</c:formatCode>
                <c:ptCount val="2"/>
                <c:pt idx="0">
                  <c:v>1003.6700000000005</c:v>
                </c:pt>
                <c:pt idx="1">
                  <c:v>985.18000000000052</c:v>
                </c:pt>
              </c:numCache>
            </c:numRef>
          </c:val>
        </c:ser>
        <c:gapDepth val="0"/>
        <c:shape val="box"/>
        <c:axId val="274286464"/>
        <c:axId val="274288000"/>
        <c:axId val="0"/>
      </c:bar3DChart>
      <c:catAx>
        <c:axId val="274286464"/>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74288000"/>
        <c:crosses val="autoZero"/>
        <c:auto val="1"/>
        <c:lblAlgn val="ctr"/>
        <c:lblOffset val="100"/>
        <c:tickLblSkip val="1"/>
        <c:tickMarkSkip val="1"/>
      </c:catAx>
      <c:valAx>
        <c:axId val="274288000"/>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74286464"/>
        <c:crosses val="autoZero"/>
        <c:crossBetween val="between"/>
      </c:valAx>
      <c:spPr>
        <a:noFill/>
        <a:ln w="25406">
          <a:noFill/>
        </a:ln>
      </c:spPr>
    </c:plotArea>
    <c:legend>
      <c:legendPos val="r"/>
      <c:layout>
        <c:manualLayout>
          <c:xMode val="edge"/>
          <c:yMode val="edge"/>
          <c:x val="0.65467625899280824"/>
          <c:y val="0.45054945054945056"/>
          <c:w val="0.33093525179856131"/>
          <c:h val="9.8901098901099674E-2"/>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zh-CN"/>
  <c:style val="10"/>
  <c:chart>
    <c:autoTitleDeleted val="1"/>
    <c:plotArea>
      <c:layout>
        <c:manualLayout>
          <c:layoutTarget val="inner"/>
          <c:xMode val="edge"/>
          <c:yMode val="edge"/>
          <c:x val="9.5003891228712695E-2"/>
          <c:y val="0.19527444105983116"/>
          <c:w val="0.26401117011536351"/>
          <c:h val="0.66291855853784754"/>
        </c:manualLayout>
      </c:layout>
      <c:pieChart>
        <c:varyColors val="1"/>
        <c:ser>
          <c:idx val="0"/>
          <c:order val="0"/>
          <c:tx>
            <c:strRef>
              <c:f>Sheet1!$A$2</c:f>
              <c:strCache>
                <c:ptCount val="1"/>
                <c:pt idx="0">
                  <c:v>东部</c:v>
                </c:pt>
              </c:strCache>
            </c:strRef>
          </c:tx>
          <c:cat>
            <c:strRef>
              <c:f>Sheet1!$B$1:$D$1</c:f>
              <c:strCache>
                <c:ptCount val="3"/>
                <c:pt idx="0">
                  <c:v>教育支出</c:v>
                </c:pt>
                <c:pt idx="1">
                  <c:v>社会保障和就业支出</c:v>
                </c:pt>
                <c:pt idx="2">
                  <c:v>住房保障支出</c:v>
                </c:pt>
              </c:strCache>
            </c:strRef>
          </c:cat>
          <c:val>
            <c:numRef>
              <c:f>Sheet1!$B$2:$D$2</c:f>
              <c:numCache>
                <c:formatCode>General</c:formatCode>
                <c:ptCount val="3"/>
                <c:pt idx="0">
                  <c:v>744.05</c:v>
                </c:pt>
                <c:pt idx="1">
                  <c:v>163.23999999999998</c:v>
                </c:pt>
                <c:pt idx="2">
                  <c:v>74.75</c:v>
                </c:pt>
              </c:numCache>
            </c:numRef>
          </c:val>
        </c:ser>
        <c:ser>
          <c:idx val="1"/>
          <c:order val="1"/>
          <c:tx>
            <c:strRef>
              <c:f>Sheet1!$A$3</c:f>
              <c:strCache>
                <c:ptCount val="1"/>
                <c:pt idx="0">
                  <c:v>西部</c:v>
                </c:pt>
              </c:strCache>
            </c:strRef>
          </c:tx>
          <c:cat>
            <c:strRef>
              <c:f>Sheet1!$B$1:$D$1</c:f>
              <c:strCache>
                <c:ptCount val="3"/>
                <c:pt idx="0">
                  <c:v>教育支出</c:v>
                </c:pt>
                <c:pt idx="1">
                  <c:v>社会保障和就业支出</c:v>
                </c:pt>
                <c:pt idx="2">
                  <c:v>住房保障支出</c:v>
                </c:pt>
              </c:strCache>
            </c:strRef>
          </c:cat>
          <c:val>
            <c:numRef>
              <c:f>Sheet1!$B$3:$D$3</c:f>
              <c:numCache>
                <c:formatCode>General</c:formatCode>
                <c:ptCount val="3"/>
              </c:numCache>
            </c:numRef>
          </c:val>
        </c:ser>
        <c:ser>
          <c:idx val="2"/>
          <c:order val="2"/>
          <c:tx>
            <c:strRef>
              <c:f>Sheet1!$A$4</c:f>
              <c:strCache>
                <c:ptCount val="1"/>
                <c:pt idx="0">
                  <c:v>北部</c:v>
                </c:pt>
              </c:strCache>
            </c:strRef>
          </c:tx>
          <c:cat>
            <c:strRef>
              <c:f>Sheet1!$B$1:$D$1</c:f>
              <c:strCache>
                <c:ptCount val="3"/>
                <c:pt idx="0">
                  <c:v>教育支出</c:v>
                </c:pt>
                <c:pt idx="1">
                  <c:v>社会保障和就业支出</c:v>
                </c:pt>
                <c:pt idx="2">
                  <c:v>住房保障支出</c:v>
                </c:pt>
              </c:strCache>
            </c:strRef>
          </c:cat>
          <c:val>
            <c:numRef>
              <c:f>Sheet1!$B$4:$D$4</c:f>
              <c:numCache>
                <c:formatCode>General</c:formatCode>
                <c:ptCount val="3"/>
              </c:numCache>
            </c:numRef>
          </c:val>
        </c:ser>
        <c:firstSliceAng val="0"/>
      </c:pieChart>
    </c:plotArea>
    <c:legend>
      <c:legendPos val="b"/>
      <c:layout>
        <c:manualLayout>
          <c:xMode val="edge"/>
          <c:yMode val="edge"/>
          <c:x val="0.61979765610694093"/>
          <c:y val="0.27425196850393679"/>
          <c:w val="0.37730520966855913"/>
          <c:h val="0.32428817748146493"/>
        </c:manualLayout>
      </c:layout>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614080834419816E-2"/>
          <c:y val="6.25E-2"/>
          <c:w val="0.24146023468057437"/>
          <c:h val="0.77166666666666661"/>
        </c:manualLayout>
      </c:layout>
      <c:pieChart>
        <c:varyColors val="1"/>
        <c:ser>
          <c:idx val="0"/>
          <c:order val="0"/>
          <c:tx>
            <c:strRef>
              <c:f>Sheet1!$A$2</c:f>
              <c:strCache>
                <c:ptCount val="1"/>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cat>
            <c:strRef>
              <c:f>Sheet1!$B$1:$C$1</c:f>
              <c:strCache>
                <c:ptCount val="2"/>
                <c:pt idx="1">
                  <c:v>“三公”经费支出</c:v>
                </c:pt>
              </c:strCache>
            </c:strRef>
          </c:cat>
          <c:val>
            <c:numRef>
              <c:f>Sheet1!$B$2:$C$2</c:f>
              <c:numCache>
                <c:formatCode>General</c:formatCode>
                <c:ptCount val="2"/>
                <c:pt idx="0">
                  <c:v>0</c:v>
                </c:pt>
                <c:pt idx="1">
                  <c:v>0</c:v>
                </c:pt>
              </c:numCache>
            </c:numRef>
          </c:val>
        </c:ser>
        <c:ser>
          <c:idx val="1"/>
          <c:order val="1"/>
          <c:tx>
            <c:strRef>
              <c:f>Sheet1!$A$3</c:f>
              <c:strCache>
                <c:ptCount val="1"/>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dPt>
          <c:cat>
            <c:strRef>
              <c:f>Sheet1!$B$1:$C$1</c:f>
              <c:strCache>
                <c:ptCount val="2"/>
                <c:pt idx="1">
                  <c:v>“三公”经费支出</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cat>
            <c:strRef>
              <c:f>Sheet1!$B$1:$C$1</c:f>
              <c:strCache>
                <c:ptCount val="2"/>
                <c:pt idx="1">
                  <c:v>“三公”经费支出</c:v>
                </c:pt>
              </c:strCache>
            </c:strRef>
          </c:cat>
          <c:val>
            <c:numRef>
              <c:f>Sheet1!$B$4:$C$4</c:f>
              <c:numCache>
                <c:formatCode>General</c:formatCode>
                <c:ptCount val="2"/>
              </c:numCache>
            </c:numRef>
          </c:val>
        </c:ser>
        <c:firstSliceAng val="0"/>
      </c:pieChart>
      <c:spPr>
        <a:solidFill>
          <a:srgbClr val="C0C0C0"/>
        </a:solidFill>
        <a:ln w="12701">
          <a:solidFill>
            <a:srgbClr val="808080"/>
          </a:solidFill>
          <a:prstDash val="solid"/>
        </a:ln>
      </c:spPr>
    </c:plotArea>
    <c:legend>
      <c:legendPos val="b"/>
      <c:layout>
        <c:manualLayout>
          <c:xMode val="edge"/>
          <c:yMode val="edge"/>
          <c:x val="0.59112453674711751"/>
          <c:y val="0.50083333333333335"/>
          <c:w val="0.30666878830498268"/>
          <c:h val="0.14500000000000013"/>
        </c:manualLayout>
      </c:layout>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606516290726818"/>
          <c:y val="0.11267605633802817"/>
          <c:w val="0.24561403508771987"/>
          <c:h val="0.69014084507042261"/>
        </c:manualLayout>
      </c:layout>
      <c:pieChart>
        <c:varyColors val="1"/>
        <c:ser>
          <c:idx val="0"/>
          <c:order val="0"/>
          <c:tx>
            <c:strRef>
              <c:f>Sheet1!$A$2</c:f>
              <c:strCache>
                <c:ptCount val="1"/>
                <c:pt idx="0">
                  <c:v>东部</c:v>
                </c:pt>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dPt>
            <c:idx val="2"/>
            <c:spPr>
              <a:solidFill>
                <a:srgbClr val="FFFFCC"/>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Sheet1!$B$2:$D$2</c:f>
              <c:numCache>
                <c:formatCode>General</c:formatCode>
                <c:ptCount val="3"/>
                <c:pt idx="0">
                  <c:v>21.34</c:v>
                </c:pt>
                <c:pt idx="1">
                  <c:v>62.94</c:v>
                </c:pt>
                <c:pt idx="2">
                  <c:v>15.72</c:v>
                </c:pt>
              </c:numCache>
            </c:numRef>
          </c:val>
        </c:ser>
        <c:ser>
          <c:idx val="1"/>
          <c:order val="1"/>
          <c:tx>
            <c:strRef>
              <c:f>Sheet1!$A$3</c:f>
              <c:strCache>
                <c:ptCount val="1"/>
                <c:pt idx="0">
                  <c:v>西部</c:v>
                </c:pt>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dPt>
          <c:dPt>
            <c:idx val="2"/>
            <c:spPr>
              <a:solidFill>
                <a:srgbClr val="FFFFCC"/>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Sheet1!$B$3:$D$3</c:f>
              <c:numCache>
                <c:formatCode>General</c:formatCode>
                <c:ptCount val="3"/>
                <c:pt idx="0">
                  <c:v>30.6</c:v>
                </c:pt>
                <c:pt idx="1">
                  <c:v>38.6</c:v>
                </c:pt>
                <c:pt idx="2">
                  <c:v>34.6</c:v>
                </c:pt>
              </c:numCache>
            </c:numRef>
          </c:val>
        </c:ser>
        <c:ser>
          <c:idx val="2"/>
          <c:order val="2"/>
          <c:tx>
            <c:strRef>
              <c:f>Sheet1!$A$4</c:f>
              <c:strCache>
                <c:ptCount val="1"/>
                <c:pt idx="0">
                  <c:v>北部</c:v>
                </c:pt>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Sheet1!$B$4:$D$4</c:f>
              <c:numCache>
                <c:formatCode>General</c:formatCode>
                <c:ptCount val="3"/>
                <c:pt idx="0">
                  <c:v>45.9</c:v>
                </c:pt>
                <c:pt idx="1">
                  <c:v>46.9</c:v>
                </c:pt>
                <c:pt idx="2">
                  <c:v>45</c:v>
                </c:pt>
              </c:numCache>
            </c:numRef>
          </c:val>
        </c:ser>
        <c:firstSliceAng val="0"/>
      </c:pieChart>
      <c:spPr>
        <a:solidFill>
          <a:srgbClr val="C0C0C0"/>
        </a:solidFill>
        <a:ln w="12701">
          <a:solidFill>
            <a:srgbClr val="808080"/>
          </a:solidFill>
          <a:prstDash val="solid"/>
        </a:ln>
      </c:spPr>
    </c:plotArea>
    <c:legend>
      <c:legendPos val="r"/>
      <c:layout>
        <c:manualLayout>
          <c:xMode val="edge"/>
          <c:yMode val="edge"/>
          <c:x val="0.67167919799499098"/>
          <c:y val="0.29577464788732438"/>
          <c:w val="0.21052631578947428"/>
          <c:h val="0.34507042253521131"/>
        </c:manualLayout>
      </c:layout>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41186440677966318"/>
          <c:y val="4.1666666666666664E-2"/>
          <c:w val="0.23494132985658459"/>
          <c:h val="0.75083333333333546"/>
        </c:manualLayout>
      </c:layout>
      <c:pieChart>
        <c:varyColors val="1"/>
        <c:ser>
          <c:idx val="0"/>
          <c:order val="0"/>
          <c:tx>
            <c:strRef>
              <c:f>Sheet1!$A$2</c:f>
              <c:strCache>
                <c:ptCount val="1"/>
                <c:pt idx="0">
                  <c:v>东部</c:v>
                </c:pt>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dPt>
            <c:idx val="2"/>
            <c:spPr>
              <a:solidFill>
                <a:srgbClr val="FFFFCC"/>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Sheet1!$B$2:$D$2</c:f>
              <c:numCache>
                <c:formatCode>General</c:formatCode>
                <c:ptCount val="3"/>
                <c:pt idx="0">
                  <c:v>985.18000000000052</c:v>
                </c:pt>
                <c:pt idx="1">
                  <c:v>0</c:v>
                </c:pt>
                <c:pt idx="2">
                  <c:v>0</c:v>
                </c:pt>
              </c:numCache>
            </c:numRef>
          </c:val>
        </c:ser>
        <c:ser>
          <c:idx val="1"/>
          <c:order val="1"/>
          <c:tx>
            <c:strRef>
              <c:f>Sheet1!$A$3</c:f>
              <c:strCache>
                <c:ptCount val="1"/>
                <c:pt idx="0">
                  <c:v>西部</c:v>
                </c:pt>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dPt>
          <c:dPt>
            <c:idx val="2"/>
            <c:spPr>
              <a:solidFill>
                <a:srgbClr val="FFFFCC"/>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Sheet1!$B$3:$D$3</c:f>
              <c:numCache>
                <c:formatCode>General</c:formatCode>
                <c:ptCount val="3"/>
              </c:numCache>
            </c:numRef>
          </c:val>
        </c:ser>
        <c:ser>
          <c:idx val="2"/>
          <c:order val="2"/>
          <c:tx>
            <c:strRef>
              <c:f>Sheet1!$A$4</c:f>
              <c:strCache>
                <c:ptCount val="1"/>
                <c:pt idx="0">
                  <c:v>北部</c:v>
                </c:pt>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Sheet1!$B$4:$D$4</c:f>
              <c:numCache>
                <c:formatCode>General</c:formatCode>
                <c:ptCount val="3"/>
              </c:numCache>
            </c:numRef>
          </c:val>
        </c:ser>
        <c:firstSliceAng val="0"/>
      </c:pieChart>
      <c:spPr>
        <a:solidFill>
          <a:srgbClr val="C0C0C0"/>
        </a:solidFill>
        <a:ln w="12701">
          <a:solidFill>
            <a:srgbClr val="808080"/>
          </a:solidFill>
          <a:prstDash val="solid"/>
        </a:ln>
      </c:spPr>
    </c:plotArea>
    <c:legend>
      <c:legendPos val="b"/>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39556714471968812"/>
          <c:y val="0"/>
          <c:w val="0.24146023468057431"/>
          <c:h val="0.77166666666666661"/>
        </c:manualLayout>
      </c:layout>
      <c:pieChart>
        <c:varyColors val="1"/>
        <c:ser>
          <c:idx val="0"/>
          <c:order val="0"/>
          <c:tx>
            <c:strRef>
              <c:f>Sheet1!$A$2</c:f>
              <c:strCache>
                <c:ptCount val="1"/>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795.76</c:v>
                </c:pt>
                <c:pt idx="1">
                  <c:v>189.42000000000004</c:v>
                </c:pt>
              </c:numCache>
            </c:numRef>
          </c:val>
        </c:ser>
        <c:ser>
          <c:idx val="1"/>
          <c:order val="1"/>
          <c:tx>
            <c:strRef>
              <c:f>Sheet1!$A$3</c:f>
              <c:strCache>
                <c:ptCount val="1"/>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numCache>
            </c:numRef>
          </c:val>
        </c:ser>
        <c:firstSliceAng val="0"/>
      </c:pieChart>
      <c:spPr>
        <a:solidFill>
          <a:srgbClr val="C0C0C0"/>
        </a:solidFill>
        <a:ln w="12701">
          <a:solidFill>
            <a:srgbClr val="808080"/>
          </a:solidFill>
          <a:prstDash val="solid"/>
        </a:ln>
      </c:spPr>
    </c:plotArea>
    <c:legend>
      <c:legendPos val="b"/>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417322834645703"/>
          <c:y val="0.11445783132530078"/>
          <c:w val="0.50393700787401552"/>
          <c:h val="0.77108433734940063"/>
        </c:manualLayout>
      </c:layout>
      <c:pieChart>
        <c:varyColors val="1"/>
        <c:ser>
          <c:idx val="0"/>
          <c:order val="0"/>
          <c:tx>
            <c:strRef>
              <c:f>Sheet1!$A$2</c:f>
              <c:strCache>
                <c:ptCount val="1"/>
                <c:pt idx="0">
                  <c:v>东部</c:v>
                </c:pt>
              </c:strCache>
            </c:strRef>
          </c:tx>
          <c:spPr>
            <a:solidFill>
              <a:srgbClr val="9999FF"/>
            </a:solidFill>
            <a:ln w="12661">
              <a:solidFill>
                <a:srgbClr val="000000"/>
              </a:solidFill>
              <a:prstDash val="solid"/>
            </a:ln>
          </c:spPr>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1189.83</c:v>
                </c:pt>
                <c:pt idx="1">
                  <c:v>215.03</c:v>
                </c:pt>
              </c:numCache>
            </c:numRef>
          </c:val>
        </c:ser>
        <c:ser>
          <c:idx val="1"/>
          <c:order val="1"/>
          <c:tx>
            <c:strRef>
              <c:f>Sheet1!$A$3</c:f>
              <c:strCache>
                <c:ptCount val="1"/>
                <c:pt idx="0">
                  <c:v>西部</c:v>
                </c:pt>
              </c:strCache>
            </c:strRef>
          </c:tx>
          <c:spPr>
            <a:solidFill>
              <a:srgbClr val="993366"/>
            </a:solidFill>
            <a:ln w="12661">
              <a:solidFill>
                <a:srgbClr val="000000"/>
              </a:solidFill>
              <a:prstDash val="solid"/>
            </a:ln>
          </c:spPr>
          <c:dPt>
            <c:idx val="0"/>
            <c:spPr>
              <a:solidFill>
                <a:srgbClr val="9999FF"/>
              </a:solidFill>
              <a:ln w="12661">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pt idx="0">
                  <c:v>30.6</c:v>
                </c:pt>
                <c:pt idx="1">
                  <c:v>38.6</c:v>
                </c:pt>
              </c:numCache>
            </c:numRef>
          </c:val>
        </c:ser>
        <c:ser>
          <c:idx val="2"/>
          <c:order val="2"/>
          <c:tx>
            <c:strRef>
              <c:f>Sheet1!$A$4</c:f>
              <c:strCache>
                <c:ptCount val="1"/>
                <c:pt idx="0">
                  <c:v>北部</c:v>
                </c:pt>
              </c:strCache>
            </c:strRef>
          </c:tx>
          <c:spPr>
            <a:solidFill>
              <a:srgbClr val="FFFFCC"/>
            </a:solidFill>
            <a:ln w="12661">
              <a:solidFill>
                <a:srgbClr val="000000"/>
              </a:solidFill>
              <a:prstDash val="solid"/>
            </a:ln>
          </c:spPr>
          <c:dPt>
            <c:idx val="0"/>
            <c:spPr>
              <a:solidFill>
                <a:srgbClr val="9999FF"/>
              </a:solidFill>
              <a:ln w="12661">
                <a:solidFill>
                  <a:srgbClr val="000000"/>
                </a:solidFill>
                <a:prstDash val="solid"/>
              </a:ln>
            </c:spPr>
          </c:dPt>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pt idx="0">
                  <c:v>45.9</c:v>
                </c:pt>
                <c:pt idx="1">
                  <c:v>46.9</c:v>
                </c:pt>
              </c:numCache>
            </c:numRef>
          </c:val>
        </c:ser>
        <c:firstSliceAng val="0"/>
      </c:pieChart>
      <c:spPr>
        <a:solidFill>
          <a:srgbClr val="C0C0C0"/>
        </a:solidFill>
        <a:ln w="12661">
          <a:solidFill>
            <a:srgbClr val="808080"/>
          </a:solidFill>
          <a:prstDash val="solid"/>
        </a:ln>
      </c:spPr>
    </c:plotArea>
    <c:legend>
      <c:legendPos val="r"/>
      <c:layout>
        <c:manualLayout>
          <c:xMode val="edge"/>
          <c:yMode val="edge"/>
          <c:x val="0.74015748031496054"/>
          <c:y val="0.40361445783132527"/>
          <c:w val="0.24409448818897736"/>
          <c:h val="0.19879518072289279"/>
        </c:manualLayout>
      </c:layout>
      <c:spPr>
        <a:noFill/>
        <a:ln w="3165">
          <a:solidFill>
            <a:srgbClr val="000000"/>
          </a:solidFill>
          <a:prstDash val="solid"/>
        </a:ln>
      </c:spPr>
      <c:txPr>
        <a:bodyPr/>
        <a:lstStyle/>
        <a:p>
          <a:pPr>
            <a:defRPr sz="753"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22"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417322834645703"/>
          <c:y val="0.11445783132530078"/>
          <c:w val="0.50393700787401552"/>
          <c:h val="0.77108433734940063"/>
        </c:manualLayout>
      </c:layout>
      <c:pieChart>
        <c:varyColors val="1"/>
        <c:ser>
          <c:idx val="0"/>
          <c:order val="0"/>
          <c:tx>
            <c:strRef>
              <c:f>Sheet1!$A$2</c:f>
              <c:strCache>
                <c:ptCount val="1"/>
                <c:pt idx="0">
                  <c:v>东部</c:v>
                </c:pt>
              </c:strCache>
            </c:strRef>
          </c:tx>
          <c:spPr>
            <a:solidFill>
              <a:srgbClr val="9999FF"/>
            </a:solidFill>
            <a:ln w="12661">
              <a:solidFill>
                <a:srgbClr val="000000"/>
              </a:solidFill>
              <a:prstDash val="solid"/>
            </a:ln>
          </c:spPr>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1189.83</c:v>
                </c:pt>
                <c:pt idx="1">
                  <c:v>215.03</c:v>
                </c:pt>
              </c:numCache>
            </c:numRef>
          </c:val>
        </c:ser>
        <c:ser>
          <c:idx val="1"/>
          <c:order val="1"/>
          <c:tx>
            <c:strRef>
              <c:f>Sheet1!$A$3</c:f>
              <c:strCache>
                <c:ptCount val="1"/>
                <c:pt idx="0">
                  <c:v>西部</c:v>
                </c:pt>
              </c:strCache>
            </c:strRef>
          </c:tx>
          <c:spPr>
            <a:solidFill>
              <a:srgbClr val="993366"/>
            </a:solidFill>
            <a:ln w="12661">
              <a:solidFill>
                <a:srgbClr val="000000"/>
              </a:solidFill>
              <a:prstDash val="solid"/>
            </a:ln>
          </c:spPr>
          <c:dPt>
            <c:idx val="0"/>
            <c:spPr>
              <a:solidFill>
                <a:srgbClr val="9999FF"/>
              </a:solidFill>
              <a:ln w="12661">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pt idx="0">
                  <c:v>30.6</c:v>
                </c:pt>
                <c:pt idx="1">
                  <c:v>38.6</c:v>
                </c:pt>
              </c:numCache>
            </c:numRef>
          </c:val>
        </c:ser>
        <c:ser>
          <c:idx val="2"/>
          <c:order val="2"/>
          <c:tx>
            <c:strRef>
              <c:f>Sheet1!$A$4</c:f>
              <c:strCache>
                <c:ptCount val="1"/>
                <c:pt idx="0">
                  <c:v>北部</c:v>
                </c:pt>
              </c:strCache>
            </c:strRef>
          </c:tx>
          <c:spPr>
            <a:solidFill>
              <a:srgbClr val="FFFFCC"/>
            </a:solidFill>
            <a:ln w="12661">
              <a:solidFill>
                <a:srgbClr val="000000"/>
              </a:solidFill>
              <a:prstDash val="solid"/>
            </a:ln>
          </c:spPr>
          <c:dPt>
            <c:idx val="0"/>
            <c:spPr>
              <a:solidFill>
                <a:srgbClr val="9999FF"/>
              </a:solidFill>
              <a:ln w="12661">
                <a:solidFill>
                  <a:srgbClr val="000000"/>
                </a:solidFill>
                <a:prstDash val="solid"/>
              </a:ln>
            </c:spPr>
          </c:dPt>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pt idx="0">
                  <c:v>45.9</c:v>
                </c:pt>
                <c:pt idx="1">
                  <c:v>46.9</c:v>
                </c:pt>
              </c:numCache>
            </c:numRef>
          </c:val>
        </c:ser>
        <c:firstSliceAng val="0"/>
      </c:pieChart>
      <c:spPr>
        <a:solidFill>
          <a:srgbClr val="C0C0C0"/>
        </a:solidFill>
        <a:ln w="12661">
          <a:solidFill>
            <a:srgbClr val="808080"/>
          </a:solidFill>
          <a:prstDash val="solid"/>
        </a:ln>
      </c:spPr>
    </c:plotArea>
    <c:legend>
      <c:legendPos val="r"/>
      <c:layout>
        <c:manualLayout>
          <c:xMode val="edge"/>
          <c:yMode val="edge"/>
          <c:x val="0.74015748031496054"/>
          <c:y val="0.40361445783132527"/>
          <c:w val="0.24409448818897736"/>
          <c:h val="0.19879518072289279"/>
        </c:manualLayout>
      </c:layout>
      <c:spPr>
        <a:noFill/>
        <a:ln w="3165">
          <a:solidFill>
            <a:srgbClr val="000000"/>
          </a:solidFill>
          <a:prstDash val="solid"/>
        </a:ln>
      </c:spPr>
      <c:txPr>
        <a:bodyPr/>
        <a:lstStyle/>
        <a:p>
          <a:pPr>
            <a:defRPr sz="753"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22"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417322834645703"/>
          <c:y val="0.11445783132530078"/>
          <c:w val="0.50393700787401552"/>
          <c:h val="0.77108433734940063"/>
        </c:manualLayout>
      </c:layout>
      <c:pieChart>
        <c:varyColors val="1"/>
        <c:ser>
          <c:idx val="0"/>
          <c:order val="0"/>
          <c:tx>
            <c:strRef>
              <c:f>Sheet1!$A$2</c:f>
              <c:strCache>
                <c:ptCount val="1"/>
                <c:pt idx="0">
                  <c:v>东部</c:v>
                </c:pt>
              </c:strCache>
            </c:strRef>
          </c:tx>
          <c:spPr>
            <a:solidFill>
              <a:srgbClr val="9999FF"/>
            </a:solidFill>
            <a:ln w="12661">
              <a:solidFill>
                <a:srgbClr val="000000"/>
              </a:solidFill>
              <a:prstDash val="solid"/>
            </a:ln>
          </c:spPr>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1189.83</c:v>
                </c:pt>
                <c:pt idx="1">
                  <c:v>215.03</c:v>
                </c:pt>
              </c:numCache>
            </c:numRef>
          </c:val>
        </c:ser>
        <c:ser>
          <c:idx val="1"/>
          <c:order val="1"/>
          <c:tx>
            <c:strRef>
              <c:f>Sheet1!$A$3</c:f>
              <c:strCache>
                <c:ptCount val="1"/>
                <c:pt idx="0">
                  <c:v>西部</c:v>
                </c:pt>
              </c:strCache>
            </c:strRef>
          </c:tx>
          <c:spPr>
            <a:solidFill>
              <a:srgbClr val="993366"/>
            </a:solidFill>
            <a:ln w="12661">
              <a:solidFill>
                <a:srgbClr val="000000"/>
              </a:solidFill>
              <a:prstDash val="solid"/>
            </a:ln>
          </c:spPr>
          <c:dPt>
            <c:idx val="0"/>
            <c:spPr>
              <a:solidFill>
                <a:srgbClr val="9999FF"/>
              </a:solidFill>
              <a:ln w="12661">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pt idx="0">
                  <c:v>30.6</c:v>
                </c:pt>
                <c:pt idx="1">
                  <c:v>38.6</c:v>
                </c:pt>
              </c:numCache>
            </c:numRef>
          </c:val>
        </c:ser>
        <c:ser>
          <c:idx val="2"/>
          <c:order val="2"/>
          <c:tx>
            <c:strRef>
              <c:f>Sheet1!$A$4</c:f>
              <c:strCache>
                <c:ptCount val="1"/>
                <c:pt idx="0">
                  <c:v>北部</c:v>
                </c:pt>
              </c:strCache>
            </c:strRef>
          </c:tx>
          <c:spPr>
            <a:solidFill>
              <a:srgbClr val="FFFFCC"/>
            </a:solidFill>
            <a:ln w="12661">
              <a:solidFill>
                <a:srgbClr val="000000"/>
              </a:solidFill>
              <a:prstDash val="solid"/>
            </a:ln>
          </c:spPr>
          <c:dPt>
            <c:idx val="0"/>
            <c:spPr>
              <a:solidFill>
                <a:srgbClr val="9999FF"/>
              </a:solidFill>
              <a:ln w="12661">
                <a:solidFill>
                  <a:srgbClr val="000000"/>
                </a:solidFill>
                <a:prstDash val="solid"/>
              </a:ln>
            </c:spPr>
          </c:dPt>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pt idx="0">
                  <c:v>45.9</c:v>
                </c:pt>
                <c:pt idx="1">
                  <c:v>46.9</c:v>
                </c:pt>
              </c:numCache>
            </c:numRef>
          </c:val>
        </c:ser>
        <c:firstSliceAng val="0"/>
      </c:pieChart>
      <c:spPr>
        <a:solidFill>
          <a:srgbClr val="C0C0C0"/>
        </a:solidFill>
        <a:ln w="12661">
          <a:solidFill>
            <a:srgbClr val="808080"/>
          </a:solidFill>
          <a:prstDash val="solid"/>
        </a:ln>
      </c:spPr>
    </c:plotArea>
    <c:legend>
      <c:legendPos val="r"/>
      <c:layout>
        <c:manualLayout>
          <c:xMode val="edge"/>
          <c:yMode val="edge"/>
          <c:x val="0.74015748031496054"/>
          <c:y val="0.40361445783132527"/>
          <c:w val="0.24409448818897736"/>
          <c:h val="0.19879518072289279"/>
        </c:manualLayout>
      </c:layout>
      <c:spPr>
        <a:noFill/>
        <a:ln w="3165">
          <a:solidFill>
            <a:srgbClr val="000000"/>
          </a:solidFill>
          <a:prstDash val="solid"/>
        </a:ln>
      </c:spPr>
      <c:txPr>
        <a:bodyPr/>
        <a:lstStyle/>
        <a:p>
          <a:pPr>
            <a:defRPr sz="753"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22" b="0" i="0" u="none" strike="noStrike" baseline="0">
          <a:solidFill>
            <a:srgbClr val="000000"/>
          </a:solidFill>
          <a:latin typeface="宋体"/>
          <a:ea typeface="宋体"/>
          <a:cs typeface="宋体"/>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417322834645703"/>
          <c:y val="0.11445783132530078"/>
          <c:w val="0.50393700787401552"/>
          <c:h val="0.77108433734940063"/>
        </c:manualLayout>
      </c:layout>
      <c:pieChart>
        <c:varyColors val="1"/>
        <c:ser>
          <c:idx val="0"/>
          <c:order val="0"/>
          <c:tx>
            <c:strRef>
              <c:f>Sheet1!$A$2</c:f>
              <c:strCache>
                <c:ptCount val="1"/>
                <c:pt idx="0">
                  <c:v>东部</c:v>
                </c:pt>
              </c:strCache>
            </c:strRef>
          </c:tx>
          <c:spPr>
            <a:solidFill>
              <a:srgbClr val="9999FF"/>
            </a:solidFill>
            <a:ln w="12661">
              <a:solidFill>
                <a:srgbClr val="000000"/>
              </a:solidFill>
              <a:prstDash val="solid"/>
            </a:ln>
          </c:spPr>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1189.83</c:v>
                </c:pt>
                <c:pt idx="1">
                  <c:v>215.03</c:v>
                </c:pt>
              </c:numCache>
            </c:numRef>
          </c:val>
        </c:ser>
        <c:ser>
          <c:idx val="1"/>
          <c:order val="1"/>
          <c:tx>
            <c:strRef>
              <c:f>Sheet1!$A$3</c:f>
              <c:strCache>
                <c:ptCount val="1"/>
                <c:pt idx="0">
                  <c:v>西部</c:v>
                </c:pt>
              </c:strCache>
            </c:strRef>
          </c:tx>
          <c:spPr>
            <a:solidFill>
              <a:srgbClr val="993366"/>
            </a:solidFill>
            <a:ln w="12661">
              <a:solidFill>
                <a:srgbClr val="000000"/>
              </a:solidFill>
              <a:prstDash val="solid"/>
            </a:ln>
          </c:spPr>
          <c:dPt>
            <c:idx val="0"/>
            <c:spPr>
              <a:solidFill>
                <a:srgbClr val="9999FF"/>
              </a:solidFill>
              <a:ln w="12661">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pt idx="0">
                  <c:v>30.6</c:v>
                </c:pt>
                <c:pt idx="1">
                  <c:v>38.6</c:v>
                </c:pt>
              </c:numCache>
            </c:numRef>
          </c:val>
        </c:ser>
        <c:ser>
          <c:idx val="2"/>
          <c:order val="2"/>
          <c:tx>
            <c:strRef>
              <c:f>Sheet1!$A$4</c:f>
              <c:strCache>
                <c:ptCount val="1"/>
                <c:pt idx="0">
                  <c:v>北部</c:v>
                </c:pt>
              </c:strCache>
            </c:strRef>
          </c:tx>
          <c:spPr>
            <a:solidFill>
              <a:srgbClr val="FFFFCC"/>
            </a:solidFill>
            <a:ln w="12661">
              <a:solidFill>
                <a:srgbClr val="000000"/>
              </a:solidFill>
              <a:prstDash val="solid"/>
            </a:ln>
          </c:spPr>
          <c:dPt>
            <c:idx val="0"/>
            <c:spPr>
              <a:solidFill>
                <a:srgbClr val="9999FF"/>
              </a:solidFill>
              <a:ln w="12661">
                <a:solidFill>
                  <a:srgbClr val="000000"/>
                </a:solidFill>
                <a:prstDash val="solid"/>
              </a:ln>
            </c:spPr>
          </c:dPt>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pt idx="0">
                  <c:v>45.9</c:v>
                </c:pt>
                <c:pt idx="1">
                  <c:v>46.9</c:v>
                </c:pt>
              </c:numCache>
            </c:numRef>
          </c:val>
        </c:ser>
        <c:firstSliceAng val="0"/>
      </c:pieChart>
      <c:spPr>
        <a:solidFill>
          <a:srgbClr val="C0C0C0"/>
        </a:solidFill>
        <a:ln w="12661">
          <a:solidFill>
            <a:srgbClr val="808080"/>
          </a:solidFill>
          <a:prstDash val="solid"/>
        </a:ln>
      </c:spPr>
    </c:plotArea>
    <c:legend>
      <c:legendPos val="r"/>
      <c:layout>
        <c:manualLayout>
          <c:xMode val="edge"/>
          <c:yMode val="edge"/>
          <c:x val="0.74015748031496054"/>
          <c:y val="0.40361445783132527"/>
          <c:w val="0.24409448818897736"/>
          <c:h val="0.19879518072289279"/>
        </c:manualLayout>
      </c:layout>
      <c:spPr>
        <a:noFill/>
        <a:ln w="3165">
          <a:solidFill>
            <a:srgbClr val="000000"/>
          </a:solidFill>
          <a:prstDash val="solid"/>
        </a:ln>
      </c:spPr>
      <c:txPr>
        <a:bodyPr/>
        <a:lstStyle/>
        <a:p>
          <a:pPr>
            <a:defRPr sz="753"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22" b="0" i="0" u="none" strike="noStrike" baseline="0">
          <a:solidFill>
            <a:srgbClr val="000000"/>
          </a:solidFill>
          <a:latin typeface="宋体"/>
          <a:ea typeface="宋体"/>
          <a:cs typeface="宋体"/>
        </a:defRPr>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417322834645703"/>
          <c:y val="0.11445783132530078"/>
          <c:w val="0.50393700787401552"/>
          <c:h val="0.77108433734940063"/>
        </c:manualLayout>
      </c:layout>
      <c:pieChart>
        <c:varyColors val="1"/>
        <c:ser>
          <c:idx val="0"/>
          <c:order val="0"/>
          <c:tx>
            <c:strRef>
              <c:f>Sheet1!$A$2</c:f>
              <c:strCache>
                <c:ptCount val="1"/>
                <c:pt idx="0">
                  <c:v>东部</c:v>
                </c:pt>
              </c:strCache>
            </c:strRef>
          </c:tx>
          <c:spPr>
            <a:solidFill>
              <a:srgbClr val="9999FF"/>
            </a:solidFill>
            <a:ln w="12661">
              <a:solidFill>
                <a:srgbClr val="000000"/>
              </a:solidFill>
              <a:prstDash val="solid"/>
            </a:ln>
          </c:spPr>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1189.83</c:v>
                </c:pt>
                <c:pt idx="1">
                  <c:v>215.03</c:v>
                </c:pt>
              </c:numCache>
            </c:numRef>
          </c:val>
        </c:ser>
        <c:ser>
          <c:idx val="1"/>
          <c:order val="1"/>
          <c:tx>
            <c:strRef>
              <c:f>Sheet1!$A$3</c:f>
              <c:strCache>
                <c:ptCount val="1"/>
                <c:pt idx="0">
                  <c:v>西部</c:v>
                </c:pt>
              </c:strCache>
            </c:strRef>
          </c:tx>
          <c:spPr>
            <a:solidFill>
              <a:srgbClr val="993366"/>
            </a:solidFill>
            <a:ln w="12661">
              <a:solidFill>
                <a:srgbClr val="000000"/>
              </a:solidFill>
              <a:prstDash val="solid"/>
            </a:ln>
          </c:spPr>
          <c:dPt>
            <c:idx val="0"/>
            <c:spPr>
              <a:solidFill>
                <a:srgbClr val="9999FF"/>
              </a:solidFill>
              <a:ln w="12661">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pt idx="0">
                  <c:v>30.6</c:v>
                </c:pt>
                <c:pt idx="1">
                  <c:v>38.6</c:v>
                </c:pt>
              </c:numCache>
            </c:numRef>
          </c:val>
        </c:ser>
        <c:ser>
          <c:idx val="2"/>
          <c:order val="2"/>
          <c:tx>
            <c:strRef>
              <c:f>Sheet1!$A$4</c:f>
              <c:strCache>
                <c:ptCount val="1"/>
                <c:pt idx="0">
                  <c:v>北部</c:v>
                </c:pt>
              </c:strCache>
            </c:strRef>
          </c:tx>
          <c:spPr>
            <a:solidFill>
              <a:srgbClr val="FFFFCC"/>
            </a:solidFill>
            <a:ln w="12661">
              <a:solidFill>
                <a:srgbClr val="000000"/>
              </a:solidFill>
              <a:prstDash val="solid"/>
            </a:ln>
          </c:spPr>
          <c:dPt>
            <c:idx val="0"/>
            <c:spPr>
              <a:solidFill>
                <a:srgbClr val="9999FF"/>
              </a:solidFill>
              <a:ln w="12661">
                <a:solidFill>
                  <a:srgbClr val="000000"/>
                </a:solidFill>
                <a:prstDash val="solid"/>
              </a:ln>
            </c:spPr>
          </c:dPt>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pt idx="0">
                  <c:v>45.9</c:v>
                </c:pt>
                <c:pt idx="1">
                  <c:v>46.9</c:v>
                </c:pt>
              </c:numCache>
            </c:numRef>
          </c:val>
        </c:ser>
        <c:firstSliceAng val="0"/>
      </c:pieChart>
      <c:spPr>
        <a:solidFill>
          <a:srgbClr val="C0C0C0"/>
        </a:solidFill>
        <a:ln w="12661">
          <a:solidFill>
            <a:srgbClr val="808080"/>
          </a:solidFill>
          <a:prstDash val="solid"/>
        </a:ln>
      </c:spPr>
    </c:plotArea>
    <c:legend>
      <c:legendPos val="r"/>
      <c:layout>
        <c:manualLayout>
          <c:xMode val="edge"/>
          <c:yMode val="edge"/>
          <c:x val="0.74015748031496054"/>
          <c:y val="0.40361445783132527"/>
          <c:w val="0.24409448818897736"/>
          <c:h val="0.19879518072289279"/>
        </c:manualLayout>
      </c:layout>
      <c:spPr>
        <a:noFill/>
        <a:ln w="3165">
          <a:solidFill>
            <a:srgbClr val="000000"/>
          </a:solidFill>
          <a:prstDash val="solid"/>
        </a:ln>
      </c:spPr>
      <c:txPr>
        <a:bodyPr/>
        <a:lstStyle/>
        <a:p>
          <a:pPr>
            <a:defRPr sz="753"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22"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B5E69-8E94-4144-BDF2-3D318DBC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2050</Words>
  <Characters>11689</Characters>
  <Application>Microsoft Office Word</Application>
  <DocSecurity>0</DocSecurity>
  <Lines>97</Lines>
  <Paragraphs>27</Paragraphs>
  <ScaleCrop>false</ScaleCrop>
  <Company>四川省财政厅</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AGXX</cp:lastModifiedBy>
  <cp:revision>3</cp:revision>
  <cp:lastPrinted>2019-09-24T03:21:00Z</cp:lastPrinted>
  <dcterms:created xsi:type="dcterms:W3CDTF">2019-09-24T04:06:00Z</dcterms:created>
  <dcterms:modified xsi:type="dcterms:W3CDTF">2021-07-09T02:23:00Z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