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outlineLvl w:val="0"/>
        <w:rPr>
          <w:rFonts w:ascii="方正小标宋简体" w:hAnsi="宋体" w:eastAsia="方正小标宋简体"/>
          <w:color w:val="000000"/>
          <w:sz w:val="72"/>
          <w:szCs w:val="72"/>
        </w:rPr>
      </w:pPr>
      <w:bookmarkStart w:id="0" w:name="_Toc15306267"/>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425"/>
      <w:bookmarkStart w:id="2" w:name="_Toc15377193"/>
      <w:bookmarkStart w:id="3" w:name="_Toc15378441"/>
      <w:bookmarkStart w:id="4" w:name="_Toc15396475"/>
      <w:bookmarkStart w:id="5" w:name="_Toc15396597"/>
      <w:r>
        <w:rPr>
          <w:rFonts w:ascii="黑体" w:hAnsi="黑体" w:eastAsia="黑体"/>
          <w:color w:val="000000"/>
          <w:sz w:val="72"/>
          <w:szCs w:val="72"/>
        </w:rPr>
        <w:t>2018</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96476"/>
      <w:bookmarkStart w:id="7" w:name="_Toc15396598"/>
      <w:bookmarkStart w:id="8" w:name="_Toc15377194"/>
      <w:bookmarkStart w:id="9" w:name="_Toc15378442"/>
      <w:bookmarkStart w:id="10" w:name="_Toc15377426"/>
      <w:r>
        <w:rPr>
          <w:rFonts w:hint="eastAsia" w:ascii="方正小标宋简体" w:hAnsi="宋体" w:eastAsia="方正小标宋简体"/>
          <w:color w:val="000000"/>
          <w:sz w:val="72"/>
          <w:szCs w:val="72"/>
        </w:rPr>
        <w:t>四川省</w:t>
      </w:r>
      <w:bookmarkEnd w:id="0"/>
      <w:bookmarkStart w:id="11" w:name="_Toc15306268"/>
      <w:bookmarkStart w:id="74" w:name="_GoBack"/>
      <w:r>
        <w:rPr>
          <w:rFonts w:hint="eastAsia" w:ascii="方正小标宋简体" w:hAnsi="宋体" w:eastAsia="方正小标宋简体"/>
          <w:color w:val="000000"/>
          <w:sz w:val="72"/>
          <w:szCs w:val="72"/>
        </w:rPr>
        <w:t>乐山高新区财政局部门决算</w:t>
      </w:r>
      <w:bookmarkEnd w:id="6"/>
      <w:bookmarkEnd w:id="7"/>
      <w:bookmarkEnd w:id="8"/>
      <w:bookmarkEnd w:id="9"/>
      <w:bookmarkEnd w:id="10"/>
      <w:bookmarkEnd w:id="11"/>
    </w:p>
    <w:bookmarkEnd w:id="74"/>
    <w:p>
      <w:pPr>
        <w:widowControl/>
        <w:jc w:val="center"/>
        <w:rPr>
          <w:rFonts w:ascii="方正小标宋简体" w:hAnsi="宋体" w:eastAsia="方正小标宋简体"/>
          <w:color w:val="000000"/>
          <w:sz w:val="36"/>
          <w:szCs w:val="36"/>
        </w:rPr>
      </w:pPr>
      <w:r>
        <w:rPr>
          <w:rFonts w:ascii="方正小标宋简体" w:hAnsi="宋体" w:eastAsia="方正小标宋简体"/>
          <w:color w:val="000000"/>
          <w:sz w:val="36"/>
          <w:szCs w:val="36"/>
        </w:rPr>
        <w:br w:type="page"/>
      </w:r>
    </w:p>
    <w:p>
      <w:pPr>
        <w:widowControl/>
        <w:jc w:val="center"/>
        <w:rPr>
          <w:rFonts w:ascii="黑体" w:hAnsi="黑体" w:eastAsia="黑体"/>
          <w:color w:val="000000"/>
          <w:sz w:val="48"/>
          <w:szCs w:val="48"/>
        </w:rPr>
      </w:pPr>
      <w:r>
        <w:rPr>
          <w:rFonts w:hint="eastAsia" w:ascii="黑体" w:hAnsi="黑体" w:eastAsia="黑体"/>
          <w:color w:val="000000"/>
          <w:sz w:val="48"/>
          <w:szCs w:val="48"/>
        </w:rPr>
        <w:t>目录</w:t>
      </w: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w:t>
      </w:r>
      <w:r>
        <w:t>2019</w:t>
      </w:r>
      <w:r>
        <w:rPr>
          <w:rFonts w:hint="eastAsia"/>
        </w:rPr>
        <w:t>年</w:t>
      </w:r>
      <w:r>
        <w:t>9</w:t>
      </w:r>
      <w:r>
        <w:rPr>
          <w:rFonts w:hint="eastAsia"/>
        </w:rPr>
        <w:t>月</w:t>
      </w:r>
      <w:r>
        <w:t>13</w:t>
      </w:r>
      <w:r>
        <w:rPr>
          <w:rFonts w:hint="eastAsia"/>
        </w:rPr>
        <w:t>日</w:t>
      </w:r>
    </w:p>
    <w:p/>
    <w:p>
      <w:pPr>
        <w:pStyle w:val="10"/>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t>4</w:t>
      </w:r>
      <w:r>
        <w:fldChar w:fldCharType="end"/>
      </w:r>
    </w:p>
    <w:p>
      <w:pPr>
        <w:pStyle w:val="11"/>
        <w:rPr>
          <w:rFonts w:ascii="仿宋" w:hAnsi="仿宋" w:eastAsia="仿宋"/>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ascii="仿宋" w:hAnsi="仿宋" w:eastAsia="仿宋"/>
          <w:sz w:val="28"/>
          <w:szCs w:val="28"/>
        </w:rPr>
        <w:t>4</w:t>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2018</w:t>
      </w:r>
      <w:r>
        <w:rPr>
          <w:rStyle w:val="15"/>
          <w:rFonts w:hint="eastAsia"/>
        </w:rPr>
        <w:t>年度部门决算情况说明</w:t>
      </w:r>
      <w:r>
        <w:tab/>
      </w:r>
      <w:r>
        <w:fldChar w:fldCharType="begin"/>
      </w:r>
      <w:r>
        <w:instrText xml:space="preserve"> PAGEREF _Toc15396602 \h </w:instrText>
      </w:r>
      <w:r>
        <w:fldChar w:fldCharType="separate"/>
      </w:r>
      <w:r>
        <w:t>6</w:t>
      </w:r>
      <w:r>
        <w:fldChar w:fldCharType="end"/>
      </w:r>
      <w:r>
        <w:fldChar w:fldCharType="end"/>
      </w:r>
    </w:p>
    <w:p>
      <w:pPr>
        <w:pStyle w:val="11"/>
        <w:rPr>
          <w:rFonts w:ascii="仿宋" w:hAnsi="仿宋" w:eastAsia="仿宋"/>
          <w:sz w:val="28"/>
          <w:szCs w:val="28"/>
        </w:rPr>
      </w:pPr>
      <w:r>
        <w:fldChar w:fldCharType="begin"/>
      </w:r>
      <w:r>
        <w:instrText xml:space="preserve"> HYPERLINK \l "_Toc15396603" </w:instrText>
      </w:r>
      <w:r>
        <w:fldChar w:fldCharType="separate"/>
      </w:r>
      <w:r>
        <w:rPr>
          <w:rStyle w:val="15"/>
          <w:rFonts w:hint="eastAsia" w:ascii="仿宋" w:hAnsi="仿宋" w:eastAsia="仿宋"/>
          <w:bCs/>
          <w:sz w:val="28"/>
          <w:szCs w:val="28"/>
        </w:rPr>
        <w:t>一、</w:t>
      </w:r>
      <w:r>
        <w:rPr>
          <w:rStyle w:val="15"/>
          <w:rFonts w:hint="eastAsia" w:ascii="仿宋" w:hAnsi="仿宋" w:eastAsia="仿宋"/>
          <w:sz w:val="28"/>
          <w:szCs w:val="28"/>
        </w:rPr>
        <w:t>收</w:t>
      </w:r>
      <w:r>
        <w:rPr>
          <w:rStyle w:val="15"/>
          <w:rFonts w:hint="eastAsia" w:ascii="仿宋" w:hAnsi="仿宋" w:eastAsia="仿宋"/>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"_Toc15396604" </w:instrText>
      </w:r>
      <w:r>
        <w:fldChar w:fldCharType="separate"/>
      </w:r>
      <w:r>
        <w:rPr>
          <w:rStyle w:val="15"/>
          <w:rFonts w:hint="eastAsia" w:ascii="仿宋" w:hAnsi="仿宋" w:eastAsia="仿宋"/>
          <w:bCs/>
          <w:sz w:val="28"/>
          <w:szCs w:val="28"/>
        </w:rPr>
        <w:t>二、</w:t>
      </w:r>
      <w:r>
        <w:rPr>
          <w:rStyle w:val="15"/>
          <w:rFonts w:hint="eastAsia" w:ascii="仿宋" w:hAnsi="仿宋" w:eastAsia="仿宋"/>
          <w:sz w:val="28"/>
          <w:szCs w:val="28"/>
        </w:rPr>
        <w:t>收</w:t>
      </w:r>
      <w:r>
        <w:rPr>
          <w:rStyle w:val="15"/>
          <w:rFonts w:hint="eastAsia" w:ascii="仿宋" w:hAnsi="仿宋" w:eastAsia="仿宋"/>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"_Toc15396605" </w:instrText>
      </w:r>
      <w:r>
        <w:fldChar w:fldCharType="separate"/>
      </w:r>
      <w:r>
        <w:rPr>
          <w:rStyle w:val="15"/>
          <w:rFonts w:hint="eastAsia" w:ascii="仿宋" w:hAnsi="仿宋" w:eastAsia="仿宋"/>
          <w:bCs/>
          <w:sz w:val="28"/>
          <w:szCs w:val="28"/>
        </w:rPr>
        <w:t>三、</w:t>
      </w:r>
      <w:r>
        <w:rPr>
          <w:rStyle w:val="15"/>
          <w:rFonts w:hint="eastAsia" w:ascii="仿宋" w:hAnsi="仿宋" w:eastAsia="仿宋"/>
          <w:sz w:val="28"/>
          <w:szCs w:val="28"/>
        </w:rPr>
        <w:t>支</w:t>
      </w:r>
      <w:r>
        <w:rPr>
          <w:rStyle w:val="15"/>
          <w:rFonts w:hint="eastAsia" w:ascii="仿宋" w:hAnsi="仿宋" w:eastAsia="仿宋"/>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hint="eastAsia" w:ascii="仿宋" w:hAnsi="仿宋" w:eastAsia="仿宋"/>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13</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"_Toc15396611" </w:instrText>
      </w:r>
      <w:r>
        <w:fldChar w:fldCharType="separate"/>
      </w:r>
      <w:r>
        <w:rPr>
          <w:rStyle w:val="15"/>
          <w:rFonts w:hint="eastAsia" w:ascii="仿宋" w:hAnsi="仿宋" w:eastAsia="仿宋"/>
          <w:bCs/>
          <w:sz w:val="28"/>
          <w:szCs w:val="28"/>
        </w:rPr>
        <w:t>九、</w:t>
      </w:r>
      <w:r>
        <w:rPr>
          <w:rStyle w:val="15"/>
          <w:rFonts w:ascii="仿宋" w:hAnsi="仿宋" w:eastAsia="仿宋"/>
          <w:sz w:val="28"/>
          <w:szCs w:val="28"/>
        </w:rPr>
        <w:t xml:space="preserve"> </w:t>
      </w:r>
      <w:r>
        <w:rPr>
          <w:rStyle w:val="15"/>
          <w:rFonts w:hint="eastAsia" w:ascii="仿宋" w:hAnsi="仿宋" w:eastAsia="仿宋"/>
          <w:sz w:val="28"/>
          <w:szCs w:val="28"/>
        </w:rPr>
        <w:t>国</w:t>
      </w:r>
      <w:r>
        <w:rPr>
          <w:rStyle w:val="15"/>
          <w:rFonts w:hint="eastAsia" w:ascii="仿宋" w:hAnsi="仿宋" w:eastAsia="仿宋"/>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13</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"_Toc15396613" </w:instrText>
      </w:r>
      <w:r>
        <w:fldChar w:fldCharType="separate"/>
      </w:r>
      <w:r>
        <w:rPr>
          <w:rStyle w:val="15"/>
          <w:rFonts w:hint="eastAsia"/>
          <w:bCs/>
          <w:kern w:val="44"/>
        </w:rPr>
        <w:t>第三部分</w:t>
      </w:r>
      <w:r>
        <w:rPr>
          <w:rStyle w:val="15"/>
        </w:rPr>
        <w:t xml:space="preserve"> </w:t>
      </w:r>
      <w:r>
        <w:rPr>
          <w:rStyle w:val="15"/>
          <w:rFonts w:hint="eastAsia"/>
        </w:rPr>
        <w:t>名</w:t>
      </w:r>
      <w:r>
        <w:rPr>
          <w:rStyle w:val="15"/>
          <w:rFonts w:hint="eastAsia"/>
          <w:bCs/>
          <w:kern w:val="44"/>
        </w:rPr>
        <w:t>词解释</w:t>
      </w:r>
      <w:r>
        <w:tab/>
      </w:r>
      <w:r>
        <w:fldChar w:fldCharType="begin"/>
      </w:r>
      <w:r>
        <w:instrText xml:space="preserve"> PAGEREF _Toc15396613 \h </w:instrText>
      </w:r>
      <w:r>
        <w:fldChar w:fldCharType="separate"/>
      </w:r>
      <w:r>
        <w:t>22</w:t>
      </w:r>
      <w:r>
        <w:fldChar w:fldCharType="end"/>
      </w:r>
      <w:r>
        <w:fldChar w:fldCharType="end"/>
      </w:r>
    </w:p>
    <w:p>
      <w:pPr>
        <w:pStyle w:val="10"/>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fldChar w:fldCharType="begin"/>
      </w:r>
      <w:r>
        <w:instrText xml:space="preserve"> PAGEREF _Toc15396614 \h </w:instrText>
      </w:r>
      <w:r>
        <w:fldChar w:fldCharType="separate"/>
      </w:r>
      <w:r>
        <w:t>26</w:t>
      </w:r>
      <w:r>
        <w:fldChar w:fldCharType="end"/>
      </w:r>
      <w:r>
        <w:fldChar w:fldCharType="end"/>
      </w:r>
    </w:p>
    <w:p>
      <w:pPr>
        <w:pStyle w:val="11"/>
        <w:rPr>
          <w:rFonts w:ascii="仿宋" w:hAnsi="仿宋" w:eastAsia="仿宋"/>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hint="eastAsia" w:ascii="仿宋" w:hAnsi="仿宋" w:eastAsia="仿宋"/>
          <w:sz w:val="28"/>
          <w:szCs w:val="28"/>
        </w:rPr>
        <w:t>乐山高新区财政局</w:t>
      </w:r>
      <w:r>
        <w:rPr>
          <w:rFonts w:ascii="仿宋" w:hAnsi="仿宋" w:eastAsia="仿宋"/>
          <w:sz w:val="28"/>
          <w:szCs w:val="28"/>
        </w:rPr>
        <w:t>2018</w:t>
      </w:r>
      <w:r>
        <w:rPr>
          <w:rFonts w:hint="eastAsia" w:ascii="仿宋" w:hAnsi="仿宋" w:eastAsia="仿宋"/>
          <w:sz w:val="28"/>
          <w:szCs w:val="28"/>
        </w:rPr>
        <w:t>年部门决算编制说明</w:t>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hint="eastAsia" w:ascii="仿宋" w:hAnsi="仿宋" w:eastAsia="仿宋"/>
          <w:b/>
          <w:bCs/>
          <w:sz w:val="28"/>
          <w:szCs w:val="28"/>
        </w:rPr>
        <w:t>错误！未定义书签。</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hint="eastAsia" w:ascii="仿宋" w:hAnsi="仿宋" w:eastAsia="仿宋"/>
          <w:sz w:val="28"/>
          <w:szCs w:val="28"/>
        </w:rPr>
        <w:t>乐山高新区财政局</w:t>
      </w:r>
      <w:r>
        <w:rPr>
          <w:rFonts w:ascii="仿宋" w:hAnsi="仿宋" w:eastAsia="仿宋"/>
          <w:sz w:val="28"/>
          <w:szCs w:val="28"/>
        </w:rPr>
        <w:t>2018</w:t>
      </w:r>
      <w:r>
        <w:rPr>
          <w:rFonts w:hint="eastAsia" w:ascii="仿宋" w:hAnsi="仿宋" w:eastAsia="仿宋"/>
          <w:sz w:val="28"/>
          <w:szCs w:val="28"/>
        </w:rPr>
        <w:t>年部门决算公开报表</w:t>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hint="eastAsia" w:ascii="仿宋" w:hAnsi="仿宋" w:eastAsia="仿宋"/>
          <w:b/>
          <w:bCs/>
          <w:sz w:val="28"/>
          <w:szCs w:val="28"/>
        </w:rPr>
        <w:t>错误！未定义书签。</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fldChar w:fldCharType="begin"/>
      </w:r>
      <w:r>
        <w:instrText xml:space="preserve"> PAGEREF _Toc15396618 \h </w:instrText>
      </w:r>
      <w:r>
        <w:fldChar w:fldCharType="separate"/>
      </w:r>
      <w:r>
        <w:t>30</w:t>
      </w:r>
      <w:r>
        <w:fldChar w:fldCharType="end"/>
      </w:r>
      <w:r>
        <w:fldChar w:fldCharType="end"/>
      </w:r>
    </w:p>
    <w:p>
      <w:pPr>
        <w:pStyle w:val="11"/>
        <w:rPr>
          <w:rFonts w:ascii="仿宋" w:hAnsi="仿宋" w:eastAsia="仿宋"/>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30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30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30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30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30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30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30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30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30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30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30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30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30</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黑体" w:hAnsi="黑体" w:eastAsia="黑体"/>
          <w:color w:val="000000"/>
          <w:sz w:val="48"/>
          <w:szCs w:val="48"/>
        </w:rPr>
        <w:fldChar w:fldCharType="end"/>
      </w:r>
    </w:p>
    <w:p>
      <w:pPr>
        <w:widowControl/>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p>
      <w:pPr>
        <w:pStyle w:val="2"/>
        <w:jc w:val="center"/>
        <w:rPr>
          <w:rStyle w:val="16"/>
          <w:rFonts w:ascii="黑体" w:hAnsi="黑体" w:eastAsia="黑体"/>
          <w:b/>
          <w:bCs w:val="0"/>
        </w:rPr>
      </w:pPr>
      <w:r>
        <w:rPr>
          <w:rFonts w:hint="eastAsia" w:ascii="黑体" w:hAnsi="黑体" w:eastAsia="黑体"/>
          <w:b w:val="0"/>
        </w:rPr>
        <w:t>第一部分</w:t>
      </w:r>
      <w:r>
        <w:rPr>
          <w:rFonts w:ascii="黑体" w:hAnsi="黑体" w:eastAsia="黑体"/>
          <w:b w:val="0"/>
        </w:rPr>
        <w:t xml:space="preserve"> </w:t>
      </w:r>
      <w:r>
        <w:rPr>
          <w:rStyle w:val="16"/>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17"/>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17"/>
          <w:rFonts w:hint="eastAsia" w:ascii="黑体" w:hAnsi="黑体" w:eastAsia="黑体"/>
          <w:b w:val="0"/>
          <w:bCs w:val="0"/>
        </w:rPr>
        <w:t>本职能及主要工作</w:t>
      </w:r>
      <w:bookmarkEnd w:id="14"/>
      <w:bookmarkEnd w:id="15"/>
    </w:p>
    <w:p>
      <w:pPr>
        <w:ind w:firstLine="640" w:firstLineChars="200"/>
        <w:rPr>
          <w:rFonts w:ascii="??_GB2312" w:hAnsi="??_GB2312" w:cs="??_GB2312"/>
          <w:sz w:val="32"/>
          <w:szCs w:val="32"/>
        </w:rPr>
      </w:pPr>
      <w:bookmarkStart w:id="16" w:name="_Toc15378445"/>
      <w:bookmarkStart w:id="17" w:name="_Toc15377198"/>
      <w:r>
        <w:rPr>
          <w:rFonts w:hint="eastAsia" w:ascii="宋体" w:hAnsi="宋体" w:cs="宋体"/>
          <w:bCs/>
          <w:color w:val="000000"/>
          <w:sz w:val="32"/>
          <w:szCs w:val="32"/>
        </w:rPr>
        <w:t>（一）主要职能。</w:t>
      </w:r>
      <w:bookmarkEnd w:id="16"/>
      <w:bookmarkEnd w:id="17"/>
      <w:bookmarkStart w:id="18" w:name="_Toc15378446"/>
      <w:bookmarkStart w:id="19" w:name="_Toc15377199"/>
      <w:r>
        <w:rPr>
          <w:rFonts w:hint="eastAsia" w:ascii="宋体" w:hAnsi="宋体" w:cs="宋体"/>
          <w:sz w:val="32"/>
          <w:szCs w:val="32"/>
        </w:rPr>
        <w:t>负责贯彻执行上级财政、国有资产管理的法律、法规和方针政策，制定区财政、国有资产管理等方面的制度和办法，组织实施监督检查；负责组织和管理区级财政收入，安排预算支出；负责监督预算单位行政经费及专项资金的划拨和使用；负责财政预算绩效管理；监督检查财税法规、政策的执行情况；负责政府非税收入管理和财政票据管理；负责组织执行会计法规和制度，负责区级行政事业单位财务会计核算管理和监督检查工作；负责区内政府采购的监督管理工作；负责组织执行政府债务管理政策，管理政府债务，防范财政风险；负责区内国有资产管理工作；负责研究和分析金融形势、政策和全区金融运行情况，防范金融风险；负责上市培育和协调工作；负责区内审计工作；承担区内行政事业单位会计委托代理记账工作。承担党工委、管委会交办的其他事项。</w:t>
      </w:r>
    </w:p>
    <w:p>
      <w:pPr>
        <w:widowControl/>
        <w:shd w:val="clear" w:color="auto" w:fill="FFFFFF"/>
        <w:spacing w:line="560" w:lineRule="exact"/>
        <w:ind w:firstLine="640" w:firstLineChars="200"/>
        <w:jc w:val="left"/>
        <w:rPr>
          <w:rFonts w:ascii="??_GB2312" w:hAnsi="??_GB2312" w:cs="??_GB2312"/>
          <w:bCs/>
          <w:color w:val="000000"/>
          <w:sz w:val="32"/>
          <w:szCs w:val="32"/>
        </w:rPr>
      </w:pPr>
      <w:r>
        <w:rPr>
          <w:rFonts w:hint="eastAsia" w:ascii="宋体" w:hAnsi="宋体" w:cs="宋体"/>
          <w:bCs/>
          <w:color w:val="000000"/>
          <w:sz w:val="32"/>
          <w:szCs w:val="32"/>
        </w:rPr>
        <w:t>（二）</w:t>
      </w:r>
      <w:r>
        <w:rPr>
          <w:rFonts w:ascii="??_GB2312" w:hAnsi="??_GB2312" w:cs="??_GB2312"/>
          <w:bCs/>
          <w:color w:val="000000"/>
          <w:sz w:val="32"/>
          <w:szCs w:val="32"/>
        </w:rPr>
        <w:t>2018</w:t>
      </w:r>
      <w:r>
        <w:rPr>
          <w:rFonts w:hint="eastAsia" w:ascii="宋体" w:hAnsi="宋体" w:cs="宋体"/>
          <w:bCs/>
          <w:color w:val="000000"/>
          <w:sz w:val="32"/>
          <w:szCs w:val="32"/>
        </w:rPr>
        <w:t>年重点工作完成情况</w:t>
      </w:r>
      <w:bookmarkEnd w:id="18"/>
      <w:bookmarkEnd w:id="19"/>
      <w:r>
        <w:rPr>
          <w:rFonts w:hint="eastAsia" w:ascii="宋体" w:hAnsi="宋体" w:cs="宋体"/>
          <w:bCs/>
          <w:color w:val="000000"/>
          <w:sz w:val="32"/>
          <w:szCs w:val="32"/>
        </w:rPr>
        <w:t>：</w:t>
      </w:r>
    </w:p>
    <w:p>
      <w:pPr>
        <w:widowControl/>
        <w:shd w:val="clear" w:color="auto" w:fill="FFFFFF"/>
        <w:spacing w:line="560" w:lineRule="exact"/>
        <w:ind w:firstLine="640" w:firstLineChars="200"/>
        <w:jc w:val="left"/>
        <w:rPr>
          <w:rFonts w:ascii="??_GB2312" w:hAnsi="??_GB2312" w:cs="??_GB2312"/>
          <w:color w:val="000000"/>
          <w:kern w:val="0"/>
          <w:sz w:val="32"/>
          <w:szCs w:val="32"/>
        </w:rPr>
      </w:pPr>
      <w:r>
        <w:rPr>
          <w:rFonts w:ascii="??_GB2312" w:hAnsi="??_GB2312" w:cs="??_GB2312"/>
          <w:color w:val="000000"/>
          <w:kern w:val="0"/>
          <w:sz w:val="32"/>
          <w:szCs w:val="32"/>
        </w:rPr>
        <w:t>1</w:t>
      </w:r>
      <w:r>
        <w:rPr>
          <w:rFonts w:hint="eastAsia" w:ascii="宋体" w:hAnsi="宋体" w:cs="宋体"/>
          <w:color w:val="000000"/>
          <w:kern w:val="0"/>
          <w:sz w:val="32"/>
          <w:szCs w:val="32"/>
        </w:rPr>
        <w:t>、财政收支任务圆满完成。</w:t>
      </w:r>
    </w:p>
    <w:p>
      <w:pPr>
        <w:widowControl/>
        <w:shd w:val="clear" w:color="auto" w:fill="FFFFFF"/>
        <w:spacing w:line="560" w:lineRule="exact"/>
        <w:ind w:firstLine="640" w:firstLineChars="200"/>
        <w:jc w:val="left"/>
        <w:rPr>
          <w:rFonts w:ascii="??_GB2312" w:hAnsi="??_GB2312" w:cs="??_GB2312"/>
          <w:kern w:val="0"/>
          <w:sz w:val="32"/>
          <w:szCs w:val="32"/>
        </w:rPr>
      </w:pPr>
      <w:r>
        <w:rPr>
          <w:rFonts w:ascii="??_GB2312" w:hAnsi="??_GB2312" w:cs="??_GB2312"/>
          <w:color w:val="000000"/>
          <w:kern w:val="0"/>
          <w:sz w:val="32"/>
          <w:szCs w:val="32"/>
        </w:rPr>
        <w:t>2</w:t>
      </w:r>
      <w:r>
        <w:rPr>
          <w:rFonts w:hint="eastAsia" w:ascii="宋体" w:hAnsi="宋体" w:cs="宋体"/>
          <w:color w:val="000000"/>
          <w:kern w:val="0"/>
          <w:sz w:val="32"/>
          <w:szCs w:val="32"/>
        </w:rPr>
        <w:t>、</w:t>
      </w:r>
      <w:r>
        <w:rPr>
          <w:rFonts w:hint="eastAsia" w:ascii="宋体" w:hAnsi="宋体" w:cs="宋体"/>
          <w:kern w:val="0"/>
          <w:sz w:val="32"/>
          <w:szCs w:val="32"/>
        </w:rPr>
        <w:t>合理调配资金，做好资金保障。</w:t>
      </w:r>
    </w:p>
    <w:p>
      <w:pPr>
        <w:widowControl/>
        <w:shd w:val="clear" w:color="auto" w:fill="FFFFFF"/>
        <w:spacing w:line="560" w:lineRule="exact"/>
        <w:ind w:firstLine="640" w:firstLineChars="200"/>
        <w:jc w:val="left"/>
        <w:rPr>
          <w:rFonts w:ascii="??_GB2312" w:hAnsi="??_GB2312" w:cs="??_GB2312"/>
          <w:color w:val="000000"/>
          <w:kern w:val="0"/>
          <w:sz w:val="32"/>
          <w:szCs w:val="32"/>
        </w:rPr>
      </w:pPr>
      <w:r>
        <w:rPr>
          <w:rFonts w:ascii="??_GB2312" w:hAnsi="??_GB2312" w:cs="??_GB2312"/>
          <w:bCs/>
          <w:color w:val="000000"/>
          <w:sz w:val="32"/>
          <w:szCs w:val="32"/>
        </w:rPr>
        <w:t>3</w:t>
      </w:r>
      <w:r>
        <w:rPr>
          <w:rFonts w:hint="eastAsia" w:ascii="宋体" w:hAnsi="宋体" w:cs="宋体"/>
          <w:bCs/>
          <w:color w:val="000000"/>
          <w:sz w:val="32"/>
          <w:szCs w:val="32"/>
        </w:rPr>
        <w:t>、</w:t>
      </w:r>
      <w:r>
        <w:rPr>
          <w:rFonts w:hint="eastAsia" w:ascii="宋体" w:hAnsi="宋体" w:cs="宋体"/>
          <w:color w:val="000000"/>
          <w:kern w:val="0"/>
          <w:sz w:val="32"/>
          <w:szCs w:val="32"/>
        </w:rPr>
        <w:t>推进财政精细化管理，提升财政资金使用效益。</w:t>
      </w:r>
    </w:p>
    <w:p>
      <w:pPr>
        <w:widowControl/>
        <w:shd w:val="clear" w:color="auto" w:fill="FFFFFF"/>
        <w:spacing w:line="560" w:lineRule="exact"/>
        <w:ind w:firstLine="640" w:firstLineChars="200"/>
        <w:jc w:val="left"/>
        <w:rPr>
          <w:rFonts w:ascii="??_GB2312" w:hAnsi="??_GB2312" w:cs="??_GB2312"/>
          <w:bCs/>
          <w:color w:val="000000"/>
          <w:sz w:val="32"/>
          <w:szCs w:val="32"/>
        </w:rPr>
      </w:pPr>
      <w:r>
        <w:rPr>
          <w:rFonts w:hint="eastAsia" w:ascii="宋体" w:hAnsi="宋体" w:cs="宋体"/>
          <w:color w:val="000000"/>
          <w:kern w:val="0"/>
          <w:sz w:val="32"/>
          <w:szCs w:val="32"/>
          <w:lang w:val="zh-CN"/>
        </w:rPr>
        <w:t>依法行政、依法理财，完成</w:t>
      </w:r>
      <w:r>
        <w:rPr>
          <w:rFonts w:ascii="??_GB2312" w:hAnsi="??_GB2312" w:cs="??_GB2312"/>
          <w:color w:val="000000"/>
          <w:kern w:val="0"/>
          <w:sz w:val="32"/>
          <w:szCs w:val="32"/>
          <w:lang w:val="zh-CN"/>
        </w:rPr>
        <w:t>2017</w:t>
      </w:r>
      <w:r>
        <w:rPr>
          <w:rFonts w:hint="eastAsia" w:ascii="宋体" w:hAnsi="宋体" w:cs="宋体"/>
          <w:color w:val="000000"/>
          <w:kern w:val="0"/>
          <w:sz w:val="32"/>
          <w:szCs w:val="32"/>
          <w:lang w:val="zh-CN"/>
        </w:rPr>
        <w:t>年决算和</w:t>
      </w:r>
      <w:r>
        <w:rPr>
          <w:rFonts w:ascii="??_GB2312" w:hAnsi="??_GB2312" w:cs="??_GB2312"/>
          <w:color w:val="000000"/>
          <w:kern w:val="0"/>
          <w:sz w:val="32"/>
          <w:szCs w:val="32"/>
          <w:lang w:val="zh-CN"/>
        </w:rPr>
        <w:t>2018</w:t>
      </w:r>
      <w:r>
        <w:rPr>
          <w:rFonts w:hint="eastAsia" w:ascii="宋体" w:hAnsi="宋体" w:cs="宋体"/>
          <w:color w:val="000000"/>
          <w:kern w:val="0"/>
          <w:sz w:val="32"/>
          <w:szCs w:val="32"/>
          <w:lang w:val="zh-CN"/>
        </w:rPr>
        <w:t>年预算的编制；</w:t>
      </w:r>
      <w:r>
        <w:rPr>
          <w:rFonts w:hint="eastAsia" w:ascii="宋体" w:hAnsi="宋体" w:cs="宋体"/>
          <w:sz w:val="32"/>
          <w:szCs w:val="32"/>
        </w:rPr>
        <w:t>加强支出预算管理，大力提高支出绩效；深化国库集中支付改革、积极主动，加大上级专项补助资金争取力度；</w:t>
      </w:r>
      <w:r>
        <w:rPr>
          <w:rFonts w:hint="eastAsia" w:ascii="宋体" w:hAnsi="宋体" w:cs="宋体"/>
          <w:color w:val="000000"/>
          <w:kern w:val="0"/>
          <w:sz w:val="32"/>
          <w:szCs w:val="32"/>
        </w:rPr>
        <w:t>提高政府采购监督机构工作职能；国资监管工作不断规范，国资运行质量有较大提升；</w:t>
      </w:r>
      <w:r>
        <w:rPr>
          <w:rFonts w:hint="eastAsia" w:ascii="宋体" w:hAnsi="宋体" w:cs="宋体"/>
          <w:sz w:val="32"/>
          <w:szCs w:val="22"/>
        </w:rPr>
        <w:t>完成</w:t>
      </w:r>
      <w:r>
        <w:rPr>
          <w:rFonts w:ascii="??_GB2312" w:hAnsi="??_GB2312" w:cs="??_GB2312"/>
          <w:sz w:val="32"/>
          <w:szCs w:val="22"/>
        </w:rPr>
        <w:t>PPP</w:t>
      </w:r>
      <w:r>
        <w:rPr>
          <w:rFonts w:hint="eastAsia" w:ascii="宋体" w:hAnsi="宋体" w:cs="宋体"/>
          <w:sz w:val="32"/>
          <w:szCs w:val="22"/>
        </w:rPr>
        <w:t>项目转段，做好资金保障工作；加强小贷公司监管，防范化解金融风险；改善基础金融环境，助力区内产业发展；债务管理工作完成</w:t>
      </w:r>
      <w:r>
        <w:rPr>
          <w:rFonts w:ascii="??_GB2312" w:hAnsi="??_GB2312" w:cs="??_GB2312"/>
          <w:sz w:val="32"/>
          <w:szCs w:val="22"/>
        </w:rPr>
        <w:t>2018</w:t>
      </w:r>
      <w:r>
        <w:rPr>
          <w:rFonts w:hint="eastAsia" w:ascii="宋体" w:hAnsi="宋体" w:cs="宋体"/>
          <w:sz w:val="32"/>
          <w:szCs w:val="22"/>
        </w:rPr>
        <w:t>年债券借新还旧工作；</w:t>
      </w:r>
      <w:r>
        <w:rPr>
          <w:rFonts w:hint="eastAsia" w:ascii="宋体" w:hAnsi="宋体" w:cs="宋体"/>
          <w:sz w:val="32"/>
          <w:szCs w:val="32"/>
        </w:rPr>
        <w:t>坚持依法理财，确保资金安全运行，通过完善规范有序；安全高效的监管机制，进一步提高了财政资金使用效益。</w:t>
      </w:r>
    </w:p>
    <w:p>
      <w:pPr>
        <w:pStyle w:val="3"/>
        <w:rPr>
          <w:rStyle w:val="17"/>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17"/>
          <w:rFonts w:hint="eastAsia" w:ascii="黑体" w:hAnsi="黑体" w:eastAsia="黑体"/>
          <w:b w:val="0"/>
          <w:bCs w:val="0"/>
        </w:rPr>
        <w:t>构设置</w:t>
      </w:r>
      <w:bookmarkEnd w:id="20"/>
      <w:bookmarkEnd w:id="21"/>
    </w:p>
    <w:p>
      <w:pPr>
        <w:pStyle w:val="29"/>
        <w:numPr>
          <w:ilvl w:val="0"/>
          <w:numId w:val="0"/>
        </w:numPr>
        <w:ind w:firstLine="640" w:firstLineChars="200"/>
        <w:rPr>
          <w:rFonts w:ascii="仿宋" w:hAnsi="仿宋" w:eastAsia="仿宋" w:cs="仿宋"/>
          <w:shd w:val="clear" w:color="auto" w:fill="FFFFFF"/>
        </w:rPr>
      </w:pPr>
      <w:r>
        <w:rPr>
          <w:rFonts w:hint="eastAsia" w:ascii="仿宋" w:hAnsi="仿宋" w:eastAsia="仿宋" w:cs="仿宋"/>
          <w:shd w:val="clear" w:color="auto" w:fill="FFFFFF"/>
          <w:lang w:val="en-US"/>
        </w:rPr>
        <w:t>高新区财政局是管委会内设职能机构，为全额经费拨款单位，无下属单位</w:t>
      </w:r>
      <w:r>
        <w:rPr>
          <w:rFonts w:hint="eastAsia" w:ascii="仿宋" w:hAnsi="仿宋" w:eastAsia="仿宋" w:cs="仿宋"/>
          <w:shd w:val="clear" w:color="auto" w:fill="FFFFFF"/>
        </w:rPr>
        <w:t>。</w:t>
      </w:r>
    </w:p>
    <w:p>
      <w:pPr>
        <w:pStyle w:val="2"/>
        <w:ind w:right="440"/>
        <w:rPr>
          <w:rFonts w:ascii="黑体" w:hAnsi="黑体" w:eastAsia="黑体"/>
          <w:b w:val="0"/>
          <w:color w:val="000000"/>
        </w:rPr>
      </w:pPr>
      <w:bookmarkStart w:id="22" w:name="_Toc15396602"/>
      <w:bookmarkStart w:id="23" w:name="_Toc15377204"/>
    </w:p>
    <w:p>
      <w:pPr>
        <w:rPr>
          <w:rFonts w:ascii="黑体" w:hAnsi="黑体" w:eastAsia="黑体"/>
          <w:color w:val="000000"/>
        </w:rPr>
      </w:pPr>
    </w:p>
    <w:p>
      <w:pPr>
        <w:rPr>
          <w:rFonts w:ascii="黑体" w:hAnsi="黑体" w:eastAsia="黑体"/>
          <w:color w:val="000000"/>
        </w:rPr>
      </w:pPr>
    </w:p>
    <w:p>
      <w:pPr>
        <w:rPr>
          <w:rFonts w:ascii="黑体" w:hAnsi="黑体" w:eastAsia="黑体"/>
          <w:color w:val="000000"/>
        </w:rPr>
      </w:pPr>
    </w:p>
    <w:p>
      <w:pPr>
        <w:rPr>
          <w:rFonts w:ascii="黑体" w:hAnsi="黑体" w:eastAsia="黑体"/>
          <w:color w:val="000000"/>
        </w:rPr>
      </w:pPr>
    </w:p>
    <w:p>
      <w:pPr>
        <w:rPr>
          <w:rFonts w:ascii="黑体" w:hAnsi="黑体" w:eastAsia="黑体"/>
          <w:color w:val="000000"/>
        </w:rPr>
      </w:pPr>
    </w:p>
    <w:p>
      <w:pPr>
        <w:rPr>
          <w:rFonts w:ascii="黑体" w:hAnsi="黑体" w:eastAsia="黑体"/>
          <w:color w:val="000000"/>
        </w:rPr>
      </w:pPr>
    </w:p>
    <w:p>
      <w:pPr>
        <w:rPr>
          <w:rFonts w:ascii="黑体" w:hAnsi="黑体" w:eastAsia="黑体"/>
          <w:color w:val="000000"/>
        </w:rPr>
      </w:pPr>
    </w:p>
    <w:p>
      <w:pPr>
        <w:rPr>
          <w:rFonts w:ascii="黑体" w:hAnsi="黑体" w:eastAsia="黑体"/>
          <w:color w:val="000000"/>
        </w:rPr>
      </w:pPr>
    </w:p>
    <w:p>
      <w:pPr>
        <w:rPr>
          <w:rFonts w:ascii="黑体" w:hAnsi="黑体" w:eastAsia="黑体"/>
          <w:color w:val="000000"/>
        </w:rPr>
      </w:pPr>
    </w:p>
    <w:p>
      <w:pPr>
        <w:rPr>
          <w:rFonts w:ascii="黑体" w:hAnsi="黑体" w:eastAsia="黑体"/>
          <w:color w:val="000000"/>
        </w:rPr>
      </w:pPr>
    </w:p>
    <w:p>
      <w:pPr>
        <w:pStyle w:val="2"/>
        <w:ind w:right="440"/>
        <w:jc w:val="center"/>
        <w:rPr>
          <w:rStyle w:val="16"/>
          <w:rFonts w:ascii="黑体" w:hAnsi="黑体" w:eastAsia="黑体"/>
          <w:b w:val="0"/>
          <w:bCs w:val="0"/>
        </w:rPr>
      </w:pPr>
      <w:r>
        <w:rPr>
          <w:rFonts w:hint="eastAsia" w:ascii="黑体" w:hAnsi="黑体" w:eastAsia="黑体"/>
          <w:b w:val="0"/>
          <w:color w:val="000000"/>
        </w:rPr>
        <w:t>第二部分</w:t>
      </w:r>
      <w:r>
        <w:rPr>
          <w:rFonts w:ascii="黑体" w:hAnsi="黑体" w:eastAsia="黑体"/>
          <w:color w:val="000000"/>
        </w:rPr>
        <w:t xml:space="preserve"> </w:t>
      </w:r>
      <w:r>
        <w:rPr>
          <w:rStyle w:val="16"/>
          <w:rFonts w:ascii="黑体" w:hAnsi="黑体" w:eastAsia="黑体"/>
          <w:b w:val="0"/>
          <w:bCs w:val="0"/>
        </w:rPr>
        <w:t>2018</w:t>
      </w:r>
      <w:r>
        <w:rPr>
          <w:rStyle w:val="16"/>
          <w:rFonts w:hint="eastAsia" w:ascii="黑体" w:hAnsi="黑体" w:eastAsia="黑体"/>
          <w:b w:val="0"/>
          <w:bCs w:val="0"/>
        </w:rPr>
        <w:t>年度部门决算情况说明</w:t>
      </w:r>
      <w:bookmarkEnd w:id="22"/>
      <w:bookmarkEnd w:id="23"/>
    </w:p>
    <w:p>
      <w:pPr>
        <w:jc w:val="center"/>
      </w:pPr>
    </w:p>
    <w:p>
      <w:pPr>
        <w:pStyle w:val="27"/>
        <w:numPr>
          <w:ilvl w:val="0"/>
          <w:numId w:val="3"/>
        </w:numPr>
        <w:spacing w:line="600" w:lineRule="exact"/>
        <w:ind w:firstLineChars="0"/>
        <w:outlineLvl w:val="1"/>
        <w:rPr>
          <w:rStyle w:val="17"/>
          <w:rFonts w:ascii="黑体" w:hAnsi="黑体" w:eastAsia="黑体" w:cs="黑体"/>
          <w:b w:val="0"/>
        </w:rPr>
      </w:pPr>
      <w:bookmarkStart w:id="24" w:name="_Toc15396603"/>
      <w:bookmarkStart w:id="25" w:name="_Toc15377205"/>
      <w:r>
        <w:rPr>
          <w:rFonts w:hint="eastAsia" w:ascii="黑体" w:hAnsi="黑体" w:eastAsia="黑体" w:cs="黑体"/>
          <w:color w:val="000000"/>
          <w:sz w:val="32"/>
          <w:szCs w:val="32"/>
        </w:rPr>
        <w:t>收</w:t>
      </w:r>
      <w:r>
        <w:rPr>
          <w:rStyle w:val="17"/>
          <w:rFonts w:hint="eastAsia" w:ascii="黑体" w:hAnsi="黑体" w:eastAsia="黑体" w:cs="黑体"/>
          <w:b w:val="0"/>
        </w:rPr>
        <w:t>入支出决算总体情况说明</w:t>
      </w:r>
      <w:bookmarkEnd w:id="24"/>
      <w:bookmarkEnd w:id="25"/>
    </w:p>
    <w:p>
      <w:pPr>
        <w:spacing w:line="600" w:lineRule="exact"/>
        <w:ind w:firstLine="640" w:firstLineChars="200"/>
        <w:rPr>
          <w:rFonts w:ascii="??_GB2312" w:hAnsi="??_GB2312" w:cs="??_GB2312"/>
          <w:color w:val="000000"/>
          <w:sz w:val="32"/>
          <w:szCs w:val="32"/>
        </w:rPr>
      </w:pPr>
      <w:r>
        <w:rPr>
          <w:rFonts w:ascii="??_GB2312" w:hAnsi="??_GB2312" w:cs="??_GB2312"/>
          <w:color w:val="000000"/>
          <w:sz w:val="32"/>
          <w:szCs w:val="32"/>
        </w:rPr>
        <w:t>2018</w:t>
      </w:r>
      <w:r>
        <w:rPr>
          <w:rFonts w:hint="eastAsia" w:ascii="宋体" w:hAnsi="宋体" w:cs="宋体"/>
          <w:color w:val="000000"/>
          <w:sz w:val="32"/>
          <w:szCs w:val="32"/>
        </w:rPr>
        <w:t>年度收入、支出总计是</w:t>
      </w:r>
      <w:r>
        <w:rPr>
          <w:rFonts w:ascii="??_GB2312" w:hAnsi="??_GB2312" w:cs="??_GB2312"/>
          <w:color w:val="000000"/>
          <w:sz w:val="32"/>
          <w:szCs w:val="32"/>
        </w:rPr>
        <w:t>626.41</w:t>
      </w:r>
      <w:r>
        <w:rPr>
          <w:rFonts w:hint="eastAsia" w:ascii="宋体" w:hAnsi="宋体" w:cs="宋体"/>
          <w:color w:val="000000"/>
          <w:sz w:val="32"/>
          <w:szCs w:val="32"/>
        </w:rPr>
        <w:t>万元。与</w:t>
      </w:r>
      <w:r>
        <w:rPr>
          <w:rFonts w:ascii="??_GB2312" w:hAnsi="??_GB2312" w:cs="??_GB2312"/>
          <w:color w:val="000000"/>
          <w:sz w:val="32"/>
          <w:szCs w:val="32"/>
        </w:rPr>
        <w:t>2017</w:t>
      </w:r>
      <w:r>
        <w:rPr>
          <w:rFonts w:hint="eastAsia" w:ascii="宋体" w:hAnsi="宋体" w:cs="宋体"/>
          <w:color w:val="000000"/>
          <w:sz w:val="32"/>
          <w:szCs w:val="32"/>
        </w:rPr>
        <w:t>年收入、支出</w:t>
      </w:r>
      <w:r>
        <w:rPr>
          <w:rFonts w:ascii="??_GB2312" w:hAnsi="??_GB2312" w:cs="??_GB2312"/>
          <w:color w:val="000000"/>
          <w:sz w:val="32"/>
          <w:szCs w:val="32"/>
        </w:rPr>
        <w:t>1082.29</w:t>
      </w:r>
      <w:r>
        <w:rPr>
          <w:rFonts w:hint="eastAsia" w:ascii="宋体" w:hAnsi="宋体" w:cs="宋体"/>
          <w:color w:val="000000"/>
          <w:sz w:val="32"/>
          <w:szCs w:val="32"/>
        </w:rPr>
        <w:t>万元相比，收入减少</w:t>
      </w:r>
      <w:r>
        <w:rPr>
          <w:rFonts w:ascii="??_GB2312" w:hAnsi="??_GB2312" w:cs="??_GB2312"/>
          <w:color w:val="000000"/>
          <w:sz w:val="32"/>
          <w:szCs w:val="32"/>
        </w:rPr>
        <w:t>455.88</w:t>
      </w:r>
      <w:r>
        <w:rPr>
          <w:rFonts w:hint="eastAsia" w:ascii="宋体" w:hAnsi="宋体" w:cs="宋体"/>
          <w:color w:val="000000"/>
          <w:sz w:val="32"/>
          <w:szCs w:val="32"/>
        </w:rPr>
        <w:t>万元下降</w:t>
      </w:r>
      <w:r>
        <w:rPr>
          <w:rFonts w:ascii="??_GB2312" w:hAnsi="??_GB2312" w:cs="??_GB2312"/>
          <w:color w:val="000000"/>
          <w:sz w:val="32"/>
          <w:szCs w:val="32"/>
        </w:rPr>
        <w:t>42.12%</w:t>
      </w:r>
      <w:r>
        <w:rPr>
          <w:rFonts w:hint="eastAsia" w:ascii="宋体" w:hAnsi="宋体" w:cs="宋体"/>
          <w:color w:val="000000"/>
          <w:sz w:val="32"/>
          <w:szCs w:val="32"/>
        </w:rPr>
        <w:t>、支出减少</w:t>
      </w:r>
      <w:r>
        <w:rPr>
          <w:rFonts w:ascii="??_GB2312" w:hAnsi="??_GB2312" w:cs="??_GB2312"/>
          <w:color w:val="000000"/>
          <w:sz w:val="32"/>
          <w:szCs w:val="32"/>
        </w:rPr>
        <w:t>622.50</w:t>
      </w:r>
      <w:r>
        <w:rPr>
          <w:rFonts w:hint="eastAsia" w:ascii="宋体" w:hAnsi="宋体" w:cs="宋体"/>
          <w:color w:val="000000"/>
          <w:sz w:val="32"/>
          <w:szCs w:val="32"/>
        </w:rPr>
        <w:t>下降</w:t>
      </w:r>
      <w:r>
        <w:rPr>
          <w:rFonts w:ascii="??_GB2312" w:hAnsi="??_GB2312" w:cs="??_GB2312"/>
          <w:color w:val="000000"/>
          <w:sz w:val="32"/>
          <w:szCs w:val="32"/>
        </w:rPr>
        <w:t>57.52%</w:t>
      </w:r>
      <w:r>
        <w:rPr>
          <w:rFonts w:hint="eastAsia" w:ascii="宋体" w:hAnsi="宋体" w:cs="宋体"/>
          <w:color w:val="000000"/>
          <w:sz w:val="32"/>
          <w:szCs w:val="32"/>
        </w:rPr>
        <w:t>。主要变动原因是：</w:t>
      </w:r>
      <w:r>
        <w:rPr>
          <w:rFonts w:ascii="??_GB2312" w:hAnsi="??_GB2312" w:cs="??_GB2312"/>
          <w:color w:val="000000"/>
          <w:sz w:val="32"/>
          <w:szCs w:val="32"/>
        </w:rPr>
        <w:t>1</w:t>
      </w:r>
      <w:r>
        <w:rPr>
          <w:rFonts w:hint="eastAsia" w:ascii="宋体" w:hAnsi="宋体" w:cs="宋体"/>
          <w:color w:val="000000"/>
          <w:sz w:val="32"/>
          <w:szCs w:val="32"/>
        </w:rPr>
        <w:t>、</w:t>
      </w:r>
      <w:r>
        <w:rPr>
          <w:rFonts w:ascii="??_GB2312" w:hAnsi="??_GB2312" w:cs="??_GB2312"/>
          <w:color w:val="000000"/>
          <w:sz w:val="32"/>
          <w:szCs w:val="32"/>
        </w:rPr>
        <w:t>2017</w:t>
      </w:r>
      <w:r>
        <w:rPr>
          <w:rFonts w:hint="eastAsia" w:ascii="宋体" w:hAnsi="宋体" w:cs="宋体"/>
          <w:color w:val="000000"/>
          <w:sz w:val="32"/>
          <w:szCs w:val="32"/>
        </w:rPr>
        <w:t>年管委会目标考核预算支出在财政局统一办理，</w:t>
      </w:r>
      <w:r>
        <w:rPr>
          <w:rFonts w:ascii="??_GB2312" w:hAnsi="??_GB2312" w:cs="??_GB2312"/>
          <w:color w:val="000000"/>
          <w:sz w:val="32"/>
          <w:szCs w:val="32"/>
        </w:rPr>
        <w:t>2018</w:t>
      </w:r>
      <w:r>
        <w:rPr>
          <w:rFonts w:hint="eastAsia" w:ascii="宋体" w:hAnsi="宋体" w:cs="宋体"/>
          <w:color w:val="000000"/>
          <w:sz w:val="32"/>
          <w:szCs w:val="32"/>
        </w:rPr>
        <w:t>年按管委会年度目标考核体系调整，各职能部门实施二次考核。相应对目标考核支出预算下达各部门执行。</w:t>
      </w:r>
      <w:r>
        <w:rPr>
          <w:rFonts w:ascii="??_GB2312" w:hAnsi="??_GB2312" w:cs="??_GB2312"/>
          <w:color w:val="000000"/>
          <w:sz w:val="32"/>
          <w:szCs w:val="32"/>
        </w:rPr>
        <w:t>2</w:t>
      </w:r>
      <w:r>
        <w:rPr>
          <w:rFonts w:hint="eastAsia" w:ascii="宋体" w:hAnsi="宋体" w:cs="宋体"/>
          <w:color w:val="000000"/>
          <w:sz w:val="32"/>
          <w:szCs w:val="32"/>
        </w:rPr>
        <w:t>、</w:t>
      </w:r>
      <w:r>
        <w:rPr>
          <w:rFonts w:ascii="??_GB2312" w:hAnsi="??_GB2312" w:cs="??_GB2312"/>
          <w:color w:val="000000"/>
          <w:sz w:val="32"/>
          <w:szCs w:val="32"/>
        </w:rPr>
        <w:t>2018</w:t>
      </w:r>
      <w:r>
        <w:rPr>
          <w:rFonts w:hint="eastAsia" w:ascii="宋体" w:hAnsi="宋体" w:cs="宋体"/>
          <w:color w:val="000000"/>
          <w:sz w:val="32"/>
          <w:szCs w:val="32"/>
        </w:rPr>
        <w:t>年年末有结余。</w:t>
      </w:r>
    </w:p>
    <w:p>
      <w:pPr>
        <w:spacing w:line="600" w:lineRule="exact"/>
        <w:ind w:firstLine="420" w:firstLineChars="200"/>
        <w:rPr>
          <w:rFonts w:ascii="??_GB2312" w:hAnsi="??_GB2312" w:cs="??_GB2312"/>
          <w:color w:val="000000"/>
          <w:sz w:val="32"/>
          <w:szCs w:val="32"/>
        </w:rPr>
      </w:pPr>
      <w:r>
        <w:drawing>
          <wp:anchor distT="0" distB="0" distL="114300" distR="114300" simplePos="0" relativeHeight="251663360" behindDoc="0" locked="0" layoutInCell="1" allowOverlap="1">
            <wp:simplePos x="0" y="0"/>
            <wp:positionH relativeFrom="column">
              <wp:posOffset>33655</wp:posOffset>
            </wp:positionH>
            <wp:positionV relativeFrom="paragraph">
              <wp:posOffset>258445</wp:posOffset>
            </wp:positionV>
            <wp:extent cx="5243830" cy="2485390"/>
            <wp:effectExtent l="4445" t="4445" r="9525" b="5715"/>
            <wp:wrapSquare wrapText="bothSides"/>
            <wp:docPr id="6" name="图片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宋体" w:hAnsi="宋体" w:cs="宋体"/>
          <w:color w:val="000000"/>
          <w:sz w:val="32"/>
          <w:szCs w:val="32"/>
        </w:rPr>
        <w:t>（图</w:t>
      </w:r>
      <w:r>
        <w:rPr>
          <w:rFonts w:ascii="??_GB2312" w:hAnsi="??_GB2312" w:cs="??_GB2312"/>
          <w:color w:val="000000"/>
          <w:sz w:val="32"/>
          <w:szCs w:val="32"/>
        </w:rPr>
        <w:t>1</w:t>
      </w:r>
      <w:r>
        <w:rPr>
          <w:rFonts w:hint="eastAsia" w:ascii="宋体" w:hAnsi="宋体" w:cs="宋体"/>
          <w:color w:val="000000"/>
          <w:sz w:val="32"/>
          <w:szCs w:val="32"/>
        </w:rPr>
        <w:t>：收、支决算总计变动情况图）（柱状图）</w:t>
      </w:r>
    </w:p>
    <w:p>
      <w:pPr>
        <w:pStyle w:val="27"/>
        <w:numPr>
          <w:ilvl w:val="0"/>
          <w:numId w:val="3"/>
        </w:numPr>
        <w:spacing w:line="600" w:lineRule="exact"/>
        <w:ind w:firstLineChars="0"/>
        <w:outlineLvl w:val="1"/>
        <w:rPr>
          <w:rStyle w:val="17"/>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17"/>
          <w:rFonts w:hint="eastAsia" w:ascii="黑体" w:hAnsi="黑体" w:eastAsia="黑体"/>
          <w:b w:val="0"/>
        </w:rPr>
        <w:t>入决算情况说明</w:t>
      </w:r>
      <w:bookmarkEnd w:id="26"/>
      <w:bookmarkEnd w:id="27"/>
    </w:p>
    <w:p>
      <w:pPr>
        <w:spacing w:line="600" w:lineRule="exact"/>
        <w:ind w:firstLine="640" w:firstLineChars="200"/>
        <w:outlineLvl w:val="1"/>
        <w:rPr>
          <w:rFonts w:ascii="??_GB2312" w:hAnsi="??_GB2312" w:cs="??_GB2312"/>
          <w:color w:val="000000"/>
          <w:sz w:val="32"/>
          <w:szCs w:val="32"/>
        </w:rPr>
      </w:pPr>
      <w:r>
        <w:rPr>
          <w:rFonts w:ascii="??_GB2312" w:hAnsi="??_GB2312" w:cs="??_GB2312"/>
          <w:color w:val="000000"/>
          <w:sz w:val="32"/>
          <w:szCs w:val="32"/>
        </w:rPr>
        <w:t>2018</w:t>
      </w:r>
      <w:r>
        <w:rPr>
          <w:rFonts w:hint="eastAsia" w:ascii="宋体" w:hAnsi="宋体" w:cs="宋体"/>
          <w:color w:val="000000"/>
          <w:sz w:val="32"/>
          <w:szCs w:val="32"/>
        </w:rPr>
        <w:t>年本年收入合计</w:t>
      </w:r>
      <w:r>
        <w:rPr>
          <w:rFonts w:ascii="??_GB2312" w:hAnsi="??_GB2312" w:cs="??_GB2312"/>
          <w:color w:val="000000"/>
          <w:sz w:val="32"/>
          <w:szCs w:val="32"/>
        </w:rPr>
        <w:t>626.41</w:t>
      </w:r>
      <w:r>
        <w:rPr>
          <w:rFonts w:hint="eastAsia" w:ascii="宋体" w:hAnsi="宋体" w:cs="宋体"/>
          <w:color w:val="000000"/>
          <w:sz w:val="32"/>
          <w:szCs w:val="32"/>
        </w:rPr>
        <w:t>万元，其中：一般公共预算财政拨款收入</w:t>
      </w:r>
      <w:r>
        <w:rPr>
          <w:rFonts w:ascii="??_GB2312" w:hAnsi="??_GB2312" w:cs="??_GB2312"/>
          <w:color w:val="000000"/>
          <w:sz w:val="32"/>
          <w:szCs w:val="32"/>
        </w:rPr>
        <w:t>456.03</w:t>
      </w:r>
      <w:r>
        <w:rPr>
          <w:rFonts w:hint="eastAsia" w:ascii="宋体" w:hAnsi="宋体" w:cs="宋体"/>
          <w:color w:val="000000"/>
          <w:sz w:val="32"/>
          <w:szCs w:val="32"/>
        </w:rPr>
        <w:t>万元，占</w:t>
      </w:r>
      <w:r>
        <w:rPr>
          <w:rFonts w:ascii="??_GB2312" w:hAnsi="??_GB2312" w:cs="??_GB2312"/>
          <w:color w:val="000000"/>
          <w:sz w:val="32"/>
          <w:szCs w:val="32"/>
        </w:rPr>
        <w:t>72.80%</w:t>
      </w:r>
      <w:r>
        <w:rPr>
          <w:rFonts w:hint="eastAsia" w:ascii="宋体" w:hAnsi="宋体" w:cs="宋体"/>
          <w:color w:val="000000"/>
          <w:sz w:val="32"/>
          <w:szCs w:val="32"/>
        </w:rPr>
        <w:t>；政府性基金预算财政拨款收入</w:t>
      </w:r>
      <w:r>
        <w:rPr>
          <w:rFonts w:ascii="??_GB2312" w:hAnsi="??_GB2312" w:cs="??_GB2312"/>
          <w:color w:val="000000"/>
          <w:sz w:val="32"/>
          <w:szCs w:val="32"/>
        </w:rPr>
        <w:t>0</w:t>
      </w:r>
      <w:r>
        <w:rPr>
          <w:rFonts w:hint="eastAsia" w:ascii="宋体" w:hAnsi="宋体" w:cs="宋体"/>
          <w:color w:val="000000"/>
          <w:sz w:val="32"/>
          <w:szCs w:val="32"/>
        </w:rPr>
        <w:t>万元，占</w:t>
      </w:r>
      <w:r>
        <w:rPr>
          <w:rFonts w:ascii="??_GB2312" w:hAnsi="??_GB2312" w:cs="??_GB2312"/>
          <w:color w:val="000000"/>
          <w:sz w:val="32"/>
          <w:szCs w:val="32"/>
        </w:rPr>
        <w:t>0%</w:t>
      </w:r>
      <w:r>
        <w:rPr>
          <w:rFonts w:hint="eastAsia" w:ascii="宋体" w:hAnsi="宋体" w:cs="宋体"/>
          <w:color w:val="000000"/>
          <w:sz w:val="32"/>
          <w:szCs w:val="32"/>
        </w:rPr>
        <w:t>；国有资本经营预算财政拨款收入</w:t>
      </w:r>
      <w:r>
        <w:rPr>
          <w:rFonts w:ascii="??_GB2312" w:hAnsi="??_GB2312" w:cs="??_GB2312"/>
          <w:color w:val="000000"/>
          <w:sz w:val="32"/>
          <w:szCs w:val="32"/>
        </w:rPr>
        <w:t>0</w:t>
      </w:r>
      <w:r>
        <w:rPr>
          <w:rFonts w:hint="eastAsia" w:ascii="宋体" w:hAnsi="宋体" w:cs="宋体"/>
          <w:color w:val="000000"/>
          <w:sz w:val="32"/>
          <w:szCs w:val="32"/>
        </w:rPr>
        <w:t>万元，占</w:t>
      </w:r>
      <w:r>
        <w:rPr>
          <w:rFonts w:ascii="??_GB2312" w:hAnsi="??_GB2312" w:cs="??_GB2312"/>
          <w:color w:val="000000"/>
          <w:sz w:val="32"/>
          <w:szCs w:val="32"/>
        </w:rPr>
        <w:t>0%</w:t>
      </w:r>
      <w:r>
        <w:rPr>
          <w:rFonts w:hint="eastAsia" w:ascii="宋体" w:hAnsi="宋体" w:cs="宋体"/>
          <w:color w:val="000000"/>
          <w:sz w:val="32"/>
          <w:szCs w:val="32"/>
        </w:rPr>
        <w:t>；事业收入</w:t>
      </w:r>
      <w:r>
        <w:rPr>
          <w:rFonts w:ascii="??_GB2312" w:hAnsi="??_GB2312" w:cs="??_GB2312"/>
          <w:color w:val="000000"/>
          <w:sz w:val="32"/>
          <w:szCs w:val="32"/>
        </w:rPr>
        <w:t>0</w:t>
      </w:r>
      <w:r>
        <w:rPr>
          <w:rFonts w:hint="eastAsia" w:ascii="宋体" w:hAnsi="宋体" w:cs="宋体"/>
          <w:color w:val="000000"/>
          <w:sz w:val="32"/>
          <w:szCs w:val="32"/>
        </w:rPr>
        <w:t>万元，占</w:t>
      </w:r>
      <w:r>
        <w:rPr>
          <w:rFonts w:ascii="??_GB2312" w:hAnsi="??_GB2312" w:cs="??_GB2312"/>
          <w:color w:val="000000"/>
          <w:sz w:val="32"/>
          <w:szCs w:val="32"/>
        </w:rPr>
        <w:t>0%</w:t>
      </w:r>
      <w:r>
        <w:rPr>
          <w:rFonts w:hint="eastAsia" w:ascii="宋体" w:hAnsi="宋体" w:cs="宋体"/>
          <w:color w:val="000000"/>
          <w:sz w:val="32"/>
          <w:szCs w:val="32"/>
        </w:rPr>
        <w:t>；经营收入</w:t>
      </w:r>
      <w:r>
        <w:rPr>
          <w:rFonts w:ascii="??_GB2312" w:hAnsi="??_GB2312" w:cs="??_GB2312"/>
          <w:color w:val="000000"/>
          <w:sz w:val="32"/>
          <w:szCs w:val="32"/>
        </w:rPr>
        <w:t>0</w:t>
      </w:r>
      <w:r>
        <w:rPr>
          <w:rFonts w:hint="eastAsia" w:ascii="宋体" w:hAnsi="宋体" w:cs="宋体"/>
          <w:color w:val="000000"/>
          <w:sz w:val="32"/>
          <w:szCs w:val="32"/>
        </w:rPr>
        <w:t>万元，占</w:t>
      </w:r>
      <w:r>
        <w:rPr>
          <w:rFonts w:ascii="??_GB2312" w:hAnsi="??_GB2312" w:cs="??_GB2312"/>
          <w:color w:val="000000"/>
          <w:sz w:val="32"/>
          <w:szCs w:val="32"/>
        </w:rPr>
        <w:t>0%</w:t>
      </w:r>
      <w:r>
        <w:rPr>
          <w:rFonts w:hint="eastAsia" w:ascii="宋体" w:hAnsi="宋体" w:cs="宋体"/>
          <w:color w:val="000000"/>
          <w:sz w:val="32"/>
          <w:szCs w:val="32"/>
        </w:rPr>
        <w:t>；附属单位上缴收入</w:t>
      </w:r>
      <w:r>
        <w:rPr>
          <w:rFonts w:ascii="??_GB2312" w:hAnsi="??_GB2312" w:cs="??_GB2312"/>
          <w:color w:val="000000"/>
          <w:sz w:val="32"/>
          <w:szCs w:val="32"/>
        </w:rPr>
        <w:t>0</w:t>
      </w:r>
      <w:r>
        <w:rPr>
          <w:rFonts w:hint="eastAsia" w:ascii="宋体" w:hAnsi="宋体" w:cs="宋体"/>
          <w:color w:val="000000"/>
          <w:sz w:val="32"/>
          <w:szCs w:val="32"/>
        </w:rPr>
        <w:t>万元，占</w:t>
      </w:r>
      <w:r>
        <w:rPr>
          <w:rFonts w:ascii="??_GB2312" w:hAnsi="??_GB2312" w:cs="??_GB2312"/>
          <w:color w:val="000000"/>
          <w:sz w:val="32"/>
          <w:szCs w:val="32"/>
        </w:rPr>
        <w:t>0%</w:t>
      </w:r>
      <w:r>
        <w:rPr>
          <w:rFonts w:hint="eastAsia" w:ascii="宋体" w:hAnsi="宋体" w:cs="宋体"/>
          <w:color w:val="000000"/>
          <w:sz w:val="32"/>
          <w:szCs w:val="32"/>
        </w:rPr>
        <w:t>；其他收入</w:t>
      </w:r>
      <w:r>
        <w:rPr>
          <w:rFonts w:ascii="??_GB2312" w:hAnsi="??_GB2312" w:cs="??_GB2312"/>
          <w:color w:val="000000"/>
          <w:sz w:val="32"/>
          <w:szCs w:val="32"/>
        </w:rPr>
        <w:t>170.38</w:t>
      </w:r>
      <w:r>
        <w:rPr>
          <w:rFonts w:hint="eastAsia" w:ascii="宋体" w:hAnsi="宋体" w:cs="宋体"/>
          <w:color w:val="000000"/>
          <w:sz w:val="32"/>
          <w:szCs w:val="32"/>
        </w:rPr>
        <w:t>万元，占</w:t>
      </w:r>
      <w:r>
        <w:rPr>
          <w:rFonts w:ascii="??_GB2312" w:hAnsi="??_GB2312" w:cs="??_GB2312"/>
          <w:color w:val="000000"/>
          <w:sz w:val="32"/>
          <w:szCs w:val="32"/>
        </w:rPr>
        <w:t>27.20%</w:t>
      </w:r>
      <w:r>
        <w:rPr>
          <w:rFonts w:hint="eastAsia" w:ascii="宋体" w:hAnsi="宋体" w:cs="宋体"/>
          <w:color w:val="000000"/>
          <w:sz w:val="32"/>
          <w:szCs w:val="32"/>
        </w:rPr>
        <w:t>。</w:t>
      </w:r>
    </w:p>
    <w:p>
      <w:pPr>
        <w:spacing w:line="600" w:lineRule="exact"/>
        <w:ind w:firstLine="420" w:firstLineChars="200"/>
        <w:rPr>
          <w:rFonts w:ascii="??_GB2312" w:hAnsi="??_GB2312" w:cs="??_GB2312"/>
          <w:color w:val="FF0000"/>
          <w:sz w:val="32"/>
          <w:szCs w:val="32"/>
        </w:rPr>
      </w:pPr>
      <w:r>
        <w:drawing>
          <wp:anchor distT="0" distB="1270" distL="114300" distR="114300" simplePos="0" relativeHeight="251659264" behindDoc="0" locked="0" layoutInCell="1" allowOverlap="1">
            <wp:simplePos x="0" y="0"/>
            <wp:positionH relativeFrom="column">
              <wp:posOffset>139700</wp:posOffset>
            </wp:positionH>
            <wp:positionV relativeFrom="paragraph">
              <wp:posOffset>292100</wp:posOffset>
            </wp:positionV>
            <wp:extent cx="4790440" cy="1781810"/>
            <wp:effectExtent l="4445" t="4445" r="5715" b="23495"/>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宋体" w:hAnsi="宋体" w:cs="宋体"/>
          <w:color w:val="000000"/>
          <w:sz w:val="32"/>
          <w:szCs w:val="32"/>
        </w:rPr>
        <w:t>图</w:t>
      </w:r>
      <w:r>
        <w:rPr>
          <w:rFonts w:ascii="??_GB2312" w:hAnsi="??_GB2312" w:cs="??_GB2312"/>
          <w:color w:val="000000"/>
          <w:sz w:val="32"/>
          <w:szCs w:val="32"/>
        </w:rPr>
        <w:t>2</w:t>
      </w:r>
      <w:r>
        <w:rPr>
          <w:rFonts w:hint="eastAsia" w:ascii="宋体" w:hAnsi="宋体" w:cs="宋体"/>
          <w:color w:val="000000"/>
          <w:sz w:val="32"/>
          <w:szCs w:val="32"/>
        </w:rPr>
        <w:t>：收入决算结构图（饼状图）</w:t>
      </w:r>
    </w:p>
    <w:p>
      <w:pPr>
        <w:pStyle w:val="27"/>
        <w:numPr>
          <w:ilvl w:val="0"/>
          <w:numId w:val="3"/>
        </w:numPr>
        <w:spacing w:line="600" w:lineRule="exact"/>
        <w:ind w:firstLineChars="0"/>
        <w:outlineLvl w:val="1"/>
        <w:rPr>
          <w:rStyle w:val="17"/>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17"/>
          <w:rFonts w:hint="eastAsia" w:ascii="黑体" w:hAnsi="黑体" w:eastAsia="黑体"/>
          <w:b w:val="0"/>
        </w:rPr>
        <w:t>出决算情况说明</w:t>
      </w:r>
      <w:bookmarkEnd w:id="28"/>
      <w:bookmarkEnd w:id="29"/>
    </w:p>
    <w:p>
      <w:pPr>
        <w:spacing w:line="600" w:lineRule="exact"/>
        <w:ind w:firstLine="640"/>
        <w:rPr>
          <w:rFonts w:ascii="??_GB2312" w:hAnsi="??_GB2312" w:cs="??_GB2312"/>
          <w:color w:val="000000"/>
          <w:sz w:val="32"/>
          <w:szCs w:val="32"/>
        </w:rPr>
      </w:pPr>
      <w:r>
        <w:rPr>
          <w:rFonts w:ascii="??_GB2312" w:hAnsi="??_GB2312" w:cs="??_GB2312"/>
          <w:color w:val="000000"/>
          <w:sz w:val="32"/>
          <w:szCs w:val="32"/>
        </w:rPr>
        <w:t>2018</w:t>
      </w:r>
      <w:r>
        <w:rPr>
          <w:rFonts w:hint="eastAsia" w:ascii="宋体" w:hAnsi="宋体" w:cs="宋体"/>
          <w:color w:val="000000"/>
          <w:sz w:val="32"/>
          <w:szCs w:val="32"/>
        </w:rPr>
        <w:t>年本年支出合计</w:t>
      </w:r>
      <w:r>
        <w:rPr>
          <w:rFonts w:ascii="??_GB2312" w:hAnsi="??_GB2312" w:cs="??_GB2312"/>
          <w:color w:val="000000"/>
          <w:sz w:val="32"/>
          <w:szCs w:val="32"/>
        </w:rPr>
        <w:t>459.78</w:t>
      </w:r>
      <w:r>
        <w:rPr>
          <w:rFonts w:hint="eastAsia" w:ascii="宋体" w:hAnsi="宋体" w:cs="宋体"/>
          <w:color w:val="000000"/>
          <w:sz w:val="32"/>
          <w:szCs w:val="32"/>
        </w:rPr>
        <w:t>万元，其中：基本支出</w:t>
      </w:r>
      <w:r>
        <w:rPr>
          <w:rFonts w:ascii="??_GB2312" w:hAnsi="??_GB2312" w:cs="??_GB2312"/>
          <w:color w:val="000000"/>
          <w:sz w:val="32"/>
          <w:szCs w:val="32"/>
        </w:rPr>
        <w:t>199.72</w:t>
      </w:r>
      <w:r>
        <w:rPr>
          <w:rFonts w:hint="eastAsia" w:ascii="宋体" w:hAnsi="宋体" w:cs="宋体"/>
          <w:color w:val="000000"/>
          <w:sz w:val="32"/>
          <w:szCs w:val="32"/>
        </w:rPr>
        <w:t>万元，占</w:t>
      </w:r>
      <w:r>
        <w:rPr>
          <w:rFonts w:ascii="??_GB2312" w:hAnsi="??_GB2312" w:cs="??_GB2312"/>
          <w:color w:val="000000"/>
          <w:sz w:val="32"/>
          <w:szCs w:val="32"/>
        </w:rPr>
        <w:t>43.44%</w:t>
      </w:r>
      <w:r>
        <w:rPr>
          <w:rFonts w:hint="eastAsia" w:ascii="宋体" w:hAnsi="宋体" w:cs="宋体"/>
          <w:color w:val="000000"/>
          <w:sz w:val="32"/>
          <w:szCs w:val="32"/>
        </w:rPr>
        <w:t>；项目支出</w:t>
      </w:r>
      <w:r>
        <w:rPr>
          <w:rFonts w:ascii="??_GB2312" w:hAnsi="??_GB2312" w:cs="??_GB2312"/>
          <w:color w:val="000000"/>
          <w:sz w:val="32"/>
          <w:szCs w:val="32"/>
        </w:rPr>
        <w:t>256.31</w:t>
      </w:r>
      <w:r>
        <w:rPr>
          <w:rFonts w:hint="eastAsia" w:ascii="宋体" w:hAnsi="宋体" w:cs="宋体"/>
          <w:color w:val="000000"/>
          <w:sz w:val="32"/>
          <w:szCs w:val="32"/>
        </w:rPr>
        <w:t>万元</w:t>
      </w:r>
      <w:r>
        <w:rPr>
          <w:rFonts w:hint="eastAsia" w:ascii="宋体" w:hAnsi="宋体" w:cs="宋体"/>
          <w:color w:val="FF0000"/>
          <w:sz w:val="32"/>
          <w:szCs w:val="32"/>
        </w:rPr>
        <w:t>，</w:t>
      </w:r>
      <w:r>
        <w:rPr>
          <w:rFonts w:hint="eastAsia" w:ascii="宋体" w:hAnsi="宋体" w:cs="宋体"/>
          <w:color w:val="000000"/>
          <w:sz w:val="32"/>
          <w:szCs w:val="32"/>
        </w:rPr>
        <w:t>占</w:t>
      </w:r>
      <w:r>
        <w:rPr>
          <w:rFonts w:ascii="??_GB2312" w:hAnsi="??_GB2312" w:cs="??_GB2312"/>
          <w:color w:val="000000"/>
          <w:sz w:val="32"/>
          <w:szCs w:val="32"/>
        </w:rPr>
        <w:t>56.56%</w:t>
      </w:r>
      <w:r>
        <w:rPr>
          <w:rFonts w:hint="eastAsia" w:ascii="宋体" w:hAnsi="宋体" w:cs="宋体"/>
          <w:color w:val="000000"/>
          <w:sz w:val="32"/>
          <w:szCs w:val="32"/>
        </w:rPr>
        <w:t>；上缴上级支出</w:t>
      </w:r>
      <w:r>
        <w:rPr>
          <w:rFonts w:ascii="??_GB2312" w:hAnsi="??_GB2312" w:cs="??_GB2312"/>
          <w:color w:val="000000"/>
          <w:sz w:val="32"/>
          <w:szCs w:val="32"/>
        </w:rPr>
        <w:t>0</w:t>
      </w:r>
      <w:r>
        <w:rPr>
          <w:rFonts w:hint="eastAsia" w:ascii="宋体" w:hAnsi="宋体" w:cs="宋体"/>
          <w:color w:val="000000"/>
          <w:sz w:val="32"/>
          <w:szCs w:val="32"/>
        </w:rPr>
        <w:t>万元，占</w:t>
      </w:r>
      <w:r>
        <w:rPr>
          <w:rFonts w:ascii="??_GB2312" w:hAnsi="??_GB2312" w:cs="??_GB2312"/>
          <w:color w:val="000000"/>
          <w:sz w:val="32"/>
          <w:szCs w:val="32"/>
        </w:rPr>
        <w:t>0%</w:t>
      </w:r>
      <w:r>
        <w:rPr>
          <w:rFonts w:hint="eastAsia" w:ascii="宋体" w:hAnsi="宋体" w:cs="宋体"/>
          <w:color w:val="000000"/>
          <w:sz w:val="32"/>
          <w:szCs w:val="32"/>
        </w:rPr>
        <w:t>；经营支出</w:t>
      </w:r>
      <w:r>
        <w:rPr>
          <w:rFonts w:ascii="??_GB2312" w:hAnsi="??_GB2312" w:cs="??_GB2312"/>
          <w:color w:val="000000"/>
          <w:sz w:val="32"/>
          <w:szCs w:val="32"/>
        </w:rPr>
        <w:t>0</w:t>
      </w:r>
      <w:r>
        <w:rPr>
          <w:rFonts w:hint="eastAsia" w:ascii="宋体" w:hAnsi="宋体" w:cs="宋体"/>
          <w:color w:val="000000"/>
          <w:sz w:val="32"/>
          <w:szCs w:val="32"/>
        </w:rPr>
        <w:t>万元，占</w:t>
      </w:r>
      <w:r>
        <w:rPr>
          <w:rFonts w:ascii="??_GB2312" w:hAnsi="??_GB2312" w:cs="??_GB2312"/>
          <w:color w:val="000000"/>
          <w:sz w:val="32"/>
          <w:szCs w:val="32"/>
        </w:rPr>
        <w:t>0%</w:t>
      </w:r>
      <w:r>
        <w:rPr>
          <w:rFonts w:hint="eastAsia" w:ascii="宋体" w:hAnsi="宋体" w:cs="宋体"/>
          <w:color w:val="000000"/>
          <w:sz w:val="32"/>
          <w:szCs w:val="32"/>
        </w:rPr>
        <w:t>；对附属单位补助支出</w:t>
      </w:r>
      <w:r>
        <w:rPr>
          <w:rFonts w:ascii="??_GB2312" w:hAnsi="??_GB2312" w:cs="??_GB2312"/>
          <w:color w:val="000000"/>
          <w:sz w:val="32"/>
          <w:szCs w:val="32"/>
        </w:rPr>
        <w:t>0</w:t>
      </w:r>
      <w:r>
        <w:rPr>
          <w:rFonts w:hint="eastAsia" w:ascii="宋体" w:hAnsi="宋体" w:cs="宋体"/>
          <w:color w:val="000000"/>
          <w:sz w:val="32"/>
          <w:szCs w:val="32"/>
        </w:rPr>
        <w:t>万元，占</w:t>
      </w:r>
      <w:r>
        <w:rPr>
          <w:rFonts w:ascii="??_GB2312" w:hAnsi="??_GB2312" w:cs="??_GB2312"/>
          <w:color w:val="000000"/>
          <w:sz w:val="32"/>
          <w:szCs w:val="32"/>
        </w:rPr>
        <w:t>0%</w:t>
      </w:r>
      <w:r>
        <w:rPr>
          <w:rFonts w:hint="eastAsia" w:ascii="宋体" w:hAnsi="宋体" w:cs="宋体"/>
          <w:color w:val="000000"/>
          <w:sz w:val="32"/>
          <w:szCs w:val="32"/>
        </w:rPr>
        <w:t>；其他支出：</w:t>
      </w:r>
      <w:r>
        <w:rPr>
          <w:rFonts w:ascii="??_GB2312" w:hAnsi="??_GB2312" w:cs="??_GB2312"/>
          <w:color w:val="000000"/>
          <w:sz w:val="32"/>
          <w:szCs w:val="32"/>
        </w:rPr>
        <w:t>3.75</w:t>
      </w:r>
      <w:r>
        <w:rPr>
          <w:rFonts w:hint="eastAsia" w:ascii="宋体" w:hAnsi="宋体" w:cs="宋体"/>
          <w:color w:val="000000"/>
          <w:sz w:val="32"/>
          <w:szCs w:val="32"/>
        </w:rPr>
        <w:t>万元。</w:t>
      </w:r>
    </w:p>
    <w:p>
      <w:pPr>
        <w:spacing w:line="600" w:lineRule="exact"/>
        <w:ind w:firstLine="420" w:firstLineChars="200"/>
        <w:rPr>
          <w:rFonts w:ascii="仿宋" w:hAnsi="仿宋" w:eastAsia="仿宋" w:cs="仿宋"/>
          <w:color w:val="000000"/>
          <w:sz w:val="32"/>
          <w:szCs w:val="32"/>
        </w:rPr>
      </w:pPr>
      <w:bookmarkStart w:id="30" w:name="_Toc15377208"/>
      <w:bookmarkStart w:id="31" w:name="_Toc15396606"/>
      <w:r>
        <w:drawing>
          <wp:anchor distT="0" distB="0" distL="114300" distR="114300" simplePos="0" relativeHeight="251664384" behindDoc="0" locked="0" layoutInCell="1" allowOverlap="1">
            <wp:simplePos x="0" y="0"/>
            <wp:positionH relativeFrom="column">
              <wp:posOffset>-98425</wp:posOffset>
            </wp:positionH>
            <wp:positionV relativeFrom="paragraph">
              <wp:posOffset>290195</wp:posOffset>
            </wp:positionV>
            <wp:extent cx="5272405" cy="2224405"/>
            <wp:effectExtent l="4445" t="4445" r="19050" b="19050"/>
            <wp:wrapSquare wrapText="bothSides"/>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320" w:firstLineChars="100"/>
        <w:rPr>
          <w:rFonts w:ascii="??_GB2312" w:hAnsi="??_GB2312" w:cs="??_GB2312"/>
          <w:color w:val="000000"/>
          <w:sz w:val="32"/>
          <w:szCs w:val="32"/>
        </w:rPr>
      </w:pPr>
      <w:r>
        <w:rPr>
          <w:rFonts w:hint="eastAsia" w:ascii="宋体" w:hAnsi="宋体" w:cs="宋体"/>
          <w:color w:val="000000"/>
          <w:sz w:val="32"/>
          <w:szCs w:val="32"/>
        </w:rPr>
        <w:t>（图</w:t>
      </w:r>
      <w:r>
        <w:rPr>
          <w:rFonts w:ascii="??_GB2312" w:hAnsi="??_GB2312" w:cs="??_GB2312"/>
          <w:color w:val="000000"/>
          <w:sz w:val="32"/>
          <w:szCs w:val="32"/>
        </w:rPr>
        <w:t>3</w:t>
      </w:r>
      <w:r>
        <w:rPr>
          <w:rFonts w:hint="eastAsia" w:ascii="宋体" w:hAnsi="宋体" w:cs="宋体"/>
          <w:color w:val="000000"/>
          <w:sz w:val="32"/>
          <w:szCs w:val="32"/>
        </w:rPr>
        <w:t>：支出决算结构图）（饼状图）</w:t>
      </w:r>
    </w:p>
    <w:p>
      <w:pPr>
        <w:spacing w:line="600" w:lineRule="exact"/>
        <w:ind w:firstLine="640" w:firstLineChars="200"/>
        <w:outlineLvl w:val="1"/>
        <w:rPr>
          <w:rStyle w:val="17"/>
          <w:rFonts w:ascii="黑体" w:hAnsi="黑体" w:eastAsia="黑体"/>
          <w:b w:val="0"/>
        </w:rPr>
      </w:pPr>
      <w:r>
        <w:rPr>
          <w:rFonts w:hint="eastAsia" w:ascii="黑体" w:hAnsi="黑体" w:eastAsia="黑体"/>
          <w:color w:val="000000"/>
          <w:sz w:val="32"/>
          <w:szCs w:val="32"/>
        </w:rPr>
        <w:t>四、财</w:t>
      </w:r>
      <w:r>
        <w:rPr>
          <w:rStyle w:val="17"/>
          <w:rFonts w:hint="eastAsia" w:ascii="黑体" w:hAnsi="黑体" w:eastAsia="黑体"/>
          <w:b w:val="0"/>
        </w:rPr>
        <w:t>政拨款收入支出决算总体情况说明</w:t>
      </w:r>
      <w:bookmarkEnd w:id="30"/>
      <w:bookmarkEnd w:id="31"/>
    </w:p>
    <w:p>
      <w:pPr>
        <w:spacing w:line="600" w:lineRule="exact"/>
        <w:ind w:firstLine="640" w:firstLineChars="200"/>
        <w:rPr>
          <w:rFonts w:ascii="??_GB2312" w:hAnsi="??_GB2312" w:cs="??_GB2312"/>
          <w:color w:val="000000"/>
          <w:sz w:val="32"/>
          <w:szCs w:val="32"/>
        </w:rPr>
      </w:pPr>
      <w:r>
        <w:rPr>
          <w:rFonts w:ascii="??_GB2312" w:hAnsi="??_GB2312" w:cs="??_GB2312"/>
          <w:color w:val="000000"/>
          <w:sz w:val="32"/>
          <w:szCs w:val="32"/>
        </w:rPr>
        <w:t>2018</w:t>
      </w:r>
      <w:r>
        <w:rPr>
          <w:rFonts w:hint="eastAsia" w:ascii="宋体" w:hAnsi="宋体" w:cs="宋体"/>
          <w:color w:val="000000"/>
          <w:sz w:val="32"/>
          <w:szCs w:val="32"/>
        </w:rPr>
        <w:t>年财政拨款收、支总计</w:t>
      </w:r>
      <w:r>
        <w:rPr>
          <w:rFonts w:ascii="??_GB2312" w:hAnsi="??_GB2312" w:cs="??_GB2312"/>
          <w:color w:val="000000"/>
          <w:sz w:val="32"/>
          <w:szCs w:val="32"/>
        </w:rPr>
        <w:t>456.03</w:t>
      </w:r>
      <w:r>
        <w:rPr>
          <w:rFonts w:hint="eastAsia" w:ascii="宋体" w:hAnsi="宋体" w:cs="宋体"/>
          <w:color w:val="000000"/>
          <w:sz w:val="32"/>
          <w:szCs w:val="32"/>
        </w:rPr>
        <w:t>万元。与</w:t>
      </w:r>
      <w:r>
        <w:rPr>
          <w:rFonts w:ascii="??_GB2312" w:hAnsi="??_GB2312" w:cs="??_GB2312"/>
          <w:color w:val="000000"/>
          <w:sz w:val="32"/>
          <w:szCs w:val="32"/>
        </w:rPr>
        <w:t>2017</w:t>
      </w:r>
      <w:r>
        <w:rPr>
          <w:rFonts w:hint="eastAsia" w:ascii="宋体" w:hAnsi="宋体" w:cs="宋体"/>
          <w:color w:val="000000"/>
          <w:sz w:val="32"/>
          <w:szCs w:val="32"/>
        </w:rPr>
        <w:t>年相比，财政拨款收、支总计</w:t>
      </w:r>
      <w:r>
        <w:rPr>
          <w:rFonts w:ascii="??_GB2312" w:hAnsi="??_GB2312" w:cs="??_GB2312"/>
          <w:color w:val="000000"/>
          <w:sz w:val="32"/>
          <w:szCs w:val="32"/>
        </w:rPr>
        <w:t>:1082.29</w:t>
      </w:r>
      <w:r>
        <w:rPr>
          <w:rFonts w:hint="eastAsia" w:ascii="宋体" w:hAnsi="宋体" w:cs="宋体"/>
          <w:color w:val="000000"/>
          <w:sz w:val="32"/>
          <w:szCs w:val="32"/>
        </w:rPr>
        <w:t>减少</w:t>
      </w:r>
      <w:r>
        <w:rPr>
          <w:rFonts w:ascii="??_GB2312" w:hAnsi="??_GB2312" w:cs="??_GB2312"/>
          <w:color w:val="000000"/>
          <w:sz w:val="32"/>
          <w:szCs w:val="32"/>
        </w:rPr>
        <w:t>626.26</w:t>
      </w:r>
      <w:r>
        <w:rPr>
          <w:rFonts w:hint="eastAsia" w:ascii="宋体" w:hAnsi="宋体" w:cs="宋体"/>
          <w:color w:val="000000"/>
          <w:sz w:val="32"/>
          <w:szCs w:val="32"/>
        </w:rPr>
        <w:t>万元，下降</w:t>
      </w:r>
      <w:r>
        <w:rPr>
          <w:rFonts w:ascii="??_GB2312" w:hAnsi="??_GB2312" w:cs="??_GB2312"/>
          <w:color w:val="000000"/>
          <w:sz w:val="32"/>
          <w:szCs w:val="32"/>
        </w:rPr>
        <w:t>57.86%</w:t>
      </w:r>
      <w:r>
        <w:rPr>
          <w:rFonts w:hint="eastAsia" w:ascii="宋体" w:hAnsi="宋体" w:cs="宋体"/>
          <w:color w:val="000000"/>
          <w:sz w:val="32"/>
          <w:szCs w:val="32"/>
        </w:rPr>
        <w:t>。主要变动原因是：</w:t>
      </w:r>
      <w:r>
        <w:rPr>
          <w:rFonts w:ascii="??_GB2312" w:hAnsi="??_GB2312" w:cs="??_GB2312"/>
          <w:color w:val="000000"/>
          <w:sz w:val="32"/>
          <w:szCs w:val="32"/>
        </w:rPr>
        <w:t>2017</w:t>
      </w:r>
      <w:r>
        <w:rPr>
          <w:rFonts w:hint="eastAsia" w:ascii="宋体" w:hAnsi="宋体" w:cs="宋体"/>
          <w:color w:val="000000"/>
          <w:sz w:val="32"/>
          <w:szCs w:val="32"/>
        </w:rPr>
        <w:t>年管委会目标考核预算支出在财政局统一办理，</w:t>
      </w:r>
      <w:r>
        <w:rPr>
          <w:rFonts w:ascii="??_GB2312" w:hAnsi="??_GB2312" w:cs="??_GB2312"/>
          <w:color w:val="000000"/>
          <w:sz w:val="32"/>
          <w:szCs w:val="32"/>
        </w:rPr>
        <w:t>2018</w:t>
      </w:r>
      <w:r>
        <w:rPr>
          <w:rFonts w:hint="eastAsia" w:ascii="宋体" w:hAnsi="宋体" w:cs="宋体"/>
          <w:color w:val="000000"/>
          <w:sz w:val="32"/>
          <w:szCs w:val="32"/>
        </w:rPr>
        <w:t>年按管委会年度目标考核体系调整，各职能部门实施二次考核。相应对目标考核支出预算下达各部门执行。</w:t>
      </w:r>
    </w:p>
    <w:p>
      <w:pPr>
        <w:spacing w:line="600" w:lineRule="exact"/>
        <w:rPr>
          <w:rFonts w:ascii="仿宋" w:hAnsi="仿宋" w:eastAsia="仿宋"/>
          <w:b/>
          <w:color w:val="00B050"/>
          <w:sz w:val="32"/>
          <w:szCs w:val="32"/>
        </w:rPr>
      </w:pPr>
      <w:r>
        <w:drawing>
          <wp:anchor distT="0" distB="1905" distL="114300" distR="114300" simplePos="0" relativeHeight="251662336" behindDoc="0" locked="0" layoutInCell="1" allowOverlap="1">
            <wp:simplePos x="0" y="0"/>
            <wp:positionH relativeFrom="column">
              <wp:posOffset>224155</wp:posOffset>
            </wp:positionH>
            <wp:positionV relativeFrom="paragraph">
              <wp:posOffset>365125</wp:posOffset>
            </wp:positionV>
            <wp:extent cx="5399405" cy="2306320"/>
            <wp:effectExtent l="4445" t="4445" r="6350" b="13335"/>
            <wp:wrapSquare wrapText="bothSides"/>
            <wp:docPr id="4"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sz w:val="32"/>
          <w:szCs w:val="32"/>
        </w:rPr>
        <w:t xml:space="preserve"> </w:t>
      </w:r>
      <w:r>
        <w:rPr>
          <w:rFonts w:ascii="??_GB2312" w:hAnsi="??_GB2312" w:cs="??_GB2312"/>
          <w:sz w:val="32"/>
          <w:szCs w:val="32"/>
        </w:rPr>
        <w:t xml:space="preserve">  </w:t>
      </w:r>
      <w:r>
        <w:rPr>
          <w:rFonts w:hint="eastAsia" w:ascii="宋体" w:hAnsi="宋体" w:cs="宋体"/>
          <w:color w:val="000000"/>
          <w:sz w:val="32"/>
          <w:szCs w:val="32"/>
        </w:rPr>
        <w:t>（图</w:t>
      </w:r>
      <w:r>
        <w:rPr>
          <w:rFonts w:ascii="??_GB2312" w:hAnsi="??_GB2312" w:cs="??_GB2312"/>
          <w:color w:val="000000"/>
          <w:sz w:val="32"/>
          <w:szCs w:val="32"/>
        </w:rPr>
        <w:t>4</w:t>
      </w:r>
      <w:r>
        <w:rPr>
          <w:rFonts w:hint="eastAsia" w:ascii="宋体" w:hAnsi="宋体" w:cs="宋体"/>
          <w:color w:val="000000"/>
          <w:sz w:val="32"/>
          <w:szCs w:val="32"/>
        </w:rPr>
        <w:t>：财政拨款收、支决算总计变动情况）（柱状图）</w:t>
      </w:r>
    </w:p>
    <w:p>
      <w:pPr>
        <w:spacing w:line="600" w:lineRule="exact"/>
        <w:ind w:firstLine="640" w:firstLineChars="200"/>
        <w:outlineLvl w:val="1"/>
        <w:rPr>
          <w:rStyle w:val="17"/>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7"/>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_GB2312" w:hAnsi="??_GB2312" w:cs="??_GB2312"/>
          <w:b/>
          <w:color w:val="000000"/>
          <w:sz w:val="32"/>
          <w:szCs w:val="32"/>
        </w:rPr>
      </w:pPr>
      <w:bookmarkStart w:id="34" w:name="_Toc15377210"/>
      <w:r>
        <w:rPr>
          <w:rFonts w:hint="eastAsia" w:ascii="宋体" w:hAnsi="宋体" w:cs="宋体"/>
          <w:b/>
          <w:color w:val="000000"/>
          <w:sz w:val="32"/>
          <w:szCs w:val="32"/>
        </w:rPr>
        <w:t>（一）一般公共预算财政拨款支出决算总体情况</w:t>
      </w:r>
      <w:bookmarkEnd w:id="34"/>
    </w:p>
    <w:p>
      <w:pPr>
        <w:spacing w:line="600" w:lineRule="exact"/>
        <w:ind w:firstLine="640" w:firstLineChars="200"/>
        <w:rPr>
          <w:rFonts w:ascii="??_GB2312" w:hAnsi="??_GB2312" w:cs="??_GB2312"/>
          <w:color w:val="000000"/>
          <w:sz w:val="32"/>
          <w:szCs w:val="32"/>
        </w:rPr>
      </w:pPr>
      <w:r>
        <w:rPr>
          <w:rFonts w:ascii="??_GB2312" w:hAnsi="??_GB2312" w:cs="??_GB2312"/>
          <w:color w:val="000000"/>
          <w:sz w:val="32"/>
          <w:szCs w:val="32"/>
        </w:rPr>
        <w:t>2018</w:t>
      </w:r>
      <w:r>
        <w:rPr>
          <w:rFonts w:hint="eastAsia" w:ascii="宋体" w:hAnsi="宋体" w:cs="宋体"/>
          <w:color w:val="000000"/>
          <w:sz w:val="32"/>
          <w:szCs w:val="32"/>
        </w:rPr>
        <w:t>年一般公共预算财政拨款支出</w:t>
      </w:r>
      <w:r>
        <w:rPr>
          <w:rFonts w:ascii="??_GB2312" w:hAnsi="??_GB2312" w:cs="??_GB2312"/>
          <w:color w:val="000000"/>
          <w:sz w:val="32"/>
          <w:szCs w:val="32"/>
        </w:rPr>
        <w:t>456.03</w:t>
      </w:r>
      <w:r>
        <w:rPr>
          <w:rFonts w:hint="eastAsia" w:ascii="宋体" w:hAnsi="宋体" w:cs="宋体"/>
          <w:color w:val="000000"/>
          <w:sz w:val="32"/>
          <w:szCs w:val="32"/>
        </w:rPr>
        <w:t>万元，占本年支出合计</w:t>
      </w:r>
      <w:r>
        <w:rPr>
          <w:rFonts w:ascii="??_GB2312" w:hAnsi="??_GB2312" w:cs="??_GB2312"/>
          <w:color w:val="000000"/>
          <w:sz w:val="32"/>
          <w:szCs w:val="32"/>
        </w:rPr>
        <w:t>459.79</w:t>
      </w:r>
      <w:r>
        <w:rPr>
          <w:rFonts w:hint="eastAsia" w:ascii="宋体" w:hAnsi="宋体" w:cs="宋体"/>
          <w:color w:val="000000"/>
          <w:sz w:val="32"/>
          <w:szCs w:val="32"/>
        </w:rPr>
        <w:t>的</w:t>
      </w:r>
      <w:r>
        <w:rPr>
          <w:rFonts w:ascii="??_GB2312" w:hAnsi="??_GB2312" w:cs="??_GB2312"/>
          <w:color w:val="000000"/>
          <w:sz w:val="32"/>
          <w:szCs w:val="32"/>
        </w:rPr>
        <w:t>99.18%</w:t>
      </w:r>
      <w:r>
        <w:rPr>
          <w:rFonts w:hint="eastAsia" w:ascii="宋体" w:hAnsi="宋体" w:cs="宋体"/>
          <w:color w:val="000000"/>
          <w:sz w:val="32"/>
          <w:szCs w:val="32"/>
        </w:rPr>
        <w:t>。与</w:t>
      </w:r>
      <w:r>
        <w:rPr>
          <w:rFonts w:ascii="??_GB2312" w:hAnsi="??_GB2312" w:cs="??_GB2312"/>
          <w:color w:val="000000"/>
          <w:sz w:val="32"/>
          <w:szCs w:val="32"/>
        </w:rPr>
        <w:t>2017</w:t>
      </w:r>
      <w:r>
        <w:rPr>
          <w:rFonts w:hint="eastAsia" w:ascii="宋体" w:hAnsi="宋体" w:cs="宋体"/>
          <w:color w:val="000000"/>
          <w:sz w:val="32"/>
          <w:szCs w:val="32"/>
        </w:rPr>
        <w:t>年相比，一般公共预算财政拨款</w:t>
      </w:r>
      <w:r>
        <w:rPr>
          <w:rFonts w:ascii="??_GB2312" w:hAnsi="??_GB2312" w:cs="??_GB2312"/>
          <w:color w:val="000000"/>
          <w:sz w:val="32"/>
          <w:szCs w:val="32"/>
        </w:rPr>
        <w:t>1082.29</w:t>
      </w:r>
      <w:r>
        <w:rPr>
          <w:rFonts w:hint="eastAsia" w:ascii="宋体" w:hAnsi="宋体" w:cs="宋体"/>
          <w:color w:val="000000"/>
          <w:sz w:val="32"/>
          <w:szCs w:val="32"/>
        </w:rPr>
        <w:t>减少</w:t>
      </w:r>
      <w:r>
        <w:rPr>
          <w:rFonts w:ascii="??_GB2312" w:hAnsi="??_GB2312" w:cs="??_GB2312"/>
          <w:color w:val="000000"/>
          <w:sz w:val="32"/>
          <w:szCs w:val="32"/>
        </w:rPr>
        <w:t>626.26</w:t>
      </w:r>
      <w:r>
        <w:rPr>
          <w:rFonts w:hint="eastAsia" w:ascii="宋体" w:hAnsi="宋体" w:cs="宋体"/>
          <w:color w:val="000000"/>
          <w:sz w:val="32"/>
          <w:szCs w:val="32"/>
        </w:rPr>
        <w:t>万元，下降</w:t>
      </w:r>
      <w:r>
        <w:rPr>
          <w:rFonts w:ascii="??_GB2312" w:hAnsi="??_GB2312" w:cs="??_GB2312"/>
          <w:color w:val="000000"/>
          <w:sz w:val="32"/>
          <w:szCs w:val="32"/>
        </w:rPr>
        <w:t>57.87%</w:t>
      </w:r>
      <w:r>
        <w:rPr>
          <w:rFonts w:hint="eastAsia" w:ascii="宋体" w:hAnsi="宋体" w:cs="宋体"/>
          <w:color w:val="000000"/>
          <w:sz w:val="32"/>
          <w:szCs w:val="32"/>
        </w:rPr>
        <w:t>。主要变动原因是：</w:t>
      </w:r>
      <w:r>
        <w:rPr>
          <w:rFonts w:ascii="??_GB2312" w:hAnsi="??_GB2312" w:cs="??_GB2312"/>
          <w:color w:val="000000"/>
          <w:sz w:val="32"/>
          <w:szCs w:val="32"/>
        </w:rPr>
        <w:t>2017</w:t>
      </w:r>
      <w:r>
        <w:rPr>
          <w:rFonts w:hint="eastAsia" w:ascii="宋体" w:hAnsi="宋体" w:cs="宋体"/>
          <w:color w:val="000000"/>
          <w:sz w:val="32"/>
          <w:szCs w:val="32"/>
        </w:rPr>
        <w:t>年管委会目标考核预算支出在财政局统一办理，</w:t>
      </w:r>
      <w:r>
        <w:rPr>
          <w:rFonts w:ascii="??_GB2312" w:hAnsi="??_GB2312" w:cs="??_GB2312"/>
          <w:color w:val="000000"/>
          <w:sz w:val="32"/>
          <w:szCs w:val="32"/>
        </w:rPr>
        <w:t>2018</w:t>
      </w:r>
      <w:r>
        <w:rPr>
          <w:rFonts w:hint="eastAsia" w:ascii="宋体" w:hAnsi="宋体" w:cs="宋体"/>
          <w:color w:val="000000"/>
          <w:sz w:val="32"/>
          <w:szCs w:val="32"/>
        </w:rPr>
        <w:t>年按管委会年度目标考核体系调整，各职能部门实施二次考核。相应对目标考核支出预算下达各部门执行。</w:t>
      </w:r>
    </w:p>
    <w:p>
      <w:pPr>
        <w:spacing w:line="600" w:lineRule="exact"/>
        <w:ind w:firstLine="420" w:firstLineChars="200"/>
        <w:rPr>
          <w:rFonts w:ascii="??_GB2312" w:hAnsi="??_GB2312" w:cs="??_GB2312"/>
          <w:color w:val="000000"/>
          <w:sz w:val="32"/>
          <w:szCs w:val="32"/>
        </w:rPr>
      </w:pPr>
      <w:r>
        <w:drawing>
          <wp:anchor distT="0" distB="1905" distL="114300" distR="114300" simplePos="0" relativeHeight="251660288" behindDoc="0" locked="0" layoutInCell="1" allowOverlap="1">
            <wp:simplePos x="0" y="0"/>
            <wp:positionH relativeFrom="column">
              <wp:posOffset>-1905</wp:posOffset>
            </wp:positionH>
            <wp:positionV relativeFrom="paragraph">
              <wp:posOffset>144145</wp:posOffset>
            </wp:positionV>
            <wp:extent cx="5403215" cy="2422525"/>
            <wp:effectExtent l="4445" t="4445" r="21590" b="11430"/>
            <wp:wrapSquare wrapText="bothSides"/>
            <wp:docPr id="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宋体" w:hAnsi="宋体" w:cs="宋体"/>
          <w:color w:val="000000"/>
          <w:sz w:val="32"/>
          <w:szCs w:val="32"/>
        </w:rPr>
        <w:t>（图</w:t>
      </w:r>
      <w:r>
        <w:rPr>
          <w:rFonts w:ascii="??_GB2312" w:hAnsi="??_GB2312" w:cs="??_GB2312"/>
          <w:color w:val="000000"/>
          <w:sz w:val="32"/>
          <w:szCs w:val="32"/>
        </w:rPr>
        <w:t>5</w:t>
      </w:r>
      <w:r>
        <w:rPr>
          <w:rFonts w:hint="eastAsia" w:ascii="宋体" w:hAnsi="宋体" w:cs="宋体"/>
          <w:color w:val="000000"/>
          <w:sz w:val="32"/>
          <w:szCs w:val="32"/>
        </w:rPr>
        <w:t>：一般公共预算财政拨款支出决算变动情况）（柱状图）</w:t>
      </w:r>
    </w:p>
    <w:p>
      <w:pPr>
        <w:spacing w:line="600" w:lineRule="exact"/>
        <w:ind w:firstLine="643" w:firstLineChars="200"/>
        <w:outlineLvl w:val="2"/>
        <w:rPr>
          <w:rFonts w:ascii="??_GB2312" w:hAnsi="??_GB2312" w:cs="??_GB2312"/>
          <w:b/>
          <w:color w:val="000000"/>
          <w:sz w:val="32"/>
          <w:szCs w:val="32"/>
        </w:rPr>
      </w:pPr>
      <w:bookmarkStart w:id="35" w:name="_Toc15377211"/>
      <w:r>
        <w:rPr>
          <w:rFonts w:hint="eastAsia" w:ascii="宋体" w:hAnsi="宋体" w:cs="宋体"/>
          <w:b/>
          <w:color w:val="000000"/>
          <w:sz w:val="32"/>
          <w:szCs w:val="32"/>
        </w:rPr>
        <w:t>（二）一般公共预算财政拨款支出决算结构情况</w:t>
      </w:r>
      <w:bookmarkEnd w:id="35"/>
    </w:p>
    <w:p>
      <w:pPr>
        <w:spacing w:line="600" w:lineRule="exact"/>
        <w:ind w:firstLine="640"/>
        <w:rPr>
          <w:rFonts w:ascii="??_GB2312" w:hAnsi="??_GB2312" w:cs="??_GB2312"/>
          <w:color w:val="000000"/>
          <w:sz w:val="32"/>
          <w:szCs w:val="32"/>
        </w:rPr>
      </w:pPr>
      <w:r>
        <w:rPr>
          <w:rFonts w:ascii="??_GB2312" w:hAnsi="??_GB2312" w:cs="??_GB2312"/>
          <w:color w:val="000000"/>
          <w:sz w:val="32"/>
          <w:szCs w:val="32"/>
        </w:rPr>
        <w:t>2018</w:t>
      </w:r>
      <w:r>
        <w:rPr>
          <w:rFonts w:hint="eastAsia" w:ascii="宋体" w:hAnsi="宋体" w:cs="宋体"/>
          <w:color w:val="000000"/>
          <w:sz w:val="32"/>
          <w:szCs w:val="32"/>
        </w:rPr>
        <w:t>年一般公共预算财政拨款支出</w:t>
      </w:r>
      <w:r>
        <w:rPr>
          <w:rFonts w:ascii="??_GB2312" w:hAnsi="??_GB2312" w:cs="??_GB2312"/>
          <w:color w:val="000000"/>
          <w:sz w:val="32"/>
          <w:szCs w:val="32"/>
        </w:rPr>
        <w:t>456.03</w:t>
      </w:r>
      <w:r>
        <w:rPr>
          <w:rFonts w:hint="eastAsia" w:ascii="宋体" w:hAnsi="宋体" w:cs="宋体"/>
          <w:color w:val="000000"/>
          <w:sz w:val="32"/>
          <w:szCs w:val="32"/>
        </w:rPr>
        <w:t>万元，主要用于以下方面</w:t>
      </w:r>
      <w:r>
        <w:rPr>
          <w:rFonts w:ascii="??_GB2312" w:hAnsi="??_GB2312" w:cs="??_GB2312"/>
          <w:color w:val="000000"/>
          <w:sz w:val="32"/>
          <w:szCs w:val="32"/>
        </w:rPr>
        <w:t>:</w:t>
      </w:r>
      <w:r>
        <w:rPr>
          <w:rFonts w:hint="eastAsia" w:ascii="宋体" w:hAnsi="宋体" w:cs="宋体"/>
          <w:b/>
          <w:color w:val="000000"/>
          <w:sz w:val="32"/>
          <w:szCs w:val="32"/>
        </w:rPr>
        <w:t>一般公共服务（类）</w:t>
      </w:r>
      <w:r>
        <w:rPr>
          <w:rFonts w:hint="eastAsia" w:ascii="宋体" w:hAnsi="宋体" w:cs="宋体"/>
          <w:color w:val="000000"/>
          <w:sz w:val="32"/>
          <w:szCs w:val="32"/>
        </w:rPr>
        <w:t>支出</w:t>
      </w:r>
      <w:r>
        <w:rPr>
          <w:rFonts w:ascii="??_GB2312" w:hAnsi="??_GB2312" w:cs="??_GB2312"/>
          <w:color w:val="000000"/>
          <w:sz w:val="32"/>
          <w:szCs w:val="32"/>
        </w:rPr>
        <w:t>408.95</w:t>
      </w:r>
      <w:r>
        <w:rPr>
          <w:rFonts w:hint="eastAsia" w:ascii="宋体" w:hAnsi="宋体" w:cs="宋体"/>
          <w:color w:val="000000"/>
          <w:sz w:val="32"/>
          <w:szCs w:val="32"/>
        </w:rPr>
        <w:t>万元，占</w:t>
      </w:r>
      <w:r>
        <w:rPr>
          <w:rFonts w:ascii="??_GB2312" w:hAnsi="??_GB2312" w:cs="??_GB2312"/>
          <w:color w:val="000000"/>
          <w:sz w:val="32"/>
          <w:szCs w:val="32"/>
        </w:rPr>
        <w:t>89.68%</w:t>
      </w:r>
      <w:r>
        <w:rPr>
          <w:rFonts w:hint="eastAsia" w:ascii="宋体" w:hAnsi="宋体" w:cs="宋体"/>
          <w:color w:val="000000"/>
          <w:sz w:val="32"/>
          <w:szCs w:val="32"/>
        </w:rPr>
        <w:t>；</w:t>
      </w:r>
      <w:r>
        <w:rPr>
          <w:rFonts w:hint="eastAsia" w:ascii="宋体" w:hAnsi="宋体" w:cs="宋体"/>
          <w:b/>
          <w:bCs/>
          <w:color w:val="000000"/>
          <w:sz w:val="32"/>
          <w:szCs w:val="32"/>
        </w:rPr>
        <w:t>医疗卫生（类）</w:t>
      </w:r>
      <w:r>
        <w:rPr>
          <w:rFonts w:hint="eastAsia" w:ascii="宋体" w:hAnsi="宋体" w:cs="宋体"/>
          <w:color w:val="000000"/>
          <w:sz w:val="32"/>
          <w:szCs w:val="32"/>
        </w:rPr>
        <w:t>支出</w:t>
      </w:r>
      <w:r>
        <w:rPr>
          <w:rFonts w:ascii="??_GB2312" w:hAnsi="??_GB2312" w:cs="??_GB2312"/>
          <w:color w:val="000000"/>
          <w:sz w:val="32"/>
          <w:szCs w:val="32"/>
        </w:rPr>
        <w:t>22.11</w:t>
      </w:r>
      <w:r>
        <w:rPr>
          <w:rFonts w:hint="eastAsia" w:ascii="宋体" w:hAnsi="宋体" w:cs="宋体"/>
          <w:color w:val="000000"/>
          <w:sz w:val="32"/>
          <w:szCs w:val="32"/>
        </w:rPr>
        <w:t>万元，占</w:t>
      </w:r>
      <w:r>
        <w:rPr>
          <w:rFonts w:ascii="??_GB2312" w:hAnsi="??_GB2312" w:cs="??_GB2312"/>
          <w:color w:val="000000"/>
          <w:sz w:val="32"/>
          <w:szCs w:val="32"/>
        </w:rPr>
        <w:t>4.85%</w:t>
      </w:r>
      <w:r>
        <w:rPr>
          <w:rFonts w:hint="eastAsia" w:ascii="宋体" w:hAnsi="宋体" w:cs="宋体"/>
          <w:color w:val="000000"/>
          <w:sz w:val="32"/>
          <w:szCs w:val="32"/>
        </w:rPr>
        <w:t>；</w:t>
      </w:r>
      <w:r>
        <w:rPr>
          <w:rFonts w:hint="eastAsia" w:ascii="宋体" w:hAnsi="宋体" w:cs="宋体"/>
          <w:b/>
          <w:color w:val="000000"/>
          <w:sz w:val="32"/>
          <w:szCs w:val="32"/>
        </w:rPr>
        <w:t>城乡社区（类）</w:t>
      </w:r>
      <w:r>
        <w:rPr>
          <w:rFonts w:hint="eastAsia" w:ascii="宋体" w:hAnsi="宋体" w:cs="宋体"/>
          <w:color w:val="000000"/>
          <w:sz w:val="32"/>
          <w:szCs w:val="32"/>
        </w:rPr>
        <w:t>支出</w:t>
      </w:r>
      <w:r>
        <w:rPr>
          <w:rFonts w:ascii="??_GB2312" w:hAnsi="??_GB2312" w:cs="??_GB2312"/>
          <w:color w:val="000000"/>
          <w:sz w:val="32"/>
          <w:szCs w:val="32"/>
        </w:rPr>
        <w:t>7.44</w:t>
      </w:r>
      <w:r>
        <w:rPr>
          <w:rFonts w:hint="eastAsia" w:ascii="宋体" w:hAnsi="宋体" w:cs="宋体"/>
          <w:color w:val="000000"/>
          <w:sz w:val="32"/>
          <w:szCs w:val="32"/>
        </w:rPr>
        <w:t>万元，占</w:t>
      </w:r>
      <w:r>
        <w:rPr>
          <w:rFonts w:ascii="??_GB2312" w:hAnsi="??_GB2312" w:cs="??_GB2312"/>
          <w:color w:val="000000"/>
          <w:sz w:val="32"/>
          <w:szCs w:val="32"/>
        </w:rPr>
        <w:t>1.63%</w:t>
      </w:r>
      <w:r>
        <w:rPr>
          <w:rFonts w:hint="eastAsia" w:ascii="宋体" w:hAnsi="宋体" w:cs="宋体"/>
          <w:color w:val="000000"/>
          <w:sz w:val="32"/>
          <w:szCs w:val="32"/>
        </w:rPr>
        <w:t>；</w:t>
      </w:r>
      <w:r>
        <w:rPr>
          <w:rFonts w:hint="eastAsia" w:ascii="宋体" w:hAnsi="宋体" w:cs="宋体"/>
          <w:b/>
          <w:bCs/>
          <w:color w:val="000000"/>
          <w:sz w:val="32"/>
          <w:szCs w:val="32"/>
        </w:rPr>
        <w:t>资源勘探信息等</w:t>
      </w:r>
      <w:r>
        <w:rPr>
          <w:rFonts w:hint="eastAsia" w:ascii="宋体" w:hAnsi="宋体" w:cs="宋体"/>
          <w:b/>
          <w:color w:val="000000"/>
          <w:sz w:val="32"/>
          <w:szCs w:val="32"/>
        </w:rPr>
        <w:t>（类）</w:t>
      </w:r>
      <w:r>
        <w:rPr>
          <w:rFonts w:hint="eastAsia" w:ascii="宋体" w:hAnsi="宋体" w:cs="宋体"/>
          <w:color w:val="000000"/>
          <w:sz w:val="32"/>
          <w:szCs w:val="32"/>
        </w:rPr>
        <w:t>支出</w:t>
      </w:r>
      <w:r>
        <w:rPr>
          <w:rFonts w:ascii="??_GB2312" w:hAnsi="??_GB2312" w:cs="??_GB2312"/>
          <w:color w:val="000000"/>
          <w:sz w:val="32"/>
          <w:szCs w:val="32"/>
        </w:rPr>
        <w:t>7.69</w:t>
      </w:r>
      <w:r>
        <w:rPr>
          <w:rFonts w:hint="eastAsia" w:ascii="宋体" w:hAnsi="宋体" w:cs="宋体"/>
          <w:color w:val="000000"/>
          <w:sz w:val="32"/>
          <w:szCs w:val="32"/>
        </w:rPr>
        <w:t>万元，占</w:t>
      </w:r>
      <w:r>
        <w:rPr>
          <w:rFonts w:ascii="??_GB2312" w:hAnsi="??_GB2312" w:cs="??_GB2312"/>
          <w:color w:val="000000"/>
          <w:sz w:val="32"/>
          <w:szCs w:val="32"/>
        </w:rPr>
        <w:t>1.69%</w:t>
      </w:r>
      <w:r>
        <w:rPr>
          <w:rFonts w:hint="eastAsia" w:ascii="宋体" w:hAnsi="宋体" w:cs="宋体"/>
          <w:color w:val="000000"/>
          <w:sz w:val="32"/>
          <w:szCs w:val="32"/>
        </w:rPr>
        <w:t>；</w:t>
      </w:r>
      <w:r>
        <w:rPr>
          <w:rFonts w:hint="eastAsia" w:ascii="宋体" w:hAnsi="宋体" w:cs="宋体"/>
          <w:b/>
          <w:color w:val="000000"/>
          <w:sz w:val="32"/>
          <w:szCs w:val="32"/>
        </w:rPr>
        <w:t>金融（类）</w:t>
      </w:r>
      <w:r>
        <w:rPr>
          <w:rFonts w:hint="eastAsia" w:ascii="宋体" w:hAnsi="宋体" w:cs="宋体"/>
          <w:color w:val="000000"/>
          <w:sz w:val="32"/>
          <w:szCs w:val="32"/>
        </w:rPr>
        <w:t>支出</w:t>
      </w:r>
      <w:r>
        <w:rPr>
          <w:rFonts w:ascii="??_GB2312" w:hAnsi="??_GB2312" w:cs="??_GB2312"/>
          <w:color w:val="000000"/>
          <w:sz w:val="32"/>
          <w:szCs w:val="32"/>
        </w:rPr>
        <w:t>7.8</w:t>
      </w:r>
      <w:r>
        <w:rPr>
          <w:rFonts w:hint="eastAsia" w:ascii="宋体" w:hAnsi="宋体" w:cs="宋体"/>
          <w:color w:val="000000"/>
          <w:sz w:val="32"/>
          <w:szCs w:val="32"/>
        </w:rPr>
        <w:t>万元，占</w:t>
      </w:r>
      <w:r>
        <w:rPr>
          <w:rFonts w:ascii="??_GB2312" w:hAnsi="??_GB2312" w:cs="??_GB2312"/>
          <w:color w:val="000000"/>
          <w:sz w:val="32"/>
          <w:szCs w:val="32"/>
        </w:rPr>
        <w:t>1.71%</w:t>
      </w:r>
      <w:r>
        <w:rPr>
          <w:rFonts w:hint="eastAsia" w:ascii="宋体" w:hAnsi="宋体" w:cs="宋体"/>
          <w:color w:val="000000"/>
          <w:sz w:val="32"/>
          <w:szCs w:val="32"/>
        </w:rPr>
        <w:t>；</w:t>
      </w:r>
      <w:r>
        <w:rPr>
          <w:rFonts w:hint="eastAsia" w:ascii="宋体" w:hAnsi="宋体" w:cs="宋体"/>
          <w:b/>
          <w:color w:val="000000"/>
          <w:sz w:val="32"/>
          <w:szCs w:val="32"/>
        </w:rPr>
        <w:t>住房保障（类）</w:t>
      </w:r>
      <w:r>
        <w:rPr>
          <w:rFonts w:hint="eastAsia" w:ascii="宋体" w:hAnsi="宋体" w:cs="宋体"/>
          <w:color w:val="000000"/>
          <w:sz w:val="32"/>
          <w:szCs w:val="32"/>
        </w:rPr>
        <w:t>支出</w:t>
      </w:r>
      <w:r>
        <w:rPr>
          <w:rFonts w:ascii="??_GB2312" w:hAnsi="??_GB2312" w:cs="??_GB2312"/>
          <w:color w:val="000000"/>
          <w:sz w:val="32"/>
          <w:szCs w:val="32"/>
        </w:rPr>
        <w:t>2.05</w:t>
      </w:r>
      <w:r>
        <w:rPr>
          <w:rFonts w:hint="eastAsia" w:ascii="宋体" w:hAnsi="宋体" w:cs="宋体"/>
          <w:color w:val="000000"/>
          <w:sz w:val="32"/>
          <w:szCs w:val="32"/>
        </w:rPr>
        <w:t>万元，占</w:t>
      </w:r>
      <w:r>
        <w:rPr>
          <w:rFonts w:ascii="??_GB2312" w:hAnsi="??_GB2312" w:cs="??_GB2312"/>
          <w:color w:val="000000"/>
          <w:sz w:val="32"/>
          <w:szCs w:val="32"/>
        </w:rPr>
        <w:t>0.44%</w:t>
      </w:r>
      <w:r>
        <w:rPr>
          <w:rFonts w:hint="eastAsia" w:ascii="宋体" w:hAnsi="宋体" w:cs="宋体"/>
          <w:color w:val="000000"/>
          <w:sz w:val="32"/>
          <w:szCs w:val="32"/>
        </w:rPr>
        <w:t>。</w:t>
      </w:r>
    </w:p>
    <w:p>
      <w:pPr>
        <w:spacing w:line="600" w:lineRule="exact"/>
        <w:ind w:firstLine="640"/>
        <w:rPr>
          <w:rFonts w:ascii="??_GB2312" w:hAnsi="??_GB2312" w:cs="??_GB2312"/>
          <w:color w:val="000000"/>
          <w:sz w:val="32"/>
          <w:szCs w:val="32"/>
        </w:rPr>
      </w:pPr>
    </w:p>
    <w:p>
      <w:pPr>
        <w:spacing w:line="600" w:lineRule="exact"/>
        <w:rPr>
          <w:rFonts w:ascii="??_GB2312" w:hAnsi="??_GB2312" w:cs="??_GB2312"/>
          <w:color w:val="000000"/>
          <w:sz w:val="32"/>
          <w:szCs w:val="32"/>
        </w:rPr>
      </w:pPr>
      <w:r>
        <w:drawing>
          <wp:anchor distT="0" distB="1270" distL="114300" distR="114300" simplePos="0" relativeHeight="251661312" behindDoc="0" locked="0" layoutInCell="1" allowOverlap="1">
            <wp:simplePos x="0" y="0"/>
            <wp:positionH relativeFrom="column">
              <wp:posOffset>-123190</wp:posOffset>
            </wp:positionH>
            <wp:positionV relativeFrom="paragraph">
              <wp:posOffset>393065</wp:posOffset>
            </wp:positionV>
            <wp:extent cx="5079365" cy="3360420"/>
            <wp:effectExtent l="4445" t="4445" r="21590" b="6985"/>
            <wp:wrapSquare wrapText="bothSides"/>
            <wp:docPr id="3"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rPr>
          <w:rFonts w:ascii="??_GB2312" w:hAnsi="??_GB2312" w:cs="??_GB2312"/>
          <w:color w:val="000000"/>
          <w:sz w:val="32"/>
          <w:szCs w:val="32"/>
        </w:rPr>
      </w:pPr>
      <w:r>
        <w:rPr>
          <w:rFonts w:hint="eastAsia" w:ascii="宋体" w:hAnsi="宋体" w:cs="宋体"/>
          <w:color w:val="000000"/>
          <w:sz w:val="32"/>
          <w:szCs w:val="32"/>
        </w:rPr>
        <w:t>（图</w:t>
      </w:r>
      <w:r>
        <w:rPr>
          <w:rFonts w:ascii="??_GB2312" w:hAnsi="??_GB2312" w:cs="??_GB2312"/>
          <w:color w:val="000000"/>
          <w:sz w:val="32"/>
          <w:szCs w:val="32"/>
        </w:rPr>
        <w:t>6</w:t>
      </w:r>
      <w:r>
        <w:rPr>
          <w:rFonts w:hint="eastAsia" w:ascii="宋体" w:hAnsi="宋体" w:cs="宋体"/>
          <w:color w:val="000000"/>
          <w:sz w:val="32"/>
          <w:szCs w:val="32"/>
        </w:rPr>
        <w:t>：一般公共预算财政拨款支出决算结构）（饼状图）</w:t>
      </w:r>
    </w:p>
    <w:p>
      <w:pPr>
        <w:spacing w:line="600" w:lineRule="exact"/>
        <w:ind w:firstLine="321" w:firstLineChars="100"/>
        <w:outlineLvl w:val="2"/>
        <w:rPr>
          <w:rFonts w:ascii="??_GB2312" w:hAnsi="??_GB2312" w:cs="??_GB2312"/>
          <w:b/>
          <w:color w:val="000000"/>
          <w:sz w:val="32"/>
          <w:szCs w:val="32"/>
        </w:rPr>
      </w:pPr>
      <w:bookmarkStart w:id="36" w:name="_Toc15377212"/>
      <w:r>
        <w:rPr>
          <w:rFonts w:hint="eastAsia" w:ascii="宋体" w:hAnsi="宋体" w:cs="宋体"/>
          <w:b/>
          <w:color w:val="000000"/>
          <w:sz w:val="32"/>
          <w:szCs w:val="32"/>
        </w:rPr>
        <w:t>（三）一般公共预算财政拨款支出决算具体情况</w:t>
      </w:r>
      <w:bookmarkEnd w:id="36"/>
    </w:p>
    <w:p>
      <w:pPr>
        <w:spacing w:line="600" w:lineRule="exact"/>
        <w:ind w:firstLine="640" w:firstLineChars="200"/>
        <w:outlineLvl w:val="2"/>
        <w:rPr>
          <w:rFonts w:ascii="??_GB2312" w:hAnsi="??_GB2312" w:cs="??_GB2312"/>
          <w:color w:val="FF0000"/>
          <w:sz w:val="32"/>
          <w:szCs w:val="32"/>
        </w:rPr>
      </w:pPr>
      <w:bookmarkStart w:id="37" w:name="_Toc15378460"/>
      <w:bookmarkStart w:id="38" w:name="_Toc15377213"/>
      <w:bookmarkStart w:id="39" w:name="_Toc15377444"/>
      <w:r>
        <w:rPr>
          <w:rFonts w:ascii="??_GB2312" w:hAnsi="??_GB2312" w:cs="??_GB2312"/>
          <w:bCs/>
          <w:color w:val="000000"/>
          <w:sz w:val="32"/>
          <w:szCs w:val="32"/>
        </w:rPr>
        <w:t>2018</w:t>
      </w:r>
      <w:r>
        <w:rPr>
          <w:rFonts w:hint="eastAsia" w:ascii="宋体" w:hAnsi="宋体" w:cs="宋体"/>
          <w:bCs/>
          <w:color w:val="000000"/>
          <w:sz w:val="32"/>
          <w:szCs w:val="32"/>
        </w:rPr>
        <w:t>年一般公共预算支出决算数为</w:t>
      </w:r>
      <w:r>
        <w:rPr>
          <w:rFonts w:ascii="??_GB2312" w:hAnsi="??_GB2312" w:cs="??_GB2312"/>
          <w:bCs/>
          <w:color w:val="000000"/>
          <w:sz w:val="32"/>
          <w:szCs w:val="32"/>
        </w:rPr>
        <w:t>456.03</w:t>
      </w:r>
      <w:r>
        <w:rPr>
          <w:rFonts w:hint="eastAsia" w:ascii="宋体" w:hAnsi="宋体" w:cs="宋体"/>
          <w:bCs/>
          <w:color w:val="000000"/>
          <w:sz w:val="32"/>
          <w:szCs w:val="32"/>
        </w:rPr>
        <w:t>，</w:t>
      </w:r>
      <w:r>
        <w:rPr>
          <w:rStyle w:val="14"/>
          <w:rFonts w:hint="eastAsia" w:ascii="宋体" w:hAnsi="宋体" w:cs="宋体"/>
          <w:b w:val="0"/>
          <w:bCs/>
          <w:color w:val="000000"/>
          <w:sz w:val="32"/>
          <w:szCs w:val="32"/>
        </w:rPr>
        <w:t>完成预算</w:t>
      </w:r>
      <w:r>
        <w:rPr>
          <w:rStyle w:val="14"/>
          <w:rFonts w:ascii="??_GB2312" w:hAnsi="??_GB2312" w:cs="??_GB2312"/>
          <w:b w:val="0"/>
          <w:bCs/>
          <w:color w:val="000000"/>
          <w:sz w:val="32"/>
          <w:szCs w:val="32"/>
        </w:rPr>
        <w:t>100%</w:t>
      </w:r>
      <w:r>
        <w:rPr>
          <w:rStyle w:val="14"/>
          <w:rFonts w:hint="eastAsia" w:ascii="宋体" w:hAnsi="宋体" w:cs="宋体"/>
          <w:b w:val="0"/>
          <w:bCs/>
          <w:color w:val="000000"/>
          <w:sz w:val="32"/>
          <w:szCs w:val="32"/>
        </w:rPr>
        <w:t>。其中：</w:t>
      </w:r>
      <w:bookmarkEnd w:id="37"/>
      <w:bookmarkEnd w:id="38"/>
      <w:bookmarkEnd w:id="39"/>
    </w:p>
    <w:p>
      <w:pPr>
        <w:spacing w:line="600" w:lineRule="exact"/>
        <w:ind w:firstLine="643" w:firstLineChars="200"/>
        <w:rPr>
          <w:rFonts w:ascii="??_GB2312" w:hAnsi="??_GB2312" w:cs="??_GB2312"/>
          <w:b/>
          <w:color w:val="000000"/>
          <w:sz w:val="32"/>
          <w:szCs w:val="32"/>
        </w:rPr>
      </w:pPr>
      <w:r>
        <w:rPr>
          <w:rStyle w:val="14"/>
          <w:rFonts w:ascii="??_GB2312" w:hAnsi="??_GB2312" w:cs="??_GB2312"/>
          <w:bCs/>
          <w:color w:val="000000"/>
          <w:sz w:val="32"/>
          <w:szCs w:val="32"/>
        </w:rPr>
        <w:t>1.</w:t>
      </w:r>
      <w:r>
        <w:rPr>
          <w:rStyle w:val="14"/>
          <w:rFonts w:hint="eastAsia" w:ascii="宋体" w:hAnsi="宋体" w:cs="宋体"/>
          <w:bCs/>
          <w:color w:val="000000"/>
          <w:sz w:val="32"/>
          <w:szCs w:val="32"/>
        </w:rPr>
        <w:t>一般公共服务支出（类）政府办公厅（室）及相关机构事务（款）行政运行（项）</w:t>
      </w:r>
      <w:r>
        <w:rPr>
          <w:rStyle w:val="14"/>
          <w:rFonts w:ascii="??_GB2312" w:hAnsi="??_GB2312" w:cs="??_GB2312"/>
          <w:bCs/>
          <w:color w:val="000000"/>
          <w:sz w:val="32"/>
          <w:szCs w:val="32"/>
        </w:rPr>
        <w:t>:</w:t>
      </w:r>
      <w:r>
        <w:rPr>
          <w:rStyle w:val="14"/>
          <w:rFonts w:ascii="??_GB2312" w:hAnsi="??_GB2312" w:cs="??_GB2312"/>
          <w:b w:val="0"/>
          <w:bCs/>
          <w:color w:val="000000"/>
          <w:sz w:val="32"/>
          <w:szCs w:val="32"/>
        </w:rPr>
        <w:t xml:space="preserve"> </w:t>
      </w:r>
      <w:r>
        <w:rPr>
          <w:rStyle w:val="14"/>
          <w:rFonts w:hint="eastAsia" w:ascii="宋体" w:hAnsi="宋体" w:cs="宋体"/>
          <w:b w:val="0"/>
          <w:bCs/>
          <w:color w:val="000000"/>
          <w:sz w:val="32"/>
          <w:szCs w:val="32"/>
        </w:rPr>
        <w:t>支出决算为</w:t>
      </w:r>
      <w:r>
        <w:rPr>
          <w:rStyle w:val="14"/>
          <w:rFonts w:ascii="??_GB2312" w:hAnsi="??_GB2312" w:cs="??_GB2312"/>
          <w:b w:val="0"/>
          <w:bCs/>
          <w:color w:val="000000"/>
          <w:sz w:val="32"/>
          <w:szCs w:val="32"/>
        </w:rPr>
        <w:t>154.49</w:t>
      </w:r>
      <w:r>
        <w:rPr>
          <w:rStyle w:val="14"/>
          <w:rFonts w:hint="eastAsia" w:ascii="宋体" w:hAnsi="宋体" w:cs="宋体"/>
          <w:b w:val="0"/>
          <w:bCs/>
          <w:color w:val="000000"/>
          <w:sz w:val="32"/>
          <w:szCs w:val="32"/>
        </w:rPr>
        <w:t>万元，完成预算</w:t>
      </w:r>
      <w:r>
        <w:rPr>
          <w:rStyle w:val="14"/>
          <w:rFonts w:ascii="??_GB2312" w:hAnsi="??_GB2312" w:cs="??_GB2312"/>
          <w:b w:val="0"/>
          <w:bCs/>
          <w:color w:val="000000"/>
          <w:sz w:val="32"/>
          <w:szCs w:val="32"/>
        </w:rPr>
        <w:t>100%</w:t>
      </w:r>
      <w:r>
        <w:rPr>
          <w:rStyle w:val="14"/>
          <w:rFonts w:hint="eastAsia" w:ascii="宋体" w:hAnsi="宋体" w:cs="宋体"/>
          <w:b w:val="0"/>
          <w:bCs/>
          <w:color w:val="000000"/>
          <w:sz w:val="32"/>
          <w:szCs w:val="32"/>
        </w:rPr>
        <w:t>。</w:t>
      </w:r>
    </w:p>
    <w:p>
      <w:pPr>
        <w:spacing w:line="600" w:lineRule="exact"/>
        <w:ind w:firstLine="643" w:firstLineChars="200"/>
        <w:rPr>
          <w:rFonts w:ascii="??_GB2312" w:hAnsi="??_GB2312" w:cs="??_GB2312"/>
          <w:b/>
          <w:color w:val="FF0000"/>
          <w:sz w:val="32"/>
          <w:szCs w:val="32"/>
        </w:rPr>
      </w:pPr>
      <w:r>
        <w:rPr>
          <w:rStyle w:val="14"/>
          <w:rFonts w:ascii="??_GB2312" w:hAnsi="??_GB2312" w:cs="??_GB2312"/>
          <w:bCs/>
          <w:color w:val="000000"/>
          <w:sz w:val="32"/>
          <w:szCs w:val="32"/>
        </w:rPr>
        <w:t>2.</w:t>
      </w:r>
      <w:r>
        <w:rPr>
          <w:rStyle w:val="14"/>
          <w:rFonts w:hint="eastAsia" w:ascii="宋体" w:hAnsi="宋体" w:cs="宋体"/>
          <w:bCs/>
          <w:color w:val="000000"/>
          <w:sz w:val="32"/>
          <w:szCs w:val="32"/>
        </w:rPr>
        <w:t>一般公共服务支出（类）政府办公厅（室）及相关机构事务（款）一般行政管理事务（项）</w:t>
      </w:r>
      <w:r>
        <w:rPr>
          <w:rStyle w:val="14"/>
          <w:rFonts w:ascii="??_GB2312" w:hAnsi="??_GB2312" w:cs="??_GB2312"/>
          <w:bCs/>
          <w:color w:val="000000"/>
          <w:sz w:val="32"/>
          <w:szCs w:val="32"/>
        </w:rPr>
        <w:t>:</w:t>
      </w:r>
      <w:r>
        <w:rPr>
          <w:rStyle w:val="14"/>
          <w:rFonts w:ascii="??_GB2312" w:hAnsi="??_GB2312" w:cs="??_GB2312"/>
          <w:b w:val="0"/>
          <w:bCs/>
          <w:color w:val="000000"/>
          <w:sz w:val="32"/>
          <w:szCs w:val="32"/>
        </w:rPr>
        <w:t xml:space="preserve"> </w:t>
      </w:r>
      <w:r>
        <w:rPr>
          <w:rStyle w:val="14"/>
          <w:rFonts w:hint="eastAsia" w:ascii="宋体" w:hAnsi="宋体" w:cs="宋体"/>
          <w:b w:val="0"/>
          <w:bCs/>
          <w:color w:val="000000"/>
          <w:sz w:val="32"/>
          <w:szCs w:val="32"/>
        </w:rPr>
        <w:t>支出决算为</w:t>
      </w:r>
      <w:r>
        <w:rPr>
          <w:rStyle w:val="14"/>
          <w:rFonts w:ascii="??_GB2312" w:hAnsi="??_GB2312" w:cs="??_GB2312"/>
          <w:b w:val="0"/>
          <w:bCs/>
          <w:color w:val="000000"/>
          <w:sz w:val="32"/>
          <w:szCs w:val="32"/>
        </w:rPr>
        <w:t>111.97</w:t>
      </w:r>
      <w:r>
        <w:rPr>
          <w:rStyle w:val="14"/>
          <w:rFonts w:hint="eastAsia" w:ascii="宋体" w:hAnsi="宋体" w:cs="宋体"/>
          <w:b w:val="0"/>
          <w:bCs/>
          <w:color w:val="000000"/>
          <w:sz w:val="32"/>
          <w:szCs w:val="32"/>
        </w:rPr>
        <w:t>万元，完成预算</w:t>
      </w:r>
      <w:r>
        <w:rPr>
          <w:rStyle w:val="14"/>
          <w:rFonts w:ascii="??_GB2312" w:hAnsi="??_GB2312" w:cs="??_GB2312"/>
          <w:b w:val="0"/>
          <w:bCs/>
          <w:color w:val="000000"/>
          <w:sz w:val="32"/>
          <w:szCs w:val="32"/>
        </w:rPr>
        <w:t>100%</w:t>
      </w:r>
      <w:r>
        <w:rPr>
          <w:rStyle w:val="14"/>
          <w:rFonts w:hint="eastAsia" w:ascii="宋体" w:hAnsi="宋体" w:cs="宋体"/>
          <w:b w:val="0"/>
          <w:bCs/>
          <w:color w:val="000000"/>
          <w:sz w:val="32"/>
          <w:szCs w:val="32"/>
        </w:rPr>
        <w:t>。</w:t>
      </w:r>
    </w:p>
    <w:p>
      <w:pPr>
        <w:spacing w:line="600" w:lineRule="exact"/>
        <w:ind w:firstLine="643" w:firstLineChars="200"/>
        <w:rPr>
          <w:rStyle w:val="14"/>
          <w:rFonts w:ascii="??_GB2312" w:hAnsi="??_GB2312" w:cs="??_GB2312"/>
          <w:b w:val="0"/>
          <w:bCs/>
          <w:color w:val="000000"/>
          <w:sz w:val="32"/>
          <w:szCs w:val="32"/>
        </w:rPr>
      </w:pPr>
      <w:r>
        <w:rPr>
          <w:rStyle w:val="14"/>
          <w:rFonts w:ascii="??_GB2312" w:hAnsi="??_GB2312" w:cs="??_GB2312"/>
          <w:bCs/>
          <w:color w:val="000000"/>
          <w:sz w:val="32"/>
          <w:szCs w:val="32"/>
        </w:rPr>
        <w:t>3.</w:t>
      </w:r>
      <w:r>
        <w:rPr>
          <w:rStyle w:val="14"/>
          <w:rFonts w:hint="eastAsia" w:ascii="宋体" w:hAnsi="宋体" w:cs="宋体"/>
          <w:bCs/>
          <w:color w:val="000000"/>
          <w:sz w:val="32"/>
          <w:szCs w:val="32"/>
        </w:rPr>
        <w:t>一般公共服务支出（类）财政事务（款）行政运行（项）</w:t>
      </w:r>
      <w:r>
        <w:rPr>
          <w:rStyle w:val="14"/>
          <w:rFonts w:ascii="??_GB2312" w:hAnsi="??_GB2312" w:cs="??_GB2312"/>
          <w:bCs/>
          <w:color w:val="000000"/>
          <w:sz w:val="32"/>
          <w:szCs w:val="32"/>
        </w:rPr>
        <w:t>:</w:t>
      </w:r>
      <w:r>
        <w:rPr>
          <w:rStyle w:val="14"/>
          <w:rFonts w:ascii="??_GB2312" w:hAnsi="??_GB2312" w:cs="??_GB2312"/>
          <w:b w:val="0"/>
          <w:bCs/>
          <w:color w:val="000000"/>
          <w:sz w:val="32"/>
          <w:szCs w:val="32"/>
        </w:rPr>
        <w:t xml:space="preserve"> </w:t>
      </w:r>
      <w:r>
        <w:rPr>
          <w:rStyle w:val="14"/>
          <w:rFonts w:hint="eastAsia" w:ascii="宋体" w:hAnsi="宋体" w:cs="宋体"/>
          <w:b w:val="0"/>
          <w:bCs/>
          <w:color w:val="000000"/>
          <w:sz w:val="32"/>
          <w:szCs w:val="32"/>
        </w:rPr>
        <w:t>支出决算为</w:t>
      </w:r>
      <w:r>
        <w:rPr>
          <w:rStyle w:val="14"/>
          <w:rFonts w:ascii="??_GB2312" w:hAnsi="??_GB2312" w:cs="??_GB2312"/>
          <w:b w:val="0"/>
          <w:bCs/>
          <w:color w:val="000000"/>
          <w:sz w:val="32"/>
          <w:szCs w:val="32"/>
        </w:rPr>
        <w:t>45.23</w:t>
      </w:r>
      <w:r>
        <w:rPr>
          <w:rStyle w:val="14"/>
          <w:rFonts w:hint="eastAsia" w:ascii="宋体" w:hAnsi="宋体" w:cs="宋体"/>
          <w:b w:val="0"/>
          <w:bCs/>
          <w:color w:val="000000"/>
          <w:sz w:val="32"/>
          <w:szCs w:val="32"/>
        </w:rPr>
        <w:t>万元，完成预算</w:t>
      </w:r>
      <w:r>
        <w:rPr>
          <w:rStyle w:val="14"/>
          <w:rFonts w:ascii="??_GB2312" w:hAnsi="??_GB2312" w:cs="??_GB2312"/>
          <w:b w:val="0"/>
          <w:bCs/>
          <w:color w:val="000000"/>
          <w:sz w:val="32"/>
          <w:szCs w:val="32"/>
        </w:rPr>
        <w:t>100%</w:t>
      </w:r>
      <w:r>
        <w:rPr>
          <w:rStyle w:val="14"/>
          <w:rFonts w:hint="eastAsia" w:ascii="宋体" w:hAnsi="宋体" w:cs="宋体"/>
          <w:b w:val="0"/>
          <w:bCs/>
          <w:color w:val="000000"/>
          <w:sz w:val="32"/>
          <w:szCs w:val="32"/>
        </w:rPr>
        <w:t>。</w:t>
      </w:r>
    </w:p>
    <w:p>
      <w:pPr>
        <w:spacing w:line="600" w:lineRule="exact"/>
        <w:ind w:firstLine="643" w:firstLineChars="200"/>
        <w:rPr>
          <w:rStyle w:val="14"/>
          <w:rFonts w:ascii="??_GB2312" w:hAnsi="??_GB2312" w:cs="??_GB2312"/>
          <w:b w:val="0"/>
          <w:bCs/>
          <w:color w:val="000000"/>
          <w:sz w:val="32"/>
          <w:szCs w:val="32"/>
        </w:rPr>
      </w:pPr>
      <w:r>
        <w:rPr>
          <w:rStyle w:val="14"/>
          <w:rFonts w:ascii="??_GB2312" w:hAnsi="??_GB2312" w:cs="??_GB2312"/>
          <w:color w:val="000000"/>
          <w:sz w:val="32"/>
          <w:szCs w:val="32"/>
        </w:rPr>
        <w:t>4.</w:t>
      </w:r>
      <w:r>
        <w:rPr>
          <w:rStyle w:val="14"/>
          <w:rFonts w:hint="eastAsia" w:ascii="宋体" w:hAnsi="宋体" w:cs="宋体"/>
          <w:bCs/>
          <w:color w:val="000000"/>
          <w:sz w:val="32"/>
          <w:szCs w:val="32"/>
        </w:rPr>
        <w:t>一般公共服务支出（类）财政事务（款）一般行政管理事务项）</w:t>
      </w:r>
      <w:r>
        <w:rPr>
          <w:rStyle w:val="14"/>
          <w:rFonts w:ascii="??_GB2312" w:hAnsi="??_GB2312" w:cs="??_GB2312"/>
          <w:bCs/>
          <w:color w:val="000000"/>
          <w:sz w:val="32"/>
          <w:szCs w:val="32"/>
        </w:rPr>
        <w:t>:</w:t>
      </w:r>
      <w:r>
        <w:rPr>
          <w:rStyle w:val="14"/>
          <w:rFonts w:ascii="??_GB2312" w:hAnsi="??_GB2312" w:cs="??_GB2312"/>
          <w:b w:val="0"/>
          <w:bCs/>
          <w:color w:val="000000"/>
          <w:sz w:val="32"/>
          <w:szCs w:val="32"/>
        </w:rPr>
        <w:t xml:space="preserve"> </w:t>
      </w:r>
      <w:r>
        <w:rPr>
          <w:rStyle w:val="14"/>
          <w:rFonts w:hint="eastAsia" w:ascii="宋体" w:hAnsi="宋体" w:cs="宋体"/>
          <w:b w:val="0"/>
          <w:bCs/>
          <w:color w:val="000000"/>
          <w:sz w:val="32"/>
          <w:szCs w:val="32"/>
        </w:rPr>
        <w:t>支出决算为</w:t>
      </w:r>
      <w:r>
        <w:rPr>
          <w:rStyle w:val="14"/>
          <w:rFonts w:ascii="??_GB2312" w:hAnsi="??_GB2312" w:cs="??_GB2312"/>
          <w:b w:val="0"/>
          <w:bCs/>
          <w:color w:val="000000"/>
          <w:sz w:val="32"/>
          <w:szCs w:val="32"/>
        </w:rPr>
        <w:t>4.42</w:t>
      </w:r>
      <w:r>
        <w:rPr>
          <w:rStyle w:val="14"/>
          <w:rFonts w:hint="eastAsia" w:ascii="宋体" w:hAnsi="宋体" w:cs="宋体"/>
          <w:b w:val="0"/>
          <w:bCs/>
          <w:color w:val="000000"/>
          <w:sz w:val="32"/>
          <w:szCs w:val="32"/>
        </w:rPr>
        <w:t>万元，完成预算</w:t>
      </w:r>
      <w:r>
        <w:rPr>
          <w:rStyle w:val="14"/>
          <w:rFonts w:ascii="??_GB2312" w:hAnsi="??_GB2312" w:cs="??_GB2312"/>
          <w:b w:val="0"/>
          <w:bCs/>
          <w:color w:val="000000"/>
          <w:sz w:val="32"/>
          <w:szCs w:val="32"/>
        </w:rPr>
        <w:t>100%</w:t>
      </w:r>
      <w:r>
        <w:rPr>
          <w:rStyle w:val="14"/>
          <w:rFonts w:hint="eastAsia" w:ascii="宋体" w:hAnsi="宋体" w:cs="宋体"/>
          <w:b w:val="0"/>
          <w:bCs/>
          <w:color w:val="000000"/>
          <w:sz w:val="32"/>
          <w:szCs w:val="32"/>
        </w:rPr>
        <w:t>。</w:t>
      </w:r>
    </w:p>
    <w:p>
      <w:pPr>
        <w:spacing w:line="600" w:lineRule="exact"/>
        <w:ind w:firstLine="643" w:firstLineChars="200"/>
        <w:rPr>
          <w:rStyle w:val="14"/>
          <w:rFonts w:ascii="??_GB2312" w:hAnsi="??_GB2312" w:cs="??_GB2312"/>
          <w:b w:val="0"/>
          <w:bCs/>
          <w:color w:val="000000"/>
          <w:sz w:val="32"/>
          <w:szCs w:val="32"/>
        </w:rPr>
      </w:pPr>
      <w:r>
        <w:rPr>
          <w:rStyle w:val="14"/>
          <w:rFonts w:ascii="??_GB2312" w:hAnsi="??_GB2312" w:cs="??_GB2312"/>
          <w:color w:val="000000"/>
          <w:sz w:val="32"/>
          <w:szCs w:val="32"/>
        </w:rPr>
        <w:t>5.</w:t>
      </w:r>
      <w:r>
        <w:rPr>
          <w:rStyle w:val="14"/>
          <w:rFonts w:hint="eastAsia" w:ascii="宋体" w:hAnsi="宋体" w:cs="宋体"/>
          <w:bCs/>
          <w:color w:val="000000"/>
          <w:sz w:val="32"/>
          <w:szCs w:val="32"/>
        </w:rPr>
        <w:t>一般公共服务支出（类）税收事务（款）一般行政管理事务（项）</w:t>
      </w:r>
      <w:r>
        <w:rPr>
          <w:rStyle w:val="14"/>
          <w:rFonts w:ascii="??_GB2312" w:hAnsi="??_GB2312" w:cs="??_GB2312"/>
          <w:bCs/>
          <w:color w:val="000000"/>
          <w:sz w:val="32"/>
          <w:szCs w:val="32"/>
        </w:rPr>
        <w:t>:</w:t>
      </w:r>
      <w:r>
        <w:rPr>
          <w:rStyle w:val="14"/>
          <w:rFonts w:ascii="??_GB2312" w:hAnsi="??_GB2312" w:cs="??_GB2312"/>
          <w:b w:val="0"/>
          <w:bCs/>
          <w:color w:val="000000"/>
          <w:sz w:val="32"/>
          <w:szCs w:val="32"/>
        </w:rPr>
        <w:t xml:space="preserve"> </w:t>
      </w:r>
      <w:r>
        <w:rPr>
          <w:rStyle w:val="14"/>
          <w:rFonts w:hint="eastAsia" w:ascii="宋体" w:hAnsi="宋体" w:cs="宋体"/>
          <w:b w:val="0"/>
          <w:bCs/>
          <w:color w:val="000000"/>
          <w:sz w:val="32"/>
          <w:szCs w:val="32"/>
        </w:rPr>
        <w:t>支出决算为</w:t>
      </w:r>
      <w:r>
        <w:rPr>
          <w:rStyle w:val="14"/>
          <w:rFonts w:ascii="??_GB2312" w:hAnsi="??_GB2312" w:cs="??_GB2312"/>
          <w:b w:val="0"/>
          <w:bCs/>
          <w:color w:val="000000"/>
          <w:sz w:val="32"/>
          <w:szCs w:val="32"/>
        </w:rPr>
        <w:t>42.65</w:t>
      </w:r>
      <w:r>
        <w:rPr>
          <w:rStyle w:val="14"/>
          <w:rFonts w:hint="eastAsia" w:ascii="宋体" w:hAnsi="宋体" w:cs="宋体"/>
          <w:b w:val="0"/>
          <w:bCs/>
          <w:color w:val="000000"/>
          <w:sz w:val="32"/>
          <w:szCs w:val="32"/>
        </w:rPr>
        <w:t>万元，完成预算</w:t>
      </w:r>
      <w:r>
        <w:rPr>
          <w:rStyle w:val="14"/>
          <w:rFonts w:ascii="??_GB2312" w:hAnsi="??_GB2312" w:cs="??_GB2312"/>
          <w:b w:val="0"/>
          <w:bCs/>
          <w:color w:val="000000"/>
          <w:sz w:val="32"/>
          <w:szCs w:val="32"/>
        </w:rPr>
        <w:t>100%</w:t>
      </w:r>
      <w:r>
        <w:rPr>
          <w:rStyle w:val="14"/>
          <w:rFonts w:hint="eastAsia" w:ascii="宋体" w:hAnsi="宋体" w:cs="宋体"/>
          <w:b w:val="0"/>
          <w:bCs/>
          <w:color w:val="000000"/>
          <w:sz w:val="32"/>
          <w:szCs w:val="32"/>
        </w:rPr>
        <w:t>。</w:t>
      </w:r>
    </w:p>
    <w:p>
      <w:pPr>
        <w:spacing w:line="600" w:lineRule="exact"/>
        <w:ind w:firstLine="643" w:firstLineChars="200"/>
        <w:rPr>
          <w:rStyle w:val="14"/>
          <w:rFonts w:ascii="??_GB2312" w:hAnsi="??_GB2312" w:cs="??_GB2312"/>
          <w:b w:val="0"/>
          <w:bCs/>
          <w:color w:val="000000"/>
          <w:sz w:val="32"/>
          <w:szCs w:val="32"/>
        </w:rPr>
      </w:pPr>
      <w:r>
        <w:rPr>
          <w:rStyle w:val="14"/>
          <w:rFonts w:ascii="??_GB2312" w:hAnsi="??_GB2312" w:cs="??_GB2312"/>
          <w:color w:val="000000"/>
          <w:sz w:val="32"/>
          <w:szCs w:val="32"/>
        </w:rPr>
        <w:t>6.</w:t>
      </w:r>
      <w:r>
        <w:rPr>
          <w:rStyle w:val="14"/>
          <w:rFonts w:hint="eastAsia" w:ascii="宋体" w:hAnsi="宋体" w:cs="宋体"/>
          <w:color w:val="000000"/>
          <w:sz w:val="32"/>
          <w:szCs w:val="32"/>
        </w:rPr>
        <w:t>一般公共服务支出（类）工商行政管理事务（款）一般行政管理事务（项）</w:t>
      </w:r>
      <w:r>
        <w:rPr>
          <w:rStyle w:val="14"/>
          <w:rFonts w:ascii="??_GB2312" w:hAnsi="??_GB2312" w:cs="??_GB2312"/>
          <w:b w:val="0"/>
          <w:bCs/>
          <w:color w:val="000000"/>
          <w:sz w:val="32"/>
          <w:szCs w:val="32"/>
        </w:rPr>
        <w:t xml:space="preserve">: </w:t>
      </w:r>
      <w:r>
        <w:rPr>
          <w:rStyle w:val="14"/>
          <w:rFonts w:hint="eastAsia" w:ascii="宋体" w:hAnsi="宋体" w:cs="宋体"/>
          <w:b w:val="0"/>
          <w:bCs/>
          <w:color w:val="000000"/>
          <w:sz w:val="32"/>
          <w:szCs w:val="32"/>
        </w:rPr>
        <w:t>支出决算为</w:t>
      </w:r>
      <w:r>
        <w:rPr>
          <w:rStyle w:val="14"/>
          <w:rFonts w:ascii="??_GB2312" w:hAnsi="??_GB2312" w:cs="??_GB2312"/>
          <w:b w:val="0"/>
          <w:bCs/>
          <w:color w:val="000000"/>
          <w:sz w:val="32"/>
          <w:szCs w:val="32"/>
        </w:rPr>
        <w:t>33.46</w:t>
      </w:r>
      <w:r>
        <w:rPr>
          <w:rStyle w:val="14"/>
          <w:rFonts w:hint="eastAsia" w:ascii="宋体" w:hAnsi="宋体" w:cs="宋体"/>
          <w:b w:val="0"/>
          <w:bCs/>
          <w:color w:val="000000"/>
          <w:sz w:val="32"/>
          <w:szCs w:val="32"/>
        </w:rPr>
        <w:t>万元，完成预算</w:t>
      </w:r>
      <w:r>
        <w:rPr>
          <w:rStyle w:val="14"/>
          <w:rFonts w:ascii="??_GB2312" w:hAnsi="??_GB2312" w:cs="??_GB2312"/>
          <w:b w:val="0"/>
          <w:bCs/>
          <w:color w:val="000000"/>
          <w:sz w:val="32"/>
          <w:szCs w:val="32"/>
        </w:rPr>
        <w:t>100%</w:t>
      </w:r>
      <w:r>
        <w:rPr>
          <w:rStyle w:val="14"/>
          <w:rFonts w:hint="eastAsia" w:ascii="宋体" w:hAnsi="宋体" w:cs="宋体"/>
          <w:b w:val="0"/>
          <w:bCs/>
          <w:color w:val="000000"/>
          <w:sz w:val="32"/>
          <w:szCs w:val="32"/>
        </w:rPr>
        <w:t>。</w:t>
      </w:r>
    </w:p>
    <w:p>
      <w:pPr>
        <w:spacing w:line="600" w:lineRule="exact"/>
        <w:ind w:firstLine="643" w:firstLineChars="200"/>
        <w:rPr>
          <w:rFonts w:ascii="??_GB2312" w:hAnsi="??_GB2312" w:cs="??_GB2312"/>
          <w:b/>
          <w:color w:val="FF0000"/>
          <w:sz w:val="32"/>
          <w:szCs w:val="32"/>
        </w:rPr>
      </w:pPr>
      <w:r>
        <w:rPr>
          <w:rStyle w:val="14"/>
          <w:rFonts w:ascii="??_GB2312" w:hAnsi="??_GB2312" w:cs="??_GB2312"/>
          <w:color w:val="000000"/>
          <w:sz w:val="32"/>
          <w:szCs w:val="32"/>
        </w:rPr>
        <w:t>7.</w:t>
      </w:r>
      <w:r>
        <w:rPr>
          <w:rStyle w:val="14"/>
          <w:rFonts w:hint="eastAsia" w:ascii="宋体" w:hAnsi="宋体" w:cs="宋体"/>
          <w:color w:val="000000"/>
          <w:sz w:val="32"/>
          <w:szCs w:val="32"/>
        </w:rPr>
        <w:t>一般公共服务支出（类）质量技术监督与检验检疫事务（款）一般行政管理事务（项）</w:t>
      </w:r>
      <w:r>
        <w:rPr>
          <w:rStyle w:val="14"/>
          <w:rFonts w:ascii="??_GB2312" w:hAnsi="??_GB2312" w:cs="??_GB2312"/>
          <w:bCs/>
          <w:color w:val="000000"/>
          <w:sz w:val="32"/>
          <w:szCs w:val="32"/>
        </w:rPr>
        <w:t>:</w:t>
      </w:r>
      <w:r>
        <w:rPr>
          <w:rStyle w:val="14"/>
          <w:rFonts w:ascii="??_GB2312" w:hAnsi="??_GB2312" w:cs="??_GB2312"/>
          <w:b w:val="0"/>
          <w:bCs/>
          <w:color w:val="000000"/>
          <w:sz w:val="32"/>
          <w:szCs w:val="32"/>
        </w:rPr>
        <w:t xml:space="preserve"> </w:t>
      </w:r>
      <w:r>
        <w:rPr>
          <w:rStyle w:val="14"/>
          <w:rFonts w:hint="eastAsia" w:ascii="宋体" w:hAnsi="宋体" w:cs="宋体"/>
          <w:b w:val="0"/>
          <w:bCs/>
          <w:color w:val="000000"/>
          <w:sz w:val="32"/>
          <w:szCs w:val="32"/>
        </w:rPr>
        <w:t>支出决算为</w:t>
      </w:r>
      <w:r>
        <w:rPr>
          <w:rStyle w:val="14"/>
          <w:rFonts w:ascii="??_GB2312" w:hAnsi="??_GB2312" w:cs="??_GB2312"/>
          <w:b w:val="0"/>
          <w:bCs/>
          <w:color w:val="000000"/>
          <w:sz w:val="32"/>
          <w:szCs w:val="32"/>
        </w:rPr>
        <w:t>13.77</w:t>
      </w:r>
      <w:r>
        <w:rPr>
          <w:rStyle w:val="14"/>
          <w:rFonts w:hint="eastAsia" w:ascii="宋体" w:hAnsi="宋体" w:cs="宋体"/>
          <w:b w:val="0"/>
          <w:bCs/>
          <w:color w:val="000000"/>
          <w:sz w:val="32"/>
          <w:szCs w:val="32"/>
        </w:rPr>
        <w:t>万元，完成预算</w:t>
      </w:r>
      <w:r>
        <w:rPr>
          <w:rStyle w:val="14"/>
          <w:rFonts w:ascii="??_GB2312" w:hAnsi="??_GB2312" w:cs="??_GB2312"/>
          <w:b w:val="0"/>
          <w:bCs/>
          <w:color w:val="000000"/>
          <w:sz w:val="32"/>
          <w:szCs w:val="32"/>
        </w:rPr>
        <w:t>100%</w:t>
      </w:r>
      <w:r>
        <w:rPr>
          <w:rStyle w:val="14"/>
          <w:rFonts w:hint="eastAsia" w:ascii="宋体" w:hAnsi="宋体" w:cs="宋体"/>
          <w:b w:val="0"/>
          <w:bCs/>
          <w:color w:val="000000"/>
          <w:sz w:val="32"/>
          <w:szCs w:val="32"/>
        </w:rPr>
        <w:t>。</w:t>
      </w:r>
    </w:p>
    <w:p>
      <w:pPr>
        <w:spacing w:line="600" w:lineRule="exact"/>
        <w:ind w:firstLine="643" w:firstLineChars="200"/>
        <w:rPr>
          <w:rFonts w:ascii="??_GB2312" w:hAnsi="??_GB2312" w:cs="??_GB2312"/>
          <w:b/>
          <w:color w:val="000000"/>
          <w:sz w:val="32"/>
          <w:szCs w:val="32"/>
        </w:rPr>
      </w:pPr>
      <w:r>
        <w:rPr>
          <w:rStyle w:val="14"/>
          <w:rFonts w:ascii="??_GB2312" w:hAnsi="??_GB2312" w:cs="??_GB2312"/>
          <w:bCs/>
          <w:color w:val="000000"/>
          <w:sz w:val="32"/>
          <w:szCs w:val="32"/>
        </w:rPr>
        <w:t>8.</w:t>
      </w:r>
      <w:r>
        <w:rPr>
          <w:rStyle w:val="14"/>
          <w:rFonts w:hint="eastAsia" w:ascii="宋体" w:hAnsi="宋体" w:cs="宋体"/>
          <w:bCs/>
          <w:color w:val="000000"/>
          <w:sz w:val="32"/>
          <w:szCs w:val="32"/>
        </w:rPr>
        <w:t>医疗卫生与计划生育（类）食品药品监管事务（款）行政管理事务（项）</w:t>
      </w:r>
      <w:r>
        <w:rPr>
          <w:rStyle w:val="14"/>
          <w:rFonts w:ascii="??_GB2312" w:hAnsi="??_GB2312" w:cs="??_GB2312"/>
          <w:bCs/>
          <w:color w:val="000000"/>
          <w:sz w:val="32"/>
          <w:szCs w:val="32"/>
        </w:rPr>
        <w:t>:</w:t>
      </w:r>
      <w:r>
        <w:rPr>
          <w:rStyle w:val="14"/>
          <w:rFonts w:ascii="??_GB2312" w:hAnsi="??_GB2312" w:cs="??_GB2312"/>
          <w:b w:val="0"/>
          <w:bCs/>
          <w:color w:val="000000"/>
          <w:sz w:val="32"/>
          <w:szCs w:val="32"/>
        </w:rPr>
        <w:t xml:space="preserve"> </w:t>
      </w:r>
      <w:r>
        <w:rPr>
          <w:rStyle w:val="14"/>
          <w:rFonts w:hint="eastAsia" w:ascii="宋体" w:hAnsi="宋体" w:cs="宋体"/>
          <w:b w:val="0"/>
          <w:bCs/>
          <w:color w:val="000000"/>
          <w:sz w:val="32"/>
          <w:szCs w:val="32"/>
        </w:rPr>
        <w:t>支出决算为</w:t>
      </w:r>
      <w:r>
        <w:rPr>
          <w:rStyle w:val="14"/>
          <w:rFonts w:ascii="??_GB2312" w:hAnsi="??_GB2312" w:cs="??_GB2312"/>
          <w:b w:val="0"/>
          <w:bCs/>
          <w:color w:val="000000"/>
          <w:sz w:val="32"/>
          <w:szCs w:val="32"/>
        </w:rPr>
        <w:t>22.11</w:t>
      </w:r>
      <w:r>
        <w:rPr>
          <w:rStyle w:val="14"/>
          <w:rFonts w:hint="eastAsia" w:ascii="宋体" w:hAnsi="宋体" w:cs="宋体"/>
          <w:b w:val="0"/>
          <w:bCs/>
          <w:color w:val="000000"/>
          <w:sz w:val="32"/>
          <w:szCs w:val="32"/>
        </w:rPr>
        <w:t>万元，完成预算</w:t>
      </w:r>
      <w:r>
        <w:rPr>
          <w:rStyle w:val="14"/>
          <w:rFonts w:ascii="??_GB2312" w:hAnsi="??_GB2312" w:cs="??_GB2312"/>
          <w:b w:val="0"/>
          <w:bCs/>
          <w:color w:val="000000"/>
          <w:sz w:val="32"/>
          <w:szCs w:val="32"/>
        </w:rPr>
        <w:t>100%</w:t>
      </w:r>
      <w:r>
        <w:rPr>
          <w:rStyle w:val="14"/>
          <w:rFonts w:hint="eastAsia" w:ascii="宋体" w:hAnsi="宋体" w:cs="宋体"/>
          <w:b w:val="0"/>
          <w:bCs/>
          <w:color w:val="000000"/>
          <w:sz w:val="32"/>
          <w:szCs w:val="32"/>
        </w:rPr>
        <w:t>。</w:t>
      </w:r>
    </w:p>
    <w:p>
      <w:pPr>
        <w:spacing w:line="600" w:lineRule="exact"/>
        <w:ind w:firstLine="643" w:firstLineChars="200"/>
        <w:rPr>
          <w:rFonts w:ascii="??_GB2312" w:hAnsi="??_GB2312" w:cs="??_GB2312"/>
          <w:b/>
          <w:color w:val="000000"/>
          <w:sz w:val="32"/>
          <w:szCs w:val="32"/>
        </w:rPr>
      </w:pPr>
      <w:r>
        <w:rPr>
          <w:rStyle w:val="14"/>
          <w:rFonts w:ascii="??_GB2312" w:hAnsi="??_GB2312" w:cs="??_GB2312"/>
          <w:bCs/>
          <w:color w:val="000000"/>
          <w:sz w:val="32"/>
          <w:szCs w:val="32"/>
        </w:rPr>
        <w:t>9.</w:t>
      </w:r>
      <w:r>
        <w:rPr>
          <w:rStyle w:val="14"/>
          <w:rFonts w:hint="eastAsia" w:ascii="宋体" w:hAnsi="宋体" w:cs="宋体"/>
          <w:bCs/>
          <w:color w:val="000000"/>
          <w:sz w:val="32"/>
          <w:szCs w:val="32"/>
        </w:rPr>
        <w:t>城乡社区支出（类）城乡社区规划与管理（款）城乡社区规划与管理（项）</w:t>
      </w:r>
      <w:r>
        <w:rPr>
          <w:rStyle w:val="14"/>
          <w:rFonts w:ascii="??_GB2312" w:hAnsi="??_GB2312" w:cs="??_GB2312"/>
          <w:bCs/>
          <w:color w:val="000000"/>
          <w:sz w:val="32"/>
          <w:szCs w:val="32"/>
        </w:rPr>
        <w:t>:</w:t>
      </w:r>
      <w:r>
        <w:rPr>
          <w:rStyle w:val="14"/>
          <w:rFonts w:ascii="??_GB2312" w:hAnsi="??_GB2312" w:cs="??_GB2312"/>
          <w:b w:val="0"/>
          <w:bCs/>
          <w:color w:val="000000"/>
          <w:sz w:val="32"/>
          <w:szCs w:val="32"/>
        </w:rPr>
        <w:t xml:space="preserve"> </w:t>
      </w:r>
      <w:r>
        <w:rPr>
          <w:rStyle w:val="14"/>
          <w:rFonts w:hint="eastAsia" w:ascii="宋体" w:hAnsi="宋体" w:cs="宋体"/>
          <w:b w:val="0"/>
          <w:bCs/>
          <w:color w:val="000000"/>
          <w:sz w:val="32"/>
          <w:szCs w:val="32"/>
        </w:rPr>
        <w:t>支出决算为</w:t>
      </w:r>
      <w:r>
        <w:rPr>
          <w:rStyle w:val="14"/>
          <w:rFonts w:ascii="??_GB2312" w:hAnsi="??_GB2312" w:cs="??_GB2312"/>
          <w:b w:val="0"/>
          <w:bCs/>
          <w:color w:val="000000"/>
          <w:sz w:val="32"/>
          <w:szCs w:val="32"/>
        </w:rPr>
        <w:t>7.44</w:t>
      </w:r>
      <w:r>
        <w:rPr>
          <w:rStyle w:val="14"/>
          <w:rFonts w:hint="eastAsia" w:ascii="宋体" w:hAnsi="宋体" w:cs="宋体"/>
          <w:b w:val="0"/>
          <w:bCs/>
          <w:color w:val="000000"/>
          <w:sz w:val="32"/>
          <w:szCs w:val="32"/>
        </w:rPr>
        <w:t>万元，完成预算</w:t>
      </w:r>
      <w:r>
        <w:rPr>
          <w:rStyle w:val="14"/>
          <w:rFonts w:ascii="??_GB2312" w:hAnsi="??_GB2312" w:cs="??_GB2312"/>
          <w:b w:val="0"/>
          <w:bCs/>
          <w:color w:val="000000"/>
          <w:sz w:val="32"/>
          <w:szCs w:val="32"/>
        </w:rPr>
        <w:t>100%</w:t>
      </w:r>
      <w:r>
        <w:rPr>
          <w:rStyle w:val="14"/>
          <w:rFonts w:hint="eastAsia" w:ascii="宋体" w:hAnsi="宋体" w:cs="宋体"/>
          <w:b w:val="0"/>
          <w:bCs/>
          <w:color w:val="000000"/>
          <w:sz w:val="32"/>
          <w:szCs w:val="32"/>
        </w:rPr>
        <w:t>。</w:t>
      </w:r>
    </w:p>
    <w:p>
      <w:pPr>
        <w:spacing w:line="600" w:lineRule="exact"/>
        <w:ind w:firstLine="643" w:firstLineChars="200"/>
        <w:rPr>
          <w:rFonts w:ascii="??_GB2312" w:hAnsi="??_GB2312" w:cs="??_GB2312"/>
          <w:b/>
          <w:color w:val="000000"/>
          <w:sz w:val="32"/>
          <w:szCs w:val="32"/>
        </w:rPr>
      </w:pPr>
      <w:r>
        <w:rPr>
          <w:rStyle w:val="14"/>
          <w:rFonts w:ascii="??_GB2312" w:hAnsi="??_GB2312" w:cs="??_GB2312"/>
          <w:bCs/>
          <w:color w:val="000000"/>
          <w:sz w:val="32"/>
          <w:szCs w:val="32"/>
        </w:rPr>
        <w:t>10.</w:t>
      </w:r>
      <w:r>
        <w:rPr>
          <w:rStyle w:val="14"/>
          <w:rFonts w:hint="eastAsia" w:ascii="宋体" w:hAnsi="宋体" w:cs="宋体"/>
          <w:bCs/>
          <w:color w:val="000000"/>
          <w:sz w:val="32"/>
          <w:szCs w:val="32"/>
        </w:rPr>
        <w:t>资源勘探信息等支出（类）安全生产监管（款）行政一般管理事务（项）</w:t>
      </w:r>
      <w:r>
        <w:rPr>
          <w:rStyle w:val="14"/>
          <w:rFonts w:ascii="??_GB2312" w:hAnsi="??_GB2312" w:cs="??_GB2312"/>
          <w:bCs/>
          <w:color w:val="000000"/>
          <w:sz w:val="32"/>
          <w:szCs w:val="32"/>
        </w:rPr>
        <w:t>:</w:t>
      </w:r>
      <w:r>
        <w:rPr>
          <w:rStyle w:val="14"/>
          <w:rFonts w:ascii="??_GB2312" w:hAnsi="??_GB2312" w:cs="??_GB2312"/>
          <w:b w:val="0"/>
          <w:bCs/>
          <w:color w:val="000000"/>
          <w:sz w:val="32"/>
          <w:szCs w:val="32"/>
        </w:rPr>
        <w:t xml:space="preserve"> </w:t>
      </w:r>
      <w:r>
        <w:rPr>
          <w:rStyle w:val="14"/>
          <w:rFonts w:hint="eastAsia" w:ascii="宋体" w:hAnsi="宋体" w:cs="宋体"/>
          <w:b w:val="0"/>
          <w:bCs/>
          <w:color w:val="000000"/>
          <w:sz w:val="32"/>
          <w:szCs w:val="32"/>
        </w:rPr>
        <w:t>支出决算为</w:t>
      </w:r>
      <w:r>
        <w:rPr>
          <w:rStyle w:val="14"/>
          <w:rFonts w:ascii="??_GB2312" w:hAnsi="??_GB2312" w:cs="??_GB2312"/>
          <w:b w:val="0"/>
          <w:bCs/>
          <w:color w:val="000000"/>
          <w:sz w:val="32"/>
          <w:szCs w:val="32"/>
        </w:rPr>
        <w:t>7.69</w:t>
      </w:r>
      <w:r>
        <w:rPr>
          <w:rStyle w:val="14"/>
          <w:rFonts w:hint="eastAsia" w:ascii="宋体" w:hAnsi="宋体" w:cs="宋体"/>
          <w:b w:val="0"/>
          <w:bCs/>
          <w:color w:val="000000"/>
          <w:sz w:val="32"/>
          <w:szCs w:val="32"/>
        </w:rPr>
        <w:t>万元，完成预算</w:t>
      </w:r>
      <w:r>
        <w:rPr>
          <w:rStyle w:val="14"/>
          <w:rFonts w:ascii="??_GB2312" w:hAnsi="??_GB2312" w:cs="??_GB2312"/>
          <w:b w:val="0"/>
          <w:bCs/>
          <w:color w:val="000000"/>
          <w:sz w:val="32"/>
          <w:szCs w:val="32"/>
        </w:rPr>
        <w:t>100%</w:t>
      </w:r>
      <w:r>
        <w:rPr>
          <w:rStyle w:val="14"/>
          <w:rFonts w:hint="eastAsia" w:ascii="宋体" w:hAnsi="宋体" w:cs="宋体"/>
          <w:b w:val="0"/>
          <w:bCs/>
          <w:color w:val="000000"/>
          <w:sz w:val="32"/>
          <w:szCs w:val="32"/>
        </w:rPr>
        <w:t>。</w:t>
      </w:r>
    </w:p>
    <w:p>
      <w:pPr>
        <w:spacing w:line="600" w:lineRule="exact"/>
        <w:ind w:firstLine="643" w:firstLineChars="200"/>
        <w:rPr>
          <w:rStyle w:val="14"/>
          <w:rFonts w:ascii="??_GB2312" w:hAnsi="??_GB2312" w:cs="??_GB2312"/>
          <w:b w:val="0"/>
          <w:bCs/>
          <w:color w:val="000000"/>
          <w:sz w:val="32"/>
          <w:szCs w:val="32"/>
        </w:rPr>
      </w:pPr>
      <w:r>
        <w:rPr>
          <w:rStyle w:val="14"/>
          <w:rFonts w:ascii="??_GB2312" w:hAnsi="??_GB2312" w:cs="??_GB2312"/>
          <w:bCs/>
          <w:color w:val="000000"/>
          <w:sz w:val="32"/>
          <w:szCs w:val="32"/>
        </w:rPr>
        <w:t>11.</w:t>
      </w:r>
      <w:r>
        <w:rPr>
          <w:rStyle w:val="14"/>
          <w:rFonts w:hint="eastAsia" w:ascii="宋体" w:hAnsi="宋体" w:cs="宋体"/>
          <w:bCs/>
          <w:color w:val="000000"/>
          <w:sz w:val="32"/>
          <w:szCs w:val="32"/>
        </w:rPr>
        <w:t>金融支出（类）金融发展支出（款）其他金融发展支出（项）</w:t>
      </w:r>
      <w:r>
        <w:rPr>
          <w:rStyle w:val="14"/>
          <w:rFonts w:ascii="??_GB2312" w:hAnsi="??_GB2312" w:cs="??_GB2312"/>
          <w:bCs/>
          <w:color w:val="000000"/>
          <w:sz w:val="32"/>
          <w:szCs w:val="32"/>
        </w:rPr>
        <w:t>:</w:t>
      </w:r>
      <w:r>
        <w:rPr>
          <w:rStyle w:val="14"/>
          <w:rFonts w:ascii="??_GB2312" w:hAnsi="??_GB2312" w:cs="??_GB2312"/>
          <w:b w:val="0"/>
          <w:bCs/>
          <w:color w:val="000000"/>
          <w:sz w:val="32"/>
          <w:szCs w:val="32"/>
        </w:rPr>
        <w:t xml:space="preserve"> </w:t>
      </w:r>
      <w:r>
        <w:rPr>
          <w:rStyle w:val="14"/>
          <w:rFonts w:hint="eastAsia" w:ascii="宋体" w:hAnsi="宋体" w:cs="宋体"/>
          <w:b w:val="0"/>
          <w:bCs/>
          <w:color w:val="000000"/>
          <w:sz w:val="32"/>
          <w:szCs w:val="32"/>
        </w:rPr>
        <w:t>支出决算为</w:t>
      </w:r>
      <w:r>
        <w:rPr>
          <w:rStyle w:val="14"/>
          <w:rFonts w:ascii="??_GB2312" w:hAnsi="??_GB2312" w:cs="??_GB2312"/>
          <w:b w:val="0"/>
          <w:bCs/>
          <w:color w:val="000000"/>
          <w:sz w:val="32"/>
          <w:szCs w:val="32"/>
        </w:rPr>
        <w:t>4.00</w:t>
      </w:r>
      <w:r>
        <w:rPr>
          <w:rStyle w:val="14"/>
          <w:rFonts w:hint="eastAsia" w:ascii="宋体" w:hAnsi="宋体" w:cs="宋体"/>
          <w:b w:val="0"/>
          <w:bCs/>
          <w:color w:val="000000"/>
          <w:sz w:val="32"/>
          <w:szCs w:val="32"/>
        </w:rPr>
        <w:t>万元，完成预算</w:t>
      </w:r>
      <w:r>
        <w:rPr>
          <w:rStyle w:val="14"/>
          <w:rFonts w:ascii="??_GB2312" w:hAnsi="??_GB2312" w:cs="??_GB2312"/>
          <w:b w:val="0"/>
          <w:bCs/>
          <w:color w:val="000000"/>
          <w:sz w:val="32"/>
          <w:szCs w:val="32"/>
        </w:rPr>
        <w:t>100%</w:t>
      </w:r>
      <w:r>
        <w:rPr>
          <w:rStyle w:val="14"/>
          <w:rFonts w:hint="eastAsia" w:ascii="宋体" w:hAnsi="宋体" w:cs="宋体"/>
          <w:b w:val="0"/>
          <w:bCs/>
          <w:color w:val="000000"/>
          <w:sz w:val="32"/>
          <w:szCs w:val="32"/>
        </w:rPr>
        <w:t>。</w:t>
      </w:r>
    </w:p>
    <w:p>
      <w:pPr>
        <w:spacing w:line="600" w:lineRule="exact"/>
        <w:ind w:firstLine="643" w:firstLineChars="200"/>
        <w:rPr>
          <w:rFonts w:ascii="??_GB2312" w:hAnsi="??_GB2312" w:cs="??_GB2312"/>
          <w:b/>
          <w:color w:val="000000"/>
          <w:sz w:val="32"/>
          <w:szCs w:val="32"/>
        </w:rPr>
      </w:pPr>
      <w:r>
        <w:rPr>
          <w:rStyle w:val="14"/>
          <w:rFonts w:ascii="??_GB2312" w:hAnsi="??_GB2312" w:cs="??_GB2312"/>
          <w:color w:val="000000"/>
          <w:sz w:val="32"/>
          <w:szCs w:val="32"/>
        </w:rPr>
        <w:t>12.</w:t>
      </w:r>
      <w:r>
        <w:rPr>
          <w:rStyle w:val="14"/>
          <w:rFonts w:hint="eastAsia" w:ascii="宋体" w:hAnsi="宋体" w:cs="宋体"/>
          <w:bCs/>
          <w:color w:val="000000"/>
          <w:sz w:val="32"/>
          <w:szCs w:val="32"/>
        </w:rPr>
        <w:t>金融支出（类）其他金融支出（款）其他金融支出（项）</w:t>
      </w:r>
      <w:r>
        <w:rPr>
          <w:rStyle w:val="14"/>
          <w:rFonts w:ascii="??_GB2312" w:hAnsi="??_GB2312" w:cs="??_GB2312"/>
          <w:bCs/>
          <w:color w:val="000000"/>
          <w:sz w:val="32"/>
          <w:szCs w:val="32"/>
        </w:rPr>
        <w:t>:</w:t>
      </w:r>
      <w:r>
        <w:rPr>
          <w:rStyle w:val="14"/>
          <w:rFonts w:ascii="??_GB2312" w:hAnsi="??_GB2312" w:cs="??_GB2312"/>
          <w:b w:val="0"/>
          <w:bCs/>
          <w:color w:val="000000"/>
          <w:sz w:val="32"/>
          <w:szCs w:val="32"/>
        </w:rPr>
        <w:t xml:space="preserve"> </w:t>
      </w:r>
      <w:r>
        <w:rPr>
          <w:rStyle w:val="14"/>
          <w:rFonts w:hint="eastAsia" w:ascii="宋体" w:hAnsi="宋体" w:cs="宋体"/>
          <w:b w:val="0"/>
          <w:bCs/>
          <w:color w:val="000000"/>
          <w:sz w:val="32"/>
          <w:szCs w:val="32"/>
        </w:rPr>
        <w:t>支出决算为</w:t>
      </w:r>
      <w:r>
        <w:rPr>
          <w:rStyle w:val="14"/>
          <w:rFonts w:ascii="??_GB2312" w:hAnsi="??_GB2312" w:cs="??_GB2312"/>
          <w:b w:val="0"/>
          <w:bCs/>
          <w:color w:val="000000"/>
          <w:sz w:val="32"/>
          <w:szCs w:val="32"/>
        </w:rPr>
        <w:t>3.8</w:t>
      </w:r>
      <w:r>
        <w:rPr>
          <w:rStyle w:val="14"/>
          <w:rFonts w:hint="eastAsia" w:ascii="宋体" w:hAnsi="宋体" w:cs="宋体"/>
          <w:b w:val="0"/>
          <w:bCs/>
          <w:color w:val="000000"/>
          <w:sz w:val="32"/>
          <w:szCs w:val="32"/>
        </w:rPr>
        <w:t>万元，完成预算</w:t>
      </w:r>
      <w:r>
        <w:rPr>
          <w:rStyle w:val="14"/>
          <w:rFonts w:ascii="??_GB2312" w:hAnsi="??_GB2312" w:cs="??_GB2312"/>
          <w:b w:val="0"/>
          <w:bCs/>
          <w:color w:val="000000"/>
          <w:sz w:val="32"/>
          <w:szCs w:val="32"/>
        </w:rPr>
        <w:t>100%</w:t>
      </w:r>
      <w:r>
        <w:rPr>
          <w:rStyle w:val="14"/>
          <w:rFonts w:hint="eastAsia" w:ascii="宋体" w:hAnsi="宋体" w:cs="宋体"/>
          <w:b w:val="0"/>
          <w:bCs/>
          <w:color w:val="000000"/>
          <w:sz w:val="32"/>
          <w:szCs w:val="32"/>
        </w:rPr>
        <w:t>。</w:t>
      </w:r>
    </w:p>
    <w:p>
      <w:pPr>
        <w:spacing w:line="600" w:lineRule="exact"/>
        <w:ind w:firstLine="643" w:firstLineChars="200"/>
        <w:rPr>
          <w:rFonts w:ascii="??_GB2312" w:hAnsi="??_GB2312" w:cs="??_GB2312"/>
          <w:b/>
          <w:color w:val="000000"/>
          <w:sz w:val="32"/>
          <w:szCs w:val="32"/>
        </w:rPr>
      </w:pPr>
      <w:r>
        <w:rPr>
          <w:rStyle w:val="14"/>
          <w:rFonts w:ascii="??_GB2312" w:hAnsi="??_GB2312" w:cs="??_GB2312"/>
          <w:bCs/>
          <w:color w:val="000000"/>
          <w:sz w:val="32"/>
          <w:szCs w:val="32"/>
        </w:rPr>
        <w:t>13.</w:t>
      </w:r>
      <w:r>
        <w:rPr>
          <w:rStyle w:val="14"/>
          <w:rFonts w:hint="eastAsia" w:ascii="宋体" w:hAnsi="宋体" w:cs="宋体"/>
          <w:bCs/>
          <w:color w:val="000000"/>
          <w:sz w:val="32"/>
          <w:szCs w:val="32"/>
        </w:rPr>
        <w:t>住房保障支出（类）城乡社区住宅（款）其他城乡社区住在支出（项）</w:t>
      </w:r>
      <w:r>
        <w:rPr>
          <w:rStyle w:val="14"/>
          <w:rFonts w:ascii="??_GB2312" w:hAnsi="??_GB2312" w:cs="??_GB2312"/>
          <w:bCs/>
          <w:color w:val="000000"/>
          <w:sz w:val="32"/>
          <w:szCs w:val="32"/>
        </w:rPr>
        <w:t>:</w:t>
      </w:r>
      <w:r>
        <w:rPr>
          <w:rStyle w:val="14"/>
          <w:rFonts w:hint="eastAsia" w:ascii="宋体" w:hAnsi="宋体" w:cs="宋体"/>
          <w:b w:val="0"/>
          <w:bCs/>
          <w:color w:val="000000"/>
          <w:sz w:val="32"/>
          <w:szCs w:val="32"/>
        </w:rPr>
        <w:t>支出决算为</w:t>
      </w:r>
      <w:r>
        <w:rPr>
          <w:rStyle w:val="14"/>
          <w:rFonts w:ascii="??_GB2312" w:hAnsi="??_GB2312" w:cs="??_GB2312"/>
          <w:b w:val="0"/>
          <w:bCs/>
          <w:color w:val="000000"/>
          <w:sz w:val="32"/>
          <w:szCs w:val="32"/>
        </w:rPr>
        <w:t>2.05</w:t>
      </w:r>
      <w:r>
        <w:rPr>
          <w:rStyle w:val="14"/>
          <w:rFonts w:hint="eastAsia" w:ascii="宋体" w:hAnsi="宋体" w:cs="宋体"/>
          <w:b w:val="0"/>
          <w:bCs/>
          <w:color w:val="000000"/>
          <w:sz w:val="32"/>
          <w:szCs w:val="32"/>
        </w:rPr>
        <w:t>万元，完成预算</w:t>
      </w:r>
      <w:r>
        <w:rPr>
          <w:rStyle w:val="14"/>
          <w:rFonts w:ascii="??_GB2312" w:hAnsi="??_GB2312" w:cs="??_GB2312"/>
          <w:b w:val="0"/>
          <w:bCs/>
          <w:color w:val="000000"/>
          <w:sz w:val="32"/>
          <w:szCs w:val="32"/>
        </w:rPr>
        <w:t>100%</w:t>
      </w:r>
      <w:r>
        <w:rPr>
          <w:rStyle w:val="14"/>
          <w:rFonts w:hint="eastAsia" w:ascii="宋体" w:hAnsi="宋体" w:cs="宋体"/>
          <w:b w:val="0"/>
          <w:bCs/>
          <w:color w:val="000000"/>
          <w:sz w:val="32"/>
          <w:szCs w:val="32"/>
        </w:rPr>
        <w:t>。</w:t>
      </w:r>
    </w:p>
    <w:p>
      <w:pPr>
        <w:tabs>
          <w:tab w:val="right" w:pos="8306"/>
        </w:tabs>
        <w:spacing w:line="600" w:lineRule="exact"/>
        <w:ind w:firstLine="640"/>
        <w:outlineLvl w:val="1"/>
        <w:rPr>
          <w:rStyle w:val="17"/>
          <w:rFonts w:ascii="黑体" w:hAnsi="黑体" w:eastAsia="黑体" w:cs="黑体"/>
        </w:rPr>
      </w:pPr>
      <w:bookmarkStart w:id="40" w:name="_Toc15396608"/>
      <w:bookmarkStart w:id="41" w:name="_Toc15377214"/>
      <w:r>
        <w:rPr>
          <w:rFonts w:hint="eastAsia" w:ascii="黑体" w:hAnsi="黑体" w:eastAsia="黑体" w:cs="黑体"/>
          <w:color w:val="000000"/>
          <w:sz w:val="32"/>
          <w:szCs w:val="32"/>
        </w:rPr>
        <w:t>六</w:t>
      </w:r>
      <w:r>
        <w:rPr>
          <w:rFonts w:hint="eastAsia" w:ascii="黑体" w:hAnsi="黑体" w:eastAsia="黑体" w:cs="黑体"/>
          <w:b/>
          <w:color w:val="000000"/>
          <w:sz w:val="32"/>
          <w:szCs w:val="32"/>
        </w:rPr>
        <w:t>、一</w:t>
      </w:r>
      <w:r>
        <w:rPr>
          <w:rStyle w:val="17"/>
          <w:rFonts w:hint="eastAsia" w:ascii="黑体" w:hAnsi="黑体" w:eastAsia="黑体" w:cs="黑体"/>
          <w:b w:val="0"/>
        </w:rPr>
        <w:t>般公共预算财政拨款基本支出决算情况说明</w:t>
      </w:r>
      <w:bookmarkEnd w:id="40"/>
      <w:bookmarkEnd w:id="41"/>
      <w:r>
        <w:rPr>
          <w:rStyle w:val="17"/>
          <w:rFonts w:ascii="黑体" w:hAnsi="黑体" w:eastAsia="黑体" w:cs="黑体"/>
          <w:b w:val="0"/>
        </w:rPr>
        <w:tab/>
      </w:r>
    </w:p>
    <w:p>
      <w:pPr>
        <w:spacing w:line="600" w:lineRule="exact"/>
        <w:ind w:firstLine="645"/>
        <w:rPr>
          <w:rFonts w:ascii="??_GB2312" w:hAnsi="??_GB2312" w:cs="??_GB2312"/>
          <w:color w:val="000000"/>
          <w:sz w:val="32"/>
          <w:szCs w:val="32"/>
        </w:rPr>
      </w:pPr>
      <w:r>
        <w:rPr>
          <w:rFonts w:ascii="??_GB2312" w:hAnsi="??_GB2312" w:cs="??_GB2312"/>
          <w:color w:val="000000"/>
          <w:sz w:val="32"/>
          <w:szCs w:val="32"/>
        </w:rPr>
        <w:t>2018</w:t>
      </w:r>
      <w:r>
        <w:rPr>
          <w:rFonts w:hint="eastAsia" w:ascii="宋体" w:hAnsi="宋体" w:cs="宋体"/>
          <w:color w:val="000000"/>
          <w:sz w:val="32"/>
          <w:szCs w:val="32"/>
        </w:rPr>
        <w:t>年一般公共预算财政拨款基本支出</w:t>
      </w:r>
      <w:r>
        <w:rPr>
          <w:rFonts w:ascii="??_GB2312" w:hAnsi="??_GB2312" w:cs="??_GB2312"/>
          <w:color w:val="000000"/>
          <w:sz w:val="32"/>
          <w:szCs w:val="32"/>
        </w:rPr>
        <w:t>199.72</w:t>
      </w:r>
      <w:r>
        <w:rPr>
          <w:rFonts w:hint="eastAsia" w:ascii="宋体" w:hAnsi="宋体" w:cs="宋体"/>
          <w:color w:val="000000"/>
          <w:sz w:val="32"/>
          <w:szCs w:val="32"/>
        </w:rPr>
        <w:t>万元，其中：</w:t>
      </w:r>
    </w:p>
    <w:p>
      <w:pPr>
        <w:spacing w:line="600" w:lineRule="exact"/>
        <w:ind w:firstLine="645"/>
        <w:rPr>
          <w:rFonts w:ascii="??_GB2312" w:hAnsi="??_GB2312" w:cs="??_GB2312"/>
          <w:b/>
          <w:color w:val="FF0000"/>
          <w:sz w:val="32"/>
          <w:szCs w:val="32"/>
        </w:rPr>
      </w:pPr>
      <w:r>
        <w:rPr>
          <w:rFonts w:hint="eastAsia" w:ascii="宋体" w:hAnsi="宋体" w:cs="宋体"/>
          <w:color w:val="000000"/>
          <w:sz w:val="32"/>
          <w:szCs w:val="32"/>
        </w:rPr>
        <w:t>人员经费</w:t>
      </w:r>
      <w:r>
        <w:rPr>
          <w:rFonts w:ascii="??_GB2312" w:hAnsi="??_GB2312" w:cs="??_GB2312"/>
          <w:color w:val="000000"/>
          <w:sz w:val="32"/>
          <w:szCs w:val="32"/>
        </w:rPr>
        <w:t>158.45</w:t>
      </w:r>
      <w:r>
        <w:rPr>
          <w:rFonts w:hint="eastAsia" w:ascii="宋体" w:hAnsi="宋体" w:cs="宋体"/>
          <w:color w:val="000000"/>
          <w:sz w:val="32"/>
          <w:szCs w:val="32"/>
        </w:rPr>
        <w:t>万元，主要包括：基本工资、津贴补贴、奖金、伙食补助费、其他工资福利支出、奖励金。</w:t>
      </w:r>
      <w:r>
        <w:rPr>
          <w:rFonts w:ascii="??_GB2312" w:hAnsi="??_GB2312" w:cs="??_GB2312"/>
          <w:color w:val="000000"/>
          <w:sz w:val="32"/>
          <w:szCs w:val="32"/>
        </w:rPr>
        <w:br w:type="textWrapping"/>
      </w:r>
      <w:r>
        <w:rPr>
          <w:rFonts w:hint="eastAsia" w:ascii="宋体" w:hAnsi="宋体" w:cs="宋体"/>
          <w:color w:val="000000"/>
          <w:sz w:val="32"/>
          <w:szCs w:val="32"/>
        </w:rPr>
        <w:t>　　公用经费</w:t>
      </w:r>
      <w:r>
        <w:rPr>
          <w:rFonts w:ascii="??_GB2312" w:hAnsi="??_GB2312" w:cs="??_GB2312"/>
          <w:color w:val="000000"/>
          <w:sz w:val="32"/>
          <w:szCs w:val="32"/>
        </w:rPr>
        <w:t>41.27</w:t>
      </w:r>
      <w:r>
        <w:rPr>
          <w:rFonts w:hint="eastAsia" w:ascii="宋体" w:hAnsi="宋体" w:cs="宋体"/>
          <w:color w:val="000000"/>
          <w:sz w:val="32"/>
          <w:szCs w:val="32"/>
        </w:rPr>
        <w:t>万元，主要包括：办公费、印刷费、邮电费、差旅费、培训费、公务接待费、福利费、其他交通费、其他商品和服务支出、办公设备购置。</w:t>
      </w:r>
    </w:p>
    <w:p>
      <w:pPr>
        <w:spacing w:line="600" w:lineRule="exact"/>
        <w:ind w:firstLine="640"/>
        <w:outlineLvl w:val="1"/>
        <w:rPr>
          <w:rStyle w:val="17"/>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17"/>
          <w:rFonts w:hint="eastAsia" w:ascii="黑体" w:hAnsi="黑体" w:eastAsia="黑体"/>
        </w:rPr>
        <w:t>“</w:t>
      </w:r>
      <w:r>
        <w:rPr>
          <w:rStyle w:val="17"/>
          <w:rFonts w:hint="eastAsia" w:ascii="黑体" w:hAnsi="黑体" w:eastAsia="黑体"/>
          <w:b w:val="0"/>
        </w:rPr>
        <w:t>三公”经费财政拨款支出决算情况说明</w:t>
      </w:r>
      <w:bookmarkEnd w:id="42"/>
      <w:bookmarkEnd w:id="43"/>
    </w:p>
    <w:p>
      <w:pPr>
        <w:spacing w:line="600" w:lineRule="exact"/>
        <w:ind w:firstLine="640"/>
        <w:outlineLvl w:val="2"/>
        <w:rPr>
          <w:rFonts w:ascii="??_GB2312" w:hAnsi="??_GB2312" w:cs="??_GB2312"/>
          <w:b/>
          <w:color w:val="000000"/>
          <w:sz w:val="32"/>
          <w:szCs w:val="32"/>
        </w:rPr>
      </w:pPr>
      <w:bookmarkStart w:id="44" w:name="_Toc15377216"/>
      <w:r>
        <w:rPr>
          <w:rFonts w:hint="eastAsia" w:ascii="宋体" w:hAnsi="宋体" w:cs="宋体"/>
          <w:b/>
          <w:color w:val="000000"/>
          <w:sz w:val="32"/>
          <w:szCs w:val="32"/>
        </w:rPr>
        <w:t>（一）</w:t>
      </w:r>
      <w:r>
        <w:rPr>
          <w:rFonts w:ascii="??_GB2312" w:hAnsi="??_GB2312" w:cs="??_GB2312"/>
          <w:b/>
          <w:color w:val="000000"/>
          <w:sz w:val="32"/>
          <w:szCs w:val="32"/>
        </w:rPr>
        <w:t>“</w:t>
      </w:r>
      <w:r>
        <w:rPr>
          <w:rFonts w:hint="eastAsia" w:ascii="宋体" w:hAnsi="宋体" w:cs="宋体"/>
          <w:b/>
          <w:color w:val="000000"/>
          <w:sz w:val="32"/>
          <w:szCs w:val="32"/>
        </w:rPr>
        <w:t>三公</w:t>
      </w:r>
      <w:r>
        <w:rPr>
          <w:rFonts w:ascii="??_GB2312" w:hAnsi="??_GB2312" w:cs="??_GB2312"/>
          <w:b/>
          <w:color w:val="000000"/>
          <w:sz w:val="32"/>
          <w:szCs w:val="32"/>
        </w:rPr>
        <w:t>”</w:t>
      </w:r>
      <w:r>
        <w:rPr>
          <w:rFonts w:hint="eastAsia" w:ascii="宋体" w:hAnsi="宋体" w:cs="宋体"/>
          <w:b/>
          <w:color w:val="000000"/>
          <w:sz w:val="32"/>
          <w:szCs w:val="32"/>
        </w:rPr>
        <w:t>经费财政拨款支出决算总体情况说明</w:t>
      </w:r>
      <w:bookmarkEnd w:id="44"/>
    </w:p>
    <w:p>
      <w:pPr>
        <w:spacing w:line="600" w:lineRule="exact"/>
        <w:ind w:firstLine="640"/>
        <w:rPr>
          <w:rFonts w:ascii="??_GB2312" w:hAnsi="??_GB2312" w:cs="??_GB2312"/>
          <w:color w:val="000000"/>
          <w:sz w:val="32"/>
          <w:szCs w:val="32"/>
        </w:rPr>
      </w:pPr>
      <w:r>
        <w:rPr>
          <w:rFonts w:ascii="??_GB2312" w:hAnsi="??_GB2312" w:cs="??_GB2312"/>
          <w:color w:val="000000"/>
          <w:sz w:val="32"/>
          <w:szCs w:val="32"/>
        </w:rPr>
        <w:t>2018</w:t>
      </w:r>
      <w:r>
        <w:rPr>
          <w:rFonts w:hint="eastAsia" w:ascii="宋体" w:hAnsi="宋体" w:cs="宋体"/>
          <w:color w:val="000000"/>
          <w:sz w:val="32"/>
          <w:szCs w:val="32"/>
        </w:rPr>
        <w:t>年</w:t>
      </w:r>
      <w:r>
        <w:rPr>
          <w:rFonts w:ascii="??_GB2312" w:hAnsi="??_GB2312" w:cs="??_GB2312"/>
          <w:color w:val="000000"/>
          <w:sz w:val="32"/>
          <w:szCs w:val="32"/>
        </w:rPr>
        <w:t>“</w:t>
      </w:r>
      <w:r>
        <w:rPr>
          <w:rFonts w:hint="eastAsia" w:ascii="宋体" w:hAnsi="宋体" w:cs="宋体"/>
          <w:color w:val="000000"/>
          <w:sz w:val="32"/>
          <w:szCs w:val="32"/>
        </w:rPr>
        <w:t>三公</w:t>
      </w:r>
      <w:r>
        <w:rPr>
          <w:rFonts w:ascii="??_GB2312" w:hAnsi="??_GB2312" w:cs="??_GB2312"/>
          <w:color w:val="000000"/>
          <w:sz w:val="32"/>
          <w:szCs w:val="32"/>
        </w:rPr>
        <w:t>”</w:t>
      </w:r>
      <w:r>
        <w:rPr>
          <w:rFonts w:hint="eastAsia" w:ascii="宋体" w:hAnsi="宋体" w:cs="宋体"/>
          <w:color w:val="000000"/>
          <w:sz w:val="32"/>
          <w:szCs w:val="32"/>
        </w:rPr>
        <w:t>经费财政拨款支出决算为</w:t>
      </w:r>
      <w:r>
        <w:rPr>
          <w:rFonts w:ascii="??_GB2312" w:hAnsi="??_GB2312" w:cs="??_GB2312"/>
          <w:color w:val="000000"/>
          <w:sz w:val="32"/>
          <w:szCs w:val="32"/>
        </w:rPr>
        <w:t>0.31</w:t>
      </w:r>
      <w:r>
        <w:rPr>
          <w:rFonts w:hint="eastAsia" w:ascii="宋体" w:hAnsi="宋体" w:cs="宋体"/>
          <w:color w:val="000000"/>
          <w:sz w:val="32"/>
          <w:szCs w:val="32"/>
        </w:rPr>
        <w:t>万元，完成预算</w:t>
      </w:r>
      <w:r>
        <w:rPr>
          <w:rFonts w:ascii="??_GB2312" w:hAnsi="??_GB2312" w:cs="??_GB2312"/>
          <w:color w:val="000000"/>
          <w:sz w:val="32"/>
          <w:szCs w:val="32"/>
        </w:rPr>
        <w:t>15.50%</w:t>
      </w:r>
      <w:r>
        <w:rPr>
          <w:rFonts w:hint="eastAsia" w:ascii="宋体" w:hAnsi="宋体" w:cs="宋体"/>
          <w:color w:val="000000"/>
          <w:sz w:val="32"/>
          <w:szCs w:val="32"/>
        </w:rPr>
        <w:t>，决算数小于预算数的主要原因是严格控制三公经费厉行节约。</w:t>
      </w:r>
    </w:p>
    <w:p>
      <w:pPr>
        <w:spacing w:line="600" w:lineRule="exact"/>
        <w:ind w:firstLine="640"/>
        <w:outlineLvl w:val="2"/>
        <w:rPr>
          <w:rFonts w:ascii="??_GB2312" w:hAnsi="??_GB2312" w:cs="??_GB2312"/>
          <w:b/>
          <w:color w:val="000000"/>
          <w:sz w:val="32"/>
          <w:szCs w:val="32"/>
        </w:rPr>
      </w:pPr>
      <w:bookmarkStart w:id="45" w:name="_Toc15377217"/>
      <w:r>
        <w:rPr>
          <w:rFonts w:hint="eastAsia" w:ascii="宋体" w:hAnsi="宋体" w:cs="宋体"/>
          <w:b/>
          <w:color w:val="000000"/>
          <w:sz w:val="32"/>
          <w:szCs w:val="32"/>
        </w:rPr>
        <w:t>（二）</w:t>
      </w:r>
      <w:r>
        <w:rPr>
          <w:rFonts w:ascii="??_GB2312" w:hAnsi="??_GB2312" w:cs="??_GB2312"/>
          <w:b/>
          <w:color w:val="000000"/>
          <w:sz w:val="32"/>
          <w:szCs w:val="32"/>
        </w:rPr>
        <w:t>“</w:t>
      </w:r>
      <w:r>
        <w:rPr>
          <w:rFonts w:hint="eastAsia" w:ascii="宋体" w:hAnsi="宋体" w:cs="宋体"/>
          <w:b/>
          <w:color w:val="000000"/>
          <w:sz w:val="32"/>
          <w:szCs w:val="32"/>
        </w:rPr>
        <w:t>三公</w:t>
      </w:r>
      <w:r>
        <w:rPr>
          <w:rFonts w:ascii="??_GB2312" w:hAnsi="??_GB2312" w:cs="??_GB2312"/>
          <w:b/>
          <w:color w:val="000000"/>
          <w:sz w:val="32"/>
          <w:szCs w:val="32"/>
        </w:rPr>
        <w:t>”</w:t>
      </w:r>
      <w:r>
        <w:rPr>
          <w:rFonts w:hint="eastAsia" w:ascii="宋体" w:hAnsi="宋体" w:cs="宋体"/>
          <w:b/>
          <w:color w:val="000000"/>
          <w:sz w:val="32"/>
          <w:szCs w:val="32"/>
        </w:rPr>
        <w:t>经费财政拨款支出决算具体情况说明</w:t>
      </w:r>
      <w:bookmarkEnd w:id="45"/>
    </w:p>
    <w:p>
      <w:pPr>
        <w:spacing w:line="600" w:lineRule="exact"/>
        <w:ind w:firstLine="640"/>
        <w:rPr>
          <w:rFonts w:ascii="??_GB2312" w:hAnsi="??_GB2312" w:cs="??_GB2312"/>
          <w:color w:val="000000"/>
          <w:sz w:val="32"/>
          <w:szCs w:val="32"/>
        </w:rPr>
      </w:pPr>
      <w:r>
        <w:rPr>
          <w:rFonts w:ascii="??_GB2312" w:hAnsi="??_GB2312" w:cs="??_GB2312"/>
          <w:color w:val="000000"/>
          <w:sz w:val="32"/>
          <w:szCs w:val="32"/>
        </w:rPr>
        <w:t>2018</w:t>
      </w:r>
      <w:r>
        <w:rPr>
          <w:rFonts w:hint="eastAsia" w:ascii="宋体" w:hAnsi="宋体" w:cs="宋体"/>
          <w:color w:val="000000"/>
          <w:sz w:val="32"/>
          <w:szCs w:val="32"/>
        </w:rPr>
        <w:t>年</w:t>
      </w:r>
      <w:r>
        <w:rPr>
          <w:rFonts w:ascii="??_GB2312" w:hAnsi="??_GB2312" w:cs="??_GB2312"/>
          <w:color w:val="000000"/>
          <w:sz w:val="32"/>
          <w:szCs w:val="32"/>
        </w:rPr>
        <w:t>“</w:t>
      </w:r>
      <w:r>
        <w:rPr>
          <w:rFonts w:hint="eastAsia" w:ascii="宋体" w:hAnsi="宋体" w:cs="宋体"/>
          <w:color w:val="000000"/>
          <w:sz w:val="32"/>
          <w:szCs w:val="32"/>
        </w:rPr>
        <w:t>三公</w:t>
      </w:r>
      <w:r>
        <w:rPr>
          <w:rFonts w:ascii="??_GB2312" w:hAnsi="??_GB2312" w:cs="??_GB2312"/>
          <w:color w:val="000000"/>
          <w:sz w:val="32"/>
          <w:szCs w:val="32"/>
        </w:rPr>
        <w:t>”</w:t>
      </w:r>
      <w:r>
        <w:rPr>
          <w:rFonts w:hint="eastAsia" w:ascii="宋体" w:hAnsi="宋体" w:cs="宋体"/>
          <w:color w:val="000000"/>
          <w:sz w:val="32"/>
          <w:szCs w:val="32"/>
        </w:rPr>
        <w:t>经费财政拨款支出决算中，因公出国（境）费支出决算</w:t>
      </w:r>
      <w:r>
        <w:rPr>
          <w:rFonts w:ascii="??_GB2312" w:hAnsi="??_GB2312" w:cs="??_GB2312"/>
          <w:color w:val="000000"/>
          <w:sz w:val="32"/>
          <w:szCs w:val="32"/>
        </w:rPr>
        <w:t>0</w:t>
      </w:r>
      <w:r>
        <w:rPr>
          <w:rFonts w:hint="eastAsia" w:ascii="宋体" w:hAnsi="宋体" w:cs="宋体"/>
          <w:color w:val="000000"/>
          <w:sz w:val="32"/>
          <w:szCs w:val="32"/>
        </w:rPr>
        <w:t>万元，占</w:t>
      </w:r>
      <w:r>
        <w:rPr>
          <w:rFonts w:ascii="??_GB2312" w:hAnsi="??_GB2312" w:cs="??_GB2312"/>
          <w:color w:val="000000"/>
          <w:sz w:val="32"/>
          <w:szCs w:val="32"/>
        </w:rPr>
        <w:t>0%</w:t>
      </w:r>
      <w:r>
        <w:rPr>
          <w:rFonts w:hint="eastAsia" w:ascii="宋体" w:hAnsi="宋体" w:cs="宋体"/>
          <w:color w:val="000000"/>
          <w:sz w:val="32"/>
          <w:szCs w:val="32"/>
        </w:rPr>
        <w:t>；公务用车购置及运行维护费支出决算</w:t>
      </w:r>
      <w:r>
        <w:rPr>
          <w:rFonts w:ascii="??_GB2312" w:hAnsi="??_GB2312" w:cs="??_GB2312"/>
          <w:color w:val="000000"/>
          <w:sz w:val="32"/>
          <w:szCs w:val="32"/>
        </w:rPr>
        <w:t>0</w:t>
      </w:r>
      <w:r>
        <w:rPr>
          <w:rFonts w:hint="eastAsia" w:ascii="宋体" w:hAnsi="宋体" w:cs="宋体"/>
          <w:color w:val="000000"/>
          <w:sz w:val="32"/>
          <w:szCs w:val="32"/>
        </w:rPr>
        <w:t>万元，占</w:t>
      </w:r>
      <w:r>
        <w:rPr>
          <w:rFonts w:ascii="??_GB2312" w:hAnsi="??_GB2312" w:cs="??_GB2312"/>
          <w:color w:val="000000"/>
          <w:sz w:val="32"/>
          <w:szCs w:val="32"/>
        </w:rPr>
        <w:t>0%</w:t>
      </w:r>
      <w:r>
        <w:rPr>
          <w:rFonts w:hint="eastAsia" w:ascii="宋体" w:hAnsi="宋体" w:cs="宋体"/>
          <w:color w:val="000000"/>
          <w:sz w:val="32"/>
          <w:szCs w:val="32"/>
        </w:rPr>
        <w:t>；公务接待费支出决算</w:t>
      </w:r>
      <w:r>
        <w:rPr>
          <w:rFonts w:ascii="??_GB2312" w:hAnsi="??_GB2312" w:cs="??_GB2312"/>
          <w:color w:val="000000"/>
          <w:sz w:val="32"/>
          <w:szCs w:val="32"/>
        </w:rPr>
        <w:t>0.31</w:t>
      </w:r>
      <w:r>
        <w:rPr>
          <w:rFonts w:hint="eastAsia" w:ascii="宋体" w:hAnsi="宋体" w:cs="宋体"/>
          <w:color w:val="000000"/>
          <w:sz w:val="32"/>
          <w:szCs w:val="32"/>
        </w:rPr>
        <w:t>万元，占</w:t>
      </w:r>
      <w:r>
        <w:rPr>
          <w:rFonts w:ascii="??_GB2312" w:hAnsi="??_GB2312" w:cs="??_GB2312"/>
          <w:color w:val="000000"/>
          <w:sz w:val="32"/>
          <w:szCs w:val="32"/>
        </w:rPr>
        <w:t>100%</w:t>
      </w:r>
      <w:r>
        <w:rPr>
          <w:rFonts w:hint="eastAsia" w:ascii="宋体" w:hAnsi="宋体" w:cs="宋体"/>
          <w:color w:val="000000"/>
          <w:sz w:val="32"/>
          <w:szCs w:val="32"/>
        </w:rPr>
        <w:t>。具体情况如下：</w:t>
      </w:r>
    </w:p>
    <w:p>
      <w:pPr>
        <w:spacing w:line="600" w:lineRule="exact"/>
        <w:ind w:firstLine="640"/>
        <w:rPr>
          <w:rFonts w:ascii="??_GB2312" w:hAnsi="??_GB2312" w:cs="??_GB2312"/>
          <w:color w:val="000000"/>
          <w:sz w:val="32"/>
          <w:szCs w:val="32"/>
        </w:rPr>
      </w:pPr>
      <w:r>
        <w:drawing>
          <wp:anchor distT="0" distB="0" distL="114300" distR="114300" simplePos="0" relativeHeight="251662336" behindDoc="0" locked="0" layoutInCell="1" allowOverlap="1">
            <wp:simplePos x="0" y="0"/>
            <wp:positionH relativeFrom="column">
              <wp:posOffset>-148590</wp:posOffset>
            </wp:positionH>
            <wp:positionV relativeFrom="paragraph">
              <wp:posOffset>11430</wp:posOffset>
            </wp:positionV>
            <wp:extent cx="5273040" cy="2273935"/>
            <wp:effectExtent l="4445" t="4445" r="18415" b="7620"/>
            <wp:wrapSquare wrapText="bothSides"/>
            <wp:docPr id="5"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宋体" w:hAnsi="宋体" w:cs="宋体"/>
          <w:color w:val="000000"/>
          <w:sz w:val="32"/>
          <w:szCs w:val="32"/>
        </w:rPr>
        <w:t>（图</w:t>
      </w:r>
      <w:r>
        <w:rPr>
          <w:rFonts w:ascii="??_GB2312" w:hAnsi="??_GB2312" w:cs="??_GB2312"/>
          <w:color w:val="000000"/>
          <w:sz w:val="32"/>
          <w:szCs w:val="32"/>
        </w:rPr>
        <w:t>7</w:t>
      </w:r>
      <w:r>
        <w:rPr>
          <w:rFonts w:hint="eastAsia" w:ascii="宋体" w:hAnsi="宋体" w:cs="宋体"/>
          <w:color w:val="000000"/>
          <w:sz w:val="32"/>
          <w:szCs w:val="32"/>
        </w:rPr>
        <w:t>：</w:t>
      </w:r>
      <w:r>
        <w:rPr>
          <w:rFonts w:ascii="??_GB2312" w:hAnsi="??_GB2312" w:cs="??_GB2312"/>
          <w:color w:val="000000"/>
          <w:sz w:val="32"/>
          <w:szCs w:val="32"/>
        </w:rPr>
        <w:t>“</w:t>
      </w:r>
      <w:r>
        <w:rPr>
          <w:rFonts w:hint="eastAsia" w:ascii="宋体" w:hAnsi="宋体" w:cs="宋体"/>
          <w:color w:val="000000"/>
          <w:sz w:val="32"/>
          <w:szCs w:val="32"/>
        </w:rPr>
        <w:t>三公</w:t>
      </w:r>
      <w:r>
        <w:rPr>
          <w:rFonts w:ascii="??_GB2312" w:hAnsi="??_GB2312" w:cs="??_GB2312"/>
          <w:color w:val="000000"/>
          <w:sz w:val="32"/>
          <w:szCs w:val="32"/>
        </w:rPr>
        <w:t>”</w:t>
      </w:r>
      <w:r>
        <w:rPr>
          <w:rFonts w:hint="eastAsia" w:ascii="宋体" w:hAnsi="宋体" w:cs="宋体"/>
          <w:color w:val="000000"/>
          <w:sz w:val="32"/>
          <w:szCs w:val="32"/>
        </w:rPr>
        <w:t>经费财政拨款支出结构）（饼状图）</w:t>
      </w:r>
    </w:p>
    <w:p>
      <w:pPr>
        <w:spacing w:line="600" w:lineRule="exact"/>
        <w:ind w:firstLine="640"/>
        <w:rPr>
          <w:rFonts w:hint="default" w:ascii="??_GB2312" w:hAnsi="??_GB2312" w:eastAsia="宋体" w:cs="??_GB2312"/>
          <w:color w:val="000000"/>
          <w:sz w:val="32"/>
          <w:szCs w:val="32"/>
          <w:lang w:val="en-US" w:eastAsia="zh-CN"/>
        </w:rPr>
      </w:pPr>
      <w:r>
        <w:rPr>
          <w:rFonts w:ascii="??_GB2312" w:hAnsi="??_GB2312" w:cs="??_GB2312"/>
          <w:b/>
          <w:color w:val="000000"/>
          <w:sz w:val="32"/>
          <w:szCs w:val="32"/>
        </w:rPr>
        <w:t>1.</w:t>
      </w:r>
      <w:r>
        <w:rPr>
          <w:rFonts w:hint="eastAsia" w:ascii="宋体" w:hAnsi="宋体" w:cs="宋体"/>
          <w:b/>
          <w:color w:val="000000"/>
          <w:sz w:val="32"/>
          <w:szCs w:val="32"/>
        </w:rPr>
        <w:t>因公出国（境）经费支出</w:t>
      </w:r>
      <w:r>
        <w:rPr>
          <w:rFonts w:ascii="??_GB2312" w:hAnsi="??_GB2312" w:cs="??_GB2312"/>
          <w:color w:val="000000"/>
          <w:sz w:val="32"/>
          <w:szCs w:val="32"/>
        </w:rPr>
        <w:t>0</w:t>
      </w:r>
      <w:r>
        <w:rPr>
          <w:rFonts w:hint="eastAsia" w:ascii="宋体" w:hAnsi="宋体" w:cs="宋体"/>
          <w:color w:val="000000"/>
          <w:sz w:val="32"/>
          <w:szCs w:val="32"/>
        </w:rPr>
        <w:t>万元。</w:t>
      </w:r>
      <w:r>
        <w:rPr>
          <w:rFonts w:hint="eastAsia" w:ascii="宋体" w:hAnsi="宋体" w:cs="宋体"/>
          <w:color w:val="000000"/>
          <w:sz w:val="32"/>
          <w:szCs w:val="32"/>
          <w:lang w:val="en-US" w:eastAsia="zh-CN"/>
        </w:rPr>
        <w:t>全年安排因公出国（境）团组0次，出国（境）0人。因公出国（境）支出决算与2017年持平。</w:t>
      </w:r>
    </w:p>
    <w:p>
      <w:pPr>
        <w:spacing w:line="600" w:lineRule="exact"/>
        <w:ind w:firstLine="640"/>
        <w:rPr>
          <w:rFonts w:ascii="??_GB2312" w:hAnsi="??_GB2312" w:cs="??_GB2312"/>
          <w:color w:val="000000"/>
          <w:sz w:val="32"/>
          <w:szCs w:val="32"/>
        </w:rPr>
      </w:pPr>
      <w:r>
        <w:rPr>
          <w:rFonts w:ascii="??_GB2312" w:hAnsi="??_GB2312" w:cs="??_GB2312"/>
          <w:b/>
          <w:color w:val="000000"/>
          <w:sz w:val="32"/>
          <w:szCs w:val="32"/>
        </w:rPr>
        <w:t>2.</w:t>
      </w:r>
      <w:r>
        <w:rPr>
          <w:rFonts w:hint="eastAsia" w:ascii="宋体" w:hAnsi="宋体" w:cs="宋体"/>
          <w:b/>
          <w:color w:val="000000"/>
          <w:sz w:val="32"/>
          <w:szCs w:val="32"/>
        </w:rPr>
        <w:t>公务用车购置及运行维护费支出</w:t>
      </w:r>
      <w:r>
        <w:rPr>
          <w:rFonts w:ascii="??_GB2312" w:hAnsi="??_GB2312" w:cs="??_GB2312"/>
          <w:color w:val="000000"/>
          <w:sz w:val="32"/>
          <w:szCs w:val="32"/>
        </w:rPr>
        <w:t>0</w:t>
      </w:r>
      <w:r>
        <w:rPr>
          <w:rFonts w:hint="eastAsia" w:ascii="宋体" w:hAnsi="宋体" w:cs="宋体"/>
          <w:color w:val="000000"/>
          <w:sz w:val="32"/>
          <w:szCs w:val="32"/>
        </w:rPr>
        <w:t>万元</w:t>
      </w:r>
      <w:r>
        <w:rPr>
          <w:rFonts w:hint="eastAsia" w:ascii="宋体" w:hAnsi="宋体" w:cs="宋体"/>
          <w:color w:val="000000"/>
          <w:sz w:val="32"/>
          <w:szCs w:val="32"/>
          <w:lang w:eastAsia="zh-CN"/>
        </w:rPr>
        <w:t>。</w:t>
      </w:r>
      <w:r>
        <w:rPr>
          <w:rFonts w:hint="eastAsia" w:ascii="宋体" w:hAnsi="宋体" w:cs="宋体"/>
          <w:color w:val="000000"/>
          <w:sz w:val="32"/>
          <w:szCs w:val="32"/>
          <w:lang w:val="en-US" w:eastAsia="zh-CN"/>
        </w:rPr>
        <w:t>公务用车购置及运行维护费支出决算与2017年持平。</w:t>
      </w:r>
      <w:r>
        <w:rPr>
          <w:rFonts w:hint="eastAsia" w:ascii="宋体" w:hAnsi="宋体" w:cs="宋体"/>
          <w:color w:val="000000"/>
          <w:sz w:val="32"/>
          <w:szCs w:val="32"/>
        </w:rPr>
        <w:t>主要原因是：部门未配备公务车。</w:t>
      </w:r>
    </w:p>
    <w:p>
      <w:pPr>
        <w:spacing w:line="600" w:lineRule="exact"/>
        <w:ind w:firstLine="640"/>
        <w:rPr>
          <w:rFonts w:ascii="??_GB2312" w:hAnsi="??_GB2312" w:cs="??_GB2312"/>
          <w:color w:val="000000"/>
          <w:sz w:val="32"/>
          <w:szCs w:val="32"/>
        </w:rPr>
      </w:pPr>
      <w:r>
        <w:rPr>
          <w:rFonts w:ascii="??_GB2312" w:hAnsi="??_GB2312" w:cs="??_GB2312"/>
          <w:b/>
          <w:color w:val="000000"/>
          <w:sz w:val="32"/>
          <w:szCs w:val="32"/>
        </w:rPr>
        <w:t>3.</w:t>
      </w:r>
      <w:r>
        <w:rPr>
          <w:rFonts w:hint="eastAsia" w:ascii="宋体" w:hAnsi="宋体" w:cs="宋体"/>
          <w:b/>
          <w:color w:val="000000"/>
          <w:sz w:val="32"/>
          <w:szCs w:val="32"/>
        </w:rPr>
        <w:t>公务接待费支出</w:t>
      </w:r>
      <w:r>
        <w:rPr>
          <w:rFonts w:ascii="??_GB2312" w:hAnsi="??_GB2312" w:cs="??_GB2312"/>
          <w:color w:val="000000"/>
          <w:sz w:val="32"/>
          <w:szCs w:val="32"/>
        </w:rPr>
        <w:t>0.31</w:t>
      </w:r>
      <w:r>
        <w:rPr>
          <w:rFonts w:hint="eastAsia" w:ascii="宋体" w:hAnsi="宋体" w:cs="宋体"/>
          <w:color w:val="000000"/>
          <w:sz w:val="32"/>
          <w:szCs w:val="32"/>
        </w:rPr>
        <w:t>万元，</w:t>
      </w:r>
      <w:r>
        <w:rPr>
          <w:rStyle w:val="14"/>
          <w:rFonts w:hint="eastAsia" w:ascii="宋体" w:hAnsi="宋体" w:cs="宋体"/>
          <w:b w:val="0"/>
          <w:bCs/>
          <w:color w:val="000000"/>
          <w:sz w:val="32"/>
          <w:szCs w:val="32"/>
        </w:rPr>
        <w:t>完成预算</w:t>
      </w:r>
      <w:r>
        <w:rPr>
          <w:rStyle w:val="14"/>
          <w:rFonts w:ascii="??_GB2312" w:hAnsi="??_GB2312" w:cs="??_GB2312"/>
          <w:b w:val="0"/>
          <w:bCs/>
          <w:color w:val="000000"/>
          <w:sz w:val="32"/>
          <w:szCs w:val="32"/>
        </w:rPr>
        <w:t>100%</w:t>
      </w:r>
      <w:r>
        <w:rPr>
          <w:rStyle w:val="14"/>
          <w:rFonts w:hint="eastAsia" w:ascii="宋体" w:hAnsi="宋体" w:cs="宋体"/>
          <w:b w:val="0"/>
          <w:bCs/>
          <w:color w:val="000000"/>
          <w:sz w:val="32"/>
          <w:szCs w:val="32"/>
        </w:rPr>
        <w:t>。</w:t>
      </w:r>
      <w:r>
        <w:rPr>
          <w:rFonts w:hint="eastAsia" w:ascii="宋体" w:hAnsi="宋体" w:cs="宋体"/>
          <w:color w:val="000000"/>
          <w:sz w:val="32"/>
          <w:szCs w:val="32"/>
        </w:rPr>
        <w:t>公务接待费支出决算比</w:t>
      </w:r>
      <w:r>
        <w:rPr>
          <w:rFonts w:ascii="??_GB2312" w:hAnsi="??_GB2312" w:cs="??_GB2312"/>
          <w:color w:val="000000"/>
          <w:sz w:val="32"/>
          <w:szCs w:val="32"/>
        </w:rPr>
        <w:t>2017</w:t>
      </w:r>
      <w:r>
        <w:rPr>
          <w:rFonts w:hint="eastAsia" w:ascii="宋体" w:hAnsi="宋体" w:cs="宋体"/>
          <w:color w:val="000000"/>
          <w:sz w:val="32"/>
          <w:szCs w:val="32"/>
        </w:rPr>
        <w:t>年</w:t>
      </w:r>
      <w:r>
        <w:rPr>
          <w:rFonts w:ascii="??_GB2312" w:hAnsi="??_GB2312" w:cs="??_GB2312"/>
          <w:color w:val="000000"/>
          <w:sz w:val="32"/>
          <w:szCs w:val="32"/>
        </w:rPr>
        <w:t>1.56</w:t>
      </w:r>
      <w:r>
        <w:rPr>
          <w:rFonts w:hint="eastAsia" w:ascii="宋体" w:hAnsi="宋体" w:cs="宋体"/>
          <w:color w:val="000000"/>
          <w:sz w:val="32"/>
          <w:szCs w:val="32"/>
        </w:rPr>
        <w:t>万元减少</w:t>
      </w:r>
      <w:r>
        <w:rPr>
          <w:rFonts w:ascii="??_GB2312" w:hAnsi="??_GB2312" w:cs="??_GB2312"/>
          <w:color w:val="000000"/>
          <w:sz w:val="32"/>
          <w:szCs w:val="32"/>
        </w:rPr>
        <w:t>1.25</w:t>
      </w:r>
      <w:r>
        <w:rPr>
          <w:rFonts w:hint="eastAsia" w:ascii="宋体" w:hAnsi="宋体" w:cs="宋体"/>
          <w:color w:val="000000"/>
          <w:sz w:val="32"/>
          <w:szCs w:val="32"/>
        </w:rPr>
        <w:t>万元，下降</w:t>
      </w:r>
      <w:r>
        <w:rPr>
          <w:rFonts w:ascii="??_GB2312" w:hAnsi="??_GB2312" w:cs="??_GB2312"/>
          <w:color w:val="000000"/>
          <w:sz w:val="32"/>
          <w:szCs w:val="32"/>
        </w:rPr>
        <w:t>80%</w:t>
      </w:r>
      <w:r>
        <w:rPr>
          <w:rFonts w:hint="eastAsia" w:ascii="宋体" w:hAnsi="宋体" w:cs="宋体"/>
          <w:color w:val="000000"/>
          <w:sz w:val="32"/>
          <w:szCs w:val="32"/>
        </w:rPr>
        <w:t>。主要原因是：严格控制三公经费厉行节约。</w:t>
      </w:r>
    </w:p>
    <w:p>
      <w:pPr>
        <w:spacing w:line="600" w:lineRule="exact"/>
        <w:ind w:firstLine="640" w:firstLineChars="200"/>
        <w:rPr>
          <w:rFonts w:ascii="??_GB2312" w:hAnsi="??_GB2312" w:cs="??_GB2312"/>
          <w:color w:val="000000"/>
          <w:sz w:val="32"/>
          <w:szCs w:val="32"/>
        </w:rPr>
      </w:pPr>
      <w:r>
        <w:rPr>
          <w:rFonts w:hint="eastAsia" w:ascii="宋体" w:hAnsi="宋体" w:cs="宋体"/>
          <w:color w:val="000000"/>
          <w:sz w:val="32"/>
          <w:szCs w:val="32"/>
        </w:rPr>
        <w:t>主要用于执行公务、开展业务活动开支的交通费、住宿费、用餐费等。国内公务接待</w:t>
      </w:r>
      <w:r>
        <w:rPr>
          <w:rFonts w:ascii="??_GB2312" w:hAnsi="??_GB2312" w:cs="??_GB2312"/>
          <w:color w:val="000000"/>
          <w:sz w:val="32"/>
          <w:szCs w:val="32"/>
        </w:rPr>
        <w:t>4</w:t>
      </w:r>
      <w:r>
        <w:rPr>
          <w:rFonts w:hint="eastAsia" w:ascii="宋体" w:hAnsi="宋体" w:cs="宋体"/>
          <w:color w:val="000000"/>
          <w:sz w:val="32"/>
          <w:szCs w:val="32"/>
        </w:rPr>
        <w:t>批次，</w:t>
      </w:r>
      <w:r>
        <w:rPr>
          <w:rFonts w:ascii="??_GB2312" w:hAnsi="??_GB2312" w:cs="??_GB2312"/>
          <w:color w:val="000000"/>
          <w:sz w:val="32"/>
          <w:szCs w:val="32"/>
        </w:rPr>
        <w:t>12</w:t>
      </w:r>
      <w:r>
        <w:rPr>
          <w:rFonts w:hint="eastAsia" w:ascii="宋体" w:hAnsi="宋体" w:cs="宋体"/>
          <w:color w:val="000000"/>
          <w:sz w:val="32"/>
          <w:szCs w:val="32"/>
        </w:rPr>
        <w:t>人次（不包括陪同人员），共计支出</w:t>
      </w:r>
      <w:r>
        <w:rPr>
          <w:rFonts w:ascii="??_GB2312" w:hAnsi="??_GB2312" w:cs="??_GB2312"/>
          <w:color w:val="000000"/>
          <w:sz w:val="32"/>
          <w:szCs w:val="32"/>
        </w:rPr>
        <w:t>0.31</w:t>
      </w:r>
      <w:r>
        <w:rPr>
          <w:rFonts w:hint="eastAsia" w:ascii="宋体" w:hAnsi="宋体" w:cs="宋体"/>
          <w:color w:val="000000"/>
          <w:sz w:val="32"/>
          <w:szCs w:val="32"/>
        </w:rPr>
        <w:t>万元，具体内容包括：与金融机构和单位的商务洽谈。</w:t>
      </w:r>
    </w:p>
    <w:p>
      <w:pPr>
        <w:spacing w:line="600" w:lineRule="exact"/>
        <w:ind w:firstLine="643" w:firstLineChars="200"/>
        <w:rPr>
          <w:rFonts w:ascii="??_GB2312" w:hAnsi="??_GB2312" w:cs="??_GB2312"/>
          <w:color w:val="000000"/>
          <w:sz w:val="32"/>
          <w:szCs w:val="32"/>
        </w:rPr>
      </w:pPr>
      <w:r>
        <w:rPr>
          <w:rFonts w:hint="eastAsia" w:ascii="宋体" w:hAnsi="宋体" w:cs="宋体"/>
          <w:b/>
          <w:color w:val="000000"/>
          <w:sz w:val="32"/>
          <w:szCs w:val="32"/>
        </w:rPr>
        <w:t>外事接待支出</w:t>
      </w:r>
      <w:r>
        <w:rPr>
          <w:rFonts w:ascii="??_GB2312" w:hAnsi="??_GB2312" w:cs="??_GB2312"/>
          <w:color w:val="000000"/>
          <w:sz w:val="32"/>
          <w:szCs w:val="32"/>
        </w:rPr>
        <w:t>0</w:t>
      </w:r>
      <w:r>
        <w:rPr>
          <w:rFonts w:hint="eastAsia" w:ascii="宋体" w:hAnsi="宋体" w:cs="宋体"/>
          <w:color w:val="000000"/>
          <w:sz w:val="32"/>
          <w:szCs w:val="32"/>
        </w:rPr>
        <w:t>万元。</w:t>
      </w:r>
    </w:p>
    <w:p>
      <w:pPr>
        <w:spacing w:line="600" w:lineRule="exact"/>
        <w:ind w:firstLine="640"/>
        <w:rPr>
          <w:rFonts w:ascii="??_GB2312" w:hAnsi="??_GB2312" w:cs="??_GB2312"/>
          <w:color w:val="FF0000"/>
          <w:sz w:val="32"/>
          <w:szCs w:val="32"/>
        </w:rPr>
      </w:pPr>
      <w:r>
        <w:rPr>
          <w:rFonts w:hint="eastAsia" w:ascii="宋体" w:hAnsi="宋体" w:cs="宋体"/>
          <w:b/>
          <w:color w:val="000000"/>
          <w:sz w:val="32"/>
          <w:szCs w:val="32"/>
        </w:rPr>
        <w:t>其他国内公务接待支出</w:t>
      </w:r>
      <w:r>
        <w:rPr>
          <w:rFonts w:ascii="??_GB2312" w:hAnsi="??_GB2312" w:cs="??_GB2312"/>
          <w:color w:val="000000"/>
          <w:sz w:val="32"/>
          <w:szCs w:val="32"/>
        </w:rPr>
        <w:t>0</w:t>
      </w:r>
      <w:r>
        <w:rPr>
          <w:rFonts w:hint="eastAsia" w:ascii="宋体" w:hAnsi="宋体" w:cs="宋体"/>
          <w:color w:val="000000"/>
          <w:sz w:val="32"/>
          <w:szCs w:val="32"/>
        </w:rPr>
        <w:t>万元。</w:t>
      </w:r>
      <w:bookmarkStart w:id="46" w:name="_Toc15377218"/>
      <w:bookmarkStart w:id="47" w:name="_Toc15396610"/>
    </w:p>
    <w:p>
      <w:pPr>
        <w:spacing w:line="600" w:lineRule="exact"/>
        <w:ind w:firstLine="640"/>
        <w:outlineLvl w:val="1"/>
        <w:rPr>
          <w:rStyle w:val="17"/>
          <w:rFonts w:ascii="黑体" w:hAnsi="黑体" w:eastAsia="黑体"/>
        </w:rPr>
      </w:pPr>
      <w:r>
        <w:rPr>
          <w:rFonts w:hint="eastAsia" w:ascii="黑体" w:eastAsia="黑体"/>
          <w:color w:val="000000"/>
          <w:sz w:val="32"/>
          <w:szCs w:val="32"/>
        </w:rPr>
        <w:t>八、</w:t>
      </w:r>
      <w:r>
        <w:rPr>
          <w:rStyle w:val="17"/>
          <w:rFonts w:hint="eastAsia" w:ascii="黑体" w:hAnsi="黑体" w:eastAsia="黑体"/>
          <w:b w:val="0"/>
        </w:rPr>
        <w:t>政府性基金预算支出决算情况说明</w:t>
      </w:r>
      <w:bookmarkEnd w:id="46"/>
      <w:bookmarkEnd w:id="47"/>
    </w:p>
    <w:p>
      <w:pPr>
        <w:spacing w:line="600" w:lineRule="exact"/>
        <w:ind w:firstLine="640"/>
        <w:rPr>
          <w:rFonts w:ascii="??_GB2312" w:eastAsia="Times New Roman"/>
          <w:color w:val="000000"/>
          <w:sz w:val="32"/>
          <w:szCs w:val="32"/>
        </w:rPr>
      </w:pPr>
      <w:r>
        <w:rPr>
          <w:rFonts w:ascii="??_GB2312" w:eastAsia="Times New Roman"/>
          <w:color w:val="000000"/>
          <w:sz w:val="32"/>
          <w:szCs w:val="32"/>
        </w:rPr>
        <w:t>2018年政府性基金预算拨款支出0万元。</w:t>
      </w:r>
    </w:p>
    <w:p>
      <w:pPr>
        <w:numPr>
          <w:ilvl w:val="0"/>
          <w:numId w:val="4"/>
        </w:numPr>
        <w:spacing w:line="600" w:lineRule="exact"/>
        <w:ind w:firstLine="640"/>
        <w:outlineLvl w:val="1"/>
        <w:rPr>
          <w:rStyle w:val="17"/>
          <w:rFonts w:ascii="黑体" w:hAnsi="黑体" w:eastAsia="黑体"/>
          <w:b w:val="0"/>
        </w:rPr>
      </w:pPr>
      <w:bookmarkStart w:id="48" w:name="_Toc15377219"/>
      <w:bookmarkStart w:id="49" w:name="_Toc15396611"/>
      <w:r>
        <w:rPr>
          <w:rStyle w:val="17"/>
          <w:rFonts w:hint="eastAsia" w:ascii="黑体" w:hAnsi="黑体" w:eastAsia="黑体"/>
          <w:b w:val="0"/>
        </w:rPr>
        <w:t>国有资本经营预算支出决算情况说明</w:t>
      </w:r>
      <w:bookmarkEnd w:id="48"/>
      <w:bookmarkEnd w:id="49"/>
    </w:p>
    <w:p>
      <w:pPr>
        <w:spacing w:line="600" w:lineRule="exact"/>
        <w:ind w:firstLine="640"/>
        <w:rPr>
          <w:rFonts w:ascii="??_GB2312" w:hAnsi="??_GB2312" w:cs="??_GB2312"/>
          <w:color w:val="000000"/>
          <w:sz w:val="32"/>
          <w:szCs w:val="32"/>
        </w:rPr>
      </w:pPr>
      <w:r>
        <w:rPr>
          <w:rFonts w:ascii="??_GB2312" w:hAnsi="??_GB2312" w:cs="??_GB2312"/>
          <w:color w:val="000000"/>
          <w:sz w:val="32"/>
          <w:szCs w:val="32"/>
        </w:rPr>
        <w:t>2018</w:t>
      </w:r>
      <w:r>
        <w:rPr>
          <w:rFonts w:hint="eastAsia" w:ascii="宋体" w:hAnsi="宋体" w:cs="宋体"/>
          <w:color w:val="000000"/>
          <w:sz w:val="32"/>
          <w:szCs w:val="32"/>
        </w:rPr>
        <w:t>年国有资本经营预算拨款支出</w:t>
      </w:r>
      <w:r>
        <w:rPr>
          <w:rFonts w:ascii="??_GB2312" w:hAnsi="??_GB2312" w:cs="??_GB2312"/>
          <w:color w:val="000000"/>
          <w:sz w:val="32"/>
          <w:szCs w:val="32"/>
        </w:rPr>
        <w:t>0</w:t>
      </w:r>
      <w:r>
        <w:rPr>
          <w:rFonts w:hint="eastAsia" w:ascii="宋体" w:hAnsi="宋体" w:cs="宋体"/>
          <w:color w:val="000000"/>
          <w:sz w:val="32"/>
          <w:szCs w:val="32"/>
        </w:rPr>
        <w:t>万元。</w:t>
      </w:r>
    </w:p>
    <w:p>
      <w:pPr>
        <w:pStyle w:val="27"/>
        <w:numPr>
          <w:ilvl w:val="0"/>
          <w:numId w:val="5"/>
        </w:numPr>
        <w:spacing w:line="580" w:lineRule="exact"/>
        <w:ind w:firstLineChars="0"/>
        <w:rPr>
          <w:rStyle w:val="17"/>
          <w:rFonts w:ascii="黑体" w:hAnsi="黑体" w:eastAsia="黑体" w:cs="黑体"/>
          <w:b w:val="0"/>
        </w:rPr>
      </w:pPr>
      <w:r>
        <w:rPr>
          <w:rStyle w:val="17"/>
          <w:rFonts w:hint="eastAsia" w:ascii="黑体" w:hAnsi="黑体" w:eastAsia="黑体" w:cs="黑体"/>
          <w:b w:val="0"/>
        </w:rPr>
        <w:t>预算绩效情况说明</w:t>
      </w:r>
    </w:p>
    <w:p>
      <w:pPr>
        <w:numPr>
          <w:ilvl w:val="0"/>
          <w:numId w:val="6"/>
        </w:numPr>
        <w:spacing w:line="580" w:lineRule="exact"/>
        <w:ind w:firstLine="643" w:firstLineChars="200"/>
        <w:rPr>
          <w:rFonts w:ascii="??_GB2312" w:hAnsi="??_GB2312" w:cs="??_GB2312"/>
          <w:b/>
          <w:bCs/>
          <w:sz w:val="32"/>
          <w:szCs w:val="32"/>
        </w:rPr>
      </w:pPr>
      <w:r>
        <w:rPr>
          <w:rFonts w:hint="eastAsia" w:ascii="宋体" w:hAnsi="宋体" w:cs="宋体"/>
          <w:b/>
          <w:bCs/>
          <w:sz w:val="32"/>
          <w:szCs w:val="32"/>
        </w:rPr>
        <w:t>预算绩效管理工作开展情况。</w:t>
      </w:r>
    </w:p>
    <w:p>
      <w:pPr>
        <w:spacing w:line="580" w:lineRule="exact"/>
        <w:ind w:firstLine="640" w:firstLineChars="200"/>
        <w:rPr>
          <w:rFonts w:ascii="??_GB2312" w:hAnsi="??_GB2312" w:cs="??_GB2312"/>
          <w:sz w:val="32"/>
          <w:szCs w:val="32"/>
        </w:rPr>
      </w:pPr>
      <w:r>
        <w:rPr>
          <w:rFonts w:hint="eastAsia" w:ascii="宋体" w:hAnsi="宋体" w:cs="宋体"/>
          <w:sz w:val="32"/>
          <w:szCs w:val="32"/>
        </w:rPr>
        <w:t>根据预算绩效管理要求，本部门（单位）在年初预算编制阶段，组织对</w:t>
      </w:r>
      <w:r>
        <w:rPr>
          <w:rFonts w:ascii="??_GB2312" w:hAnsi="??_GB2312" w:cs="??_GB2312"/>
          <w:sz w:val="32"/>
          <w:szCs w:val="32"/>
        </w:rPr>
        <w:t>8</w:t>
      </w:r>
      <w:r>
        <w:rPr>
          <w:rFonts w:hint="eastAsia" w:ascii="宋体" w:hAnsi="宋体" w:cs="宋体"/>
          <w:sz w:val="32"/>
          <w:szCs w:val="32"/>
        </w:rPr>
        <w:t>项目开展了预算事前绩效评估，对</w:t>
      </w:r>
      <w:r>
        <w:rPr>
          <w:rFonts w:ascii="??_GB2312" w:hAnsi="??_GB2312" w:cs="??_GB2312"/>
          <w:sz w:val="32"/>
          <w:szCs w:val="32"/>
        </w:rPr>
        <w:t>8</w:t>
      </w:r>
      <w:r>
        <w:rPr>
          <w:rFonts w:hint="eastAsia" w:ascii="宋体" w:hAnsi="宋体" w:cs="宋体"/>
          <w:sz w:val="32"/>
          <w:szCs w:val="32"/>
        </w:rPr>
        <w:t>个项目编制了绩效目标，预算执行过程中，选取</w:t>
      </w:r>
      <w:r>
        <w:rPr>
          <w:rFonts w:ascii="??_GB2312" w:hAnsi="??_GB2312" w:cs="??_GB2312"/>
          <w:sz w:val="32"/>
          <w:szCs w:val="32"/>
        </w:rPr>
        <w:t>5</w:t>
      </w:r>
      <w:r>
        <w:rPr>
          <w:rFonts w:hint="eastAsia" w:ascii="宋体" w:hAnsi="宋体" w:cs="宋体"/>
          <w:sz w:val="32"/>
          <w:szCs w:val="32"/>
        </w:rPr>
        <w:t>个项目开展绩效监控，年终执行完毕后，对</w:t>
      </w:r>
      <w:r>
        <w:rPr>
          <w:rFonts w:ascii="??_GB2312" w:hAnsi="??_GB2312" w:cs="??_GB2312"/>
          <w:sz w:val="32"/>
          <w:szCs w:val="32"/>
        </w:rPr>
        <w:t>5</w:t>
      </w:r>
      <w:r>
        <w:rPr>
          <w:rFonts w:hint="eastAsia" w:ascii="宋体" w:hAnsi="宋体" w:cs="宋体"/>
          <w:sz w:val="32"/>
          <w:szCs w:val="32"/>
        </w:rPr>
        <w:t>个项目开展了绩效目标完成情况梳理填报。</w:t>
      </w:r>
    </w:p>
    <w:p>
      <w:pPr>
        <w:spacing w:line="580" w:lineRule="exact"/>
        <w:ind w:firstLine="640" w:firstLineChars="200"/>
        <w:rPr>
          <w:rFonts w:ascii="??_GB2312" w:hAnsi="??_GB2312" w:cs="??_GB2312"/>
          <w:sz w:val="32"/>
          <w:szCs w:val="32"/>
        </w:rPr>
      </w:pPr>
      <w:r>
        <w:rPr>
          <w:rFonts w:hint="eastAsia" w:ascii="宋体" w:hAnsi="宋体" w:cs="宋体"/>
          <w:sz w:val="32"/>
          <w:szCs w:val="32"/>
        </w:rPr>
        <w:t>本部门按要求对</w:t>
      </w:r>
      <w:r>
        <w:rPr>
          <w:rFonts w:ascii="??_GB2312" w:hAnsi="??_GB2312" w:cs="??_GB2312"/>
          <w:sz w:val="32"/>
          <w:szCs w:val="32"/>
        </w:rPr>
        <w:t>2018</w:t>
      </w:r>
      <w:r>
        <w:rPr>
          <w:rFonts w:hint="eastAsia" w:ascii="宋体" w:hAnsi="宋体" w:cs="宋体"/>
          <w:sz w:val="32"/>
          <w:szCs w:val="32"/>
        </w:rPr>
        <w:t>年部门整体支出开展绩效自评，从评价情况来看单位认真履行职能职责，严格按照预算法及高新区管委会的要求编制预算、决算、严格按照财经法律法规管理和使用资金。资金使用合理有效，既能保证运转又</w:t>
      </w:r>
      <w:r>
        <w:rPr>
          <w:rFonts w:hint="eastAsia" w:ascii="宋体" w:hAnsi="宋体" w:cs="宋体"/>
          <w:sz w:val="32"/>
          <w:szCs w:val="32"/>
          <w:lang w:eastAsia="zh-CN"/>
        </w:rPr>
        <w:t>厉行节约</w:t>
      </w:r>
      <w:r>
        <w:rPr>
          <w:rFonts w:hint="eastAsia" w:ascii="宋体" w:hAnsi="宋体" w:cs="宋体"/>
          <w:sz w:val="32"/>
          <w:szCs w:val="32"/>
        </w:rPr>
        <w:t>成效明显，社会效益良好。本部门今年对照年初预算项目绩效、自行梳理、项目绩效完成情况良好。</w:t>
      </w:r>
    </w:p>
    <w:p>
      <w:pPr>
        <w:numPr>
          <w:ilvl w:val="0"/>
          <w:numId w:val="6"/>
        </w:numPr>
        <w:spacing w:line="580" w:lineRule="exact"/>
        <w:ind w:firstLine="643" w:firstLineChars="200"/>
        <w:rPr>
          <w:rFonts w:ascii="??_GB2312" w:hAnsi="??_GB2312" w:cs="??_GB2312"/>
          <w:sz w:val="32"/>
          <w:szCs w:val="32"/>
        </w:rPr>
      </w:pPr>
      <w:r>
        <w:rPr>
          <w:rFonts w:hint="eastAsia" w:ascii="宋体" w:hAnsi="宋体" w:cs="宋体"/>
          <w:b/>
          <w:bCs/>
          <w:sz w:val="32"/>
          <w:szCs w:val="32"/>
        </w:rPr>
        <w:t>项目绩效目标完成情况。</w:t>
      </w:r>
      <w:r>
        <w:rPr>
          <w:rFonts w:ascii="??_GB2312" w:hAnsi="??_GB2312" w:cs="??_GB2312"/>
          <w:b/>
          <w:bCs/>
          <w:sz w:val="32"/>
          <w:szCs w:val="32"/>
        </w:rPr>
        <w:br w:type="textWrapping"/>
      </w:r>
      <w:r>
        <w:rPr>
          <w:rFonts w:ascii="??_GB2312" w:hAnsi="??_GB2312" w:cs="??_GB2312"/>
          <w:sz w:val="32"/>
          <w:szCs w:val="32"/>
        </w:rPr>
        <w:t xml:space="preserve">    </w:t>
      </w:r>
      <w:r>
        <w:rPr>
          <w:rFonts w:hint="eastAsia" w:ascii="宋体" w:hAnsi="宋体" w:cs="宋体"/>
          <w:sz w:val="32"/>
          <w:szCs w:val="32"/>
        </w:rPr>
        <w:t>本部门在</w:t>
      </w:r>
      <w:r>
        <w:rPr>
          <w:rFonts w:ascii="??_GB2312" w:hAnsi="??_GB2312" w:cs="??_GB2312"/>
          <w:sz w:val="32"/>
          <w:szCs w:val="32"/>
        </w:rPr>
        <w:t>2018</w:t>
      </w:r>
      <w:r>
        <w:rPr>
          <w:rFonts w:hint="eastAsia" w:ascii="宋体" w:hAnsi="宋体" w:cs="宋体"/>
          <w:sz w:val="32"/>
          <w:szCs w:val="32"/>
        </w:rPr>
        <w:t>年度部门决算中反映</w:t>
      </w:r>
      <w:r>
        <w:rPr>
          <w:rFonts w:ascii="??_GB2312" w:hAnsi="??_GB2312" w:cs="??_GB2312"/>
          <w:sz w:val="32"/>
          <w:szCs w:val="32"/>
        </w:rPr>
        <w:t>“</w:t>
      </w:r>
      <w:r>
        <w:rPr>
          <w:rFonts w:hint="eastAsia" w:ascii="宋体" w:hAnsi="宋体" w:cs="宋体"/>
          <w:sz w:val="32"/>
          <w:szCs w:val="32"/>
        </w:rPr>
        <w:t>企业融资财政奖补</w:t>
      </w:r>
      <w:r>
        <w:rPr>
          <w:rFonts w:ascii="??_GB2312" w:hAnsi="??_GB2312" w:cs="??_GB2312"/>
          <w:sz w:val="32"/>
          <w:szCs w:val="32"/>
        </w:rPr>
        <w:t>”</w:t>
      </w:r>
      <w:r>
        <w:rPr>
          <w:rFonts w:hint="eastAsia" w:ascii="宋体" w:hAnsi="宋体" w:cs="宋体"/>
          <w:sz w:val="32"/>
          <w:szCs w:val="32"/>
        </w:rPr>
        <w:t>、</w:t>
      </w:r>
      <w:r>
        <w:rPr>
          <w:rFonts w:ascii="??_GB2312" w:hAnsi="??_GB2312" w:cs="??_GB2312"/>
          <w:sz w:val="32"/>
          <w:szCs w:val="32"/>
        </w:rPr>
        <w:t>“</w:t>
      </w:r>
      <w:r>
        <w:rPr>
          <w:rFonts w:hint="eastAsia" w:ascii="宋体" w:hAnsi="宋体" w:cs="宋体"/>
          <w:sz w:val="32"/>
          <w:szCs w:val="32"/>
        </w:rPr>
        <w:t>地震保险保费补贴资金</w:t>
      </w:r>
      <w:r>
        <w:rPr>
          <w:rFonts w:ascii="??_GB2312" w:hAnsi="??_GB2312" w:cs="??_GB2312"/>
          <w:sz w:val="32"/>
          <w:szCs w:val="32"/>
        </w:rPr>
        <w:t>”</w:t>
      </w:r>
      <w:r>
        <w:rPr>
          <w:rFonts w:hint="eastAsia" w:ascii="宋体" w:hAnsi="宋体" w:cs="宋体"/>
          <w:sz w:val="32"/>
          <w:szCs w:val="32"/>
        </w:rPr>
        <w:t>、</w:t>
      </w:r>
      <w:r>
        <w:rPr>
          <w:rFonts w:ascii="??_GB2312" w:hAnsi="??_GB2312" w:cs="??_GB2312"/>
          <w:sz w:val="32"/>
          <w:szCs w:val="32"/>
        </w:rPr>
        <w:t>“</w:t>
      </w:r>
      <w:r>
        <w:rPr>
          <w:rFonts w:hint="eastAsia" w:ascii="宋体" w:hAnsi="宋体" w:cs="宋体"/>
          <w:sz w:val="32"/>
          <w:szCs w:val="32"/>
        </w:rPr>
        <w:t>业务软件及固定资产维护</w:t>
      </w:r>
      <w:r>
        <w:rPr>
          <w:rFonts w:ascii="??_GB2312" w:hAnsi="??_GB2312" w:cs="??_GB2312"/>
          <w:sz w:val="32"/>
          <w:szCs w:val="32"/>
        </w:rPr>
        <w:t>”</w:t>
      </w:r>
      <w:r>
        <w:rPr>
          <w:rFonts w:hint="eastAsia" w:ascii="宋体" w:hAnsi="宋体" w:cs="宋体"/>
          <w:sz w:val="32"/>
          <w:szCs w:val="32"/>
        </w:rPr>
        <w:t>等</w:t>
      </w:r>
      <w:r>
        <w:rPr>
          <w:rFonts w:ascii="??_GB2312" w:hAnsi="??_GB2312" w:cs="??_GB2312"/>
          <w:sz w:val="32"/>
          <w:szCs w:val="32"/>
        </w:rPr>
        <w:t>5</w:t>
      </w:r>
      <w:r>
        <w:rPr>
          <w:rFonts w:hint="eastAsia" w:ascii="宋体" w:hAnsi="宋体" w:cs="宋体"/>
          <w:sz w:val="32"/>
          <w:szCs w:val="32"/>
        </w:rPr>
        <w:t>个项目绩效目标实际完成情况。</w:t>
      </w:r>
    </w:p>
    <w:p>
      <w:pPr>
        <w:spacing w:line="580" w:lineRule="exact"/>
        <w:ind w:firstLine="640" w:firstLineChars="200"/>
        <w:rPr>
          <w:rFonts w:ascii="??_GB2312" w:hAnsi="??_GB2312" w:cs="??_GB2312"/>
          <w:sz w:val="32"/>
          <w:szCs w:val="32"/>
        </w:rPr>
      </w:pPr>
      <w:r>
        <w:rPr>
          <w:rFonts w:ascii="??_GB2312" w:hAnsi="??_GB2312" w:cs="??_GB2312"/>
          <w:sz w:val="32"/>
          <w:szCs w:val="32"/>
        </w:rPr>
        <w:t>1.“</w:t>
      </w:r>
      <w:r>
        <w:rPr>
          <w:rFonts w:hint="eastAsia" w:ascii="宋体" w:hAnsi="宋体" w:cs="宋体"/>
          <w:sz w:val="32"/>
          <w:szCs w:val="32"/>
        </w:rPr>
        <w:t>企业融资财政奖补</w:t>
      </w:r>
      <w:r>
        <w:rPr>
          <w:rFonts w:ascii="??_GB2312" w:hAnsi="??_GB2312" w:cs="??_GB2312"/>
          <w:sz w:val="32"/>
          <w:szCs w:val="32"/>
        </w:rPr>
        <w:t>”</w:t>
      </w:r>
      <w:r>
        <w:rPr>
          <w:rFonts w:hint="eastAsia" w:ascii="宋体" w:hAnsi="宋体" w:cs="宋体"/>
          <w:sz w:val="32"/>
          <w:szCs w:val="32"/>
        </w:rPr>
        <w:t>项目绩效目标完成情况综述。项目全年预算数</w:t>
      </w:r>
      <w:r>
        <w:rPr>
          <w:rFonts w:ascii="??_GB2312" w:hAnsi="??_GB2312" w:cs="??_GB2312"/>
          <w:sz w:val="32"/>
          <w:szCs w:val="32"/>
        </w:rPr>
        <w:t>4.00</w:t>
      </w:r>
      <w:r>
        <w:rPr>
          <w:rFonts w:hint="eastAsia" w:ascii="宋体" w:hAnsi="宋体" w:cs="宋体"/>
          <w:sz w:val="32"/>
          <w:szCs w:val="32"/>
        </w:rPr>
        <w:t>万元，执行数为</w:t>
      </w:r>
      <w:r>
        <w:rPr>
          <w:rFonts w:ascii="??_GB2312" w:hAnsi="??_GB2312" w:cs="??_GB2312"/>
          <w:sz w:val="32"/>
          <w:szCs w:val="32"/>
        </w:rPr>
        <w:t>4.00</w:t>
      </w:r>
      <w:r>
        <w:rPr>
          <w:rFonts w:hint="eastAsia" w:ascii="宋体" w:hAnsi="宋体" w:cs="宋体"/>
          <w:sz w:val="32"/>
          <w:szCs w:val="32"/>
        </w:rPr>
        <w:t>万元，完成预算的</w:t>
      </w:r>
      <w:r>
        <w:rPr>
          <w:rFonts w:ascii="??_GB2312" w:hAnsi="??_GB2312" w:cs="??_GB2312"/>
          <w:sz w:val="32"/>
          <w:szCs w:val="32"/>
        </w:rPr>
        <w:t>100%</w:t>
      </w:r>
      <w:r>
        <w:rPr>
          <w:rFonts w:hint="eastAsia" w:ascii="宋体" w:hAnsi="宋体" w:cs="宋体"/>
          <w:sz w:val="32"/>
          <w:szCs w:val="32"/>
        </w:rPr>
        <w:t>。通过项目实施，按照规定对企业奖补补贴到位，促进企业项目的发展。</w:t>
      </w:r>
    </w:p>
    <w:p>
      <w:pPr>
        <w:spacing w:line="580" w:lineRule="exact"/>
        <w:ind w:firstLine="640" w:firstLineChars="200"/>
        <w:rPr>
          <w:rFonts w:ascii="??_GB2312" w:hAnsi="??_GB2312" w:cs="??_GB2312"/>
          <w:sz w:val="32"/>
          <w:szCs w:val="32"/>
        </w:rPr>
      </w:pPr>
      <w:r>
        <w:rPr>
          <w:rFonts w:ascii="??_GB2312" w:hAnsi="??_GB2312" w:cs="??_GB2312"/>
          <w:sz w:val="32"/>
          <w:szCs w:val="32"/>
        </w:rPr>
        <w:t>2.“</w:t>
      </w:r>
      <w:r>
        <w:rPr>
          <w:rFonts w:hint="eastAsia" w:ascii="宋体" w:hAnsi="宋体" w:cs="宋体"/>
          <w:sz w:val="32"/>
          <w:szCs w:val="32"/>
        </w:rPr>
        <w:t>地震保险保费补贴资金</w:t>
      </w:r>
      <w:r>
        <w:rPr>
          <w:rFonts w:ascii="??_GB2312" w:hAnsi="??_GB2312" w:cs="??_GB2312"/>
          <w:sz w:val="32"/>
          <w:szCs w:val="32"/>
        </w:rPr>
        <w:t>”</w:t>
      </w:r>
      <w:r>
        <w:rPr>
          <w:rFonts w:hint="eastAsia" w:ascii="宋体" w:hAnsi="宋体" w:cs="宋体"/>
          <w:sz w:val="32"/>
          <w:szCs w:val="32"/>
        </w:rPr>
        <w:t>项目绩效目标完成情况综述。项目全年预算数</w:t>
      </w:r>
      <w:r>
        <w:rPr>
          <w:rFonts w:ascii="??_GB2312" w:hAnsi="??_GB2312" w:cs="??_GB2312"/>
          <w:sz w:val="32"/>
          <w:szCs w:val="32"/>
        </w:rPr>
        <w:t>2.05</w:t>
      </w:r>
      <w:r>
        <w:rPr>
          <w:rFonts w:hint="eastAsia" w:ascii="宋体" w:hAnsi="宋体" w:cs="宋体"/>
          <w:sz w:val="32"/>
          <w:szCs w:val="32"/>
        </w:rPr>
        <w:t>万元，执行数为</w:t>
      </w:r>
      <w:r>
        <w:rPr>
          <w:rFonts w:ascii="??_GB2312" w:hAnsi="??_GB2312" w:cs="??_GB2312"/>
          <w:sz w:val="32"/>
          <w:szCs w:val="32"/>
        </w:rPr>
        <w:t>2.05</w:t>
      </w:r>
      <w:r>
        <w:rPr>
          <w:rFonts w:hint="eastAsia" w:ascii="宋体" w:hAnsi="宋体" w:cs="宋体"/>
          <w:sz w:val="32"/>
          <w:szCs w:val="32"/>
        </w:rPr>
        <w:t>万元，完成预算的</w:t>
      </w:r>
      <w:r>
        <w:rPr>
          <w:rFonts w:ascii="??_GB2312" w:hAnsi="??_GB2312" w:cs="??_GB2312"/>
          <w:sz w:val="32"/>
          <w:szCs w:val="32"/>
        </w:rPr>
        <w:t>100%</w:t>
      </w:r>
      <w:r>
        <w:rPr>
          <w:rFonts w:hint="eastAsia" w:ascii="宋体" w:hAnsi="宋体" w:cs="宋体"/>
          <w:sz w:val="32"/>
          <w:szCs w:val="32"/>
        </w:rPr>
        <w:t>。通过项目实施，保证农村散居五保户、城乡低保对象、贫困残疾人建档立卡人员</w:t>
      </w:r>
      <w:r>
        <w:rPr>
          <w:rFonts w:ascii="??_GB2312" w:hAnsi="??_GB2312" w:cs="??_GB2312"/>
          <w:sz w:val="32"/>
          <w:szCs w:val="32"/>
        </w:rPr>
        <w:t>100%</w:t>
      </w:r>
      <w:r>
        <w:rPr>
          <w:rFonts w:hint="eastAsia" w:ascii="宋体" w:hAnsi="宋体" w:cs="宋体"/>
          <w:sz w:val="32"/>
          <w:szCs w:val="32"/>
        </w:rPr>
        <w:t>的参保防范风险。</w:t>
      </w:r>
    </w:p>
    <w:p>
      <w:pPr>
        <w:spacing w:line="580" w:lineRule="exact"/>
        <w:ind w:firstLine="640" w:firstLineChars="200"/>
        <w:rPr>
          <w:rFonts w:ascii="??_GB2312" w:hAnsi="??_GB2312" w:cs="??_GB2312"/>
          <w:sz w:val="32"/>
          <w:szCs w:val="32"/>
        </w:rPr>
      </w:pPr>
      <w:r>
        <w:rPr>
          <w:rFonts w:ascii="??_GB2312" w:hAnsi="??_GB2312" w:cs="??_GB2312"/>
          <w:sz w:val="32"/>
          <w:szCs w:val="32"/>
        </w:rPr>
        <w:t>3.“</w:t>
      </w:r>
      <w:r>
        <w:rPr>
          <w:rFonts w:hint="eastAsia" w:ascii="宋体" w:hAnsi="宋体" w:cs="宋体"/>
          <w:sz w:val="32"/>
          <w:szCs w:val="32"/>
        </w:rPr>
        <w:t>业务软件及固定资产维护</w:t>
      </w:r>
      <w:r>
        <w:rPr>
          <w:rFonts w:ascii="??_GB2312" w:hAnsi="??_GB2312" w:cs="??_GB2312"/>
          <w:sz w:val="32"/>
          <w:szCs w:val="32"/>
        </w:rPr>
        <w:t>”</w:t>
      </w:r>
      <w:r>
        <w:rPr>
          <w:rFonts w:hint="eastAsia" w:ascii="宋体" w:hAnsi="宋体" w:cs="宋体"/>
          <w:sz w:val="32"/>
          <w:szCs w:val="32"/>
        </w:rPr>
        <w:t>项目绩效目标完成情况综述。项目全年预算数</w:t>
      </w:r>
      <w:r>
        <w:rPr>
          <w:rFonts w:ascii="??_GB2312" w:hAnsi="??_GB2312" w:cs="??_GB2312"/>
          <w:sz w:val="32"/>
          <w:szCs w:val="32"/>
        </w:rPr>
        <w:t>2.95</w:t>
      </w:r>
      <w:r>
        <w:rPr>
          <w:rFonts w:hint="eastAsia" w:ascii="宋体" w:hAnsi="宋体" w:cs="宋体"/>
          <w:sz w:val="32"/>
          <w:szCs w:val="32"/>
        </w:rPr>
        <w:t>万元，执行数为</w:t>
      </w:r>
      <w:r>
        <w:rPr>
          <w:rFonts w:ascii="??_GB2312" w:hAnsi="??_GB2312" w:cs="??_GB2312"/>
          <w:sz w:val="32"/>
          <w:szCs w:val="32"/>
        </w:rPr>
        <w:t>2.95</w:t>
      </w:r>
      <w:r>
        <w:rPr>
          <w:rFonts w:hint="eastAsia" w:ascii="宋体" w:hAnsi="宋体" w:cs="宋体"/>
          <w:sz w:val="32"/>
          <w:szCs w:val="32"/>
        </w:rPr>
        <w:t>万元，完成预算的</w:t>
      </w:r>
      <w:r>
        <w:rPr>
          <w:rFonts w:ascii="??_GB2312" w:hAnsi="??_GB2312" w:cs="??_GB2312"/>
          <w:sz w:val="32"/>
          <w:szCs w:val="32"/>
        </w:rPr>
        <w:t>100%</w:t>
      </w:r>
      <w:r>
        <w:rPr>
          <w:rFonts w:hint="eastAsia" w:ascii="宋体" w:hAnsi="宋体" w:cs="宋体"/>
          <w:sz w:val="32"/>
          <w:szCs w:val="32"/>
        </w:rPr>
        <w:t>。通过项目实施，全区财政管理业务软件、固定资产软件得到维护有效保障了业务正常运行。</w:t>
      </w:r>
    </w:p>
    <w:p>
      <w:pPr>
        <w:spacing w:line="580" w:lineRule="exact"/>
        <w:ind w:firstLine="640" w:firstLineChars="200"/>
        <w:rPr>
          <w:rFonts w:ascii="??_GB2312" w:hAnsi="??_GB2312" w:cs="??_GB2312"/>
          <w:sz w:val="32"/>
          <w:szCs w:val="32"/>
        </w:rPr>
      </w:pPr>
      <w:r>
        <w:rPr>
          <w:rFonts w:ascii="??_GB2312" w:hAnsi="??_GB2312" w:cs="??_GB2312"/>
          <w:sz w:val="32"/>
          <w:szCs w:val="32"/>
        </w:rPr>
        <w:t>4.“</w:t>
      </w:r>
      <w:r>
        <w:rPr>
          <w:rFonts w:hint="eastAsia" w:ascii="宋体" w:hAnsi="宋体" w:cs="宋体"/>
          <w:sz w:val="32"/>
          <w:szCs w:val="32"/>
        </w:rPr>
        <w:t>报账员培训</w:t>
      </w:r>
      <w:r>
        <w:rPr>
          <w:rFonts w:ascii="??_GB2312" w:hAnsi="??_GB2312" w:cs="??_GB2312"/>
          <w:sz w:val="32"/>
          <w:szCs w:val="32"/>
        </w:rPr>
        <w:t>”</w:t>
      </w:r>
      <w:r>
        <w:rPr>
          <w:rFonts w:hint="eastAsia" w:ascii="宋体" w:hAnsi="宋体" w:cs="宋体"/>
          <w:sz w:val="32"/>
          <w:szCs w:val="32"/>
        </w:rPr>
        <w:t>项目绩效目标完成情况综述。项目全年预算数</w:t>
      </w:r>
      <w:r>
        <w:rPr>
          <w:rFonts w:ascii="??_GB2312" w:hAnsi="??_GB2312" w:cs="??_GB2312"/>
          <w:sz w:val="32"/>
          <w:szCs w:val="32"/>
        </w:rPr>
        <w:t>1.00</w:t>
      </w:r>
      <w:r>
        <w:rPr>
          <w:rFonts w:hint="eastAsia" w:ascii="宋体" w:hAnsi="宋体" w:cs="宋体"/>
          <w:sz w:val="32"/>
          <w:szCs w:val="32"/>
        </w:rPr>
        <w:t>万元，执行数为</w:t>
      </w:r>
      <w:r>
        <w:rPr>
          <w:rFonts w:ascii="??_GB2312" w:hAnsi="??_GB2312" w:cs="??_GB2312"/>
          <w:sz w:val="32"/>
          <w:szCs w:val="32"/>
        </w:rPr>
        <w:t>1.00</w:t>
      </w:r>
      <w:r>
        <w:rPr>
          <w:rFonts w:hint="eastAsia" w:ascii="宋体" w:hAnsi="宋体" w:cs="宋体"/>
          <w:sz w:val="32"/>
          <w:szCs w:val="32"/>
        </w:rPr>
        <w:t>万元，完成预算的</w:t>
      </w:r>
      <w:r>
        <w:rPr>
          <w:rFonts w:ascii="??_GB2312" w:hAnsi="??_GB2312" w:cs="??_GB2312"/>
          <w:sz w:val="32"/>
          <w:szCs w:val="32"/>
        </w:rPr>
        <w:t>100%</w:t>
      </w:r>
      <w:r>
        <w:rPr>
          <w:rFonts w:hint="eastAsia" w:ascii="宋体" w:hAnsi="宋体" w:cs="宋体"/>
          <w:sz w:val="32"/>
          <w:szCs w:val="32"/>
        </w:rPr>
        <w:t>。通过项目实施，报账员财政业务水平明显提高。</w:t>
      </w:r>
    </w:p>
    <w:p>
      <w:pPr>
        <w:spacing w:line="580" w:lineRule="exact"/>
        <w:ind w:firstLine="640" w:firstLineChars="200"/>
        <w:rPr>
          <w:rFonts w:ascii="??_GB2312" w:hAnsi="??_GB2312" w:cs="??_GB2312"/>
          <w:sz w:val="32"/>
          <w:szCs w:val="32"/>
        </w:rPr>
      </w:pPr>
      <w:r>
        <w:rPr>
          <w:rFonts w:ascii="??_GB2312" w:hAnsi="??_GB2312" w:cs="??_GB2312"/>
          <w:sz w:val="32"/>
          <w:szCs w:val="32"/>
        </w:rPr>
        <w:t>5.“</w:t>
      </w:r>
      <w:r>
        <w:rPr>
          <w:rFonts w:hint="eastAsia" w:ascii="宋体" w:hAnsi="宋体" w:cs="宋体"/>
          <w:sz w:val="32"/>
          <w:szCs w:val="32"/>
        </w:rPr>
        <w:t>票据管理</w:t>
      </w:r>
      <w:r>
        <w:rPr>
          <w:rFonts w:ascii="??_GB2312" w:hAnsi="??_GB2312" w:cs="??_GB2312"/>
          <w:sz w:val="32"/>
          <w:szCs w:val="32"/>
        </w:rPr>
        <w:t>”</w:t>
      </w:r>
      <w:r>
        <w:rPr>
          <w:rFonts w:hint="eastAsia" w:ascii="宋体" w:hAnsi="宋体" w:cs="宋体"/>
          <w:sz w:val="32"/>
          <w:szCs w:val="32"/>
        </w:rPr>
        <w:t>项目绩效目标完成情况综述。项目全年预算数</w:t>
      </w:r>
      <w:r>
        <w:rPr>
          <w:rFonts w:ascii="??_GB2312" w:hAnsi="??_GB2312" w:cs="??_GB2312"/>
          <w:sz w:val="32"/>
          <w:szCs w:val="32"/>
        </w:rPr>
        <w:t>1.92</w:t>
      </w:r>
      <w:r>
        <w:rPr>
          <w:rFonts w:hint="eastAsia" w:ascii="宋体" w:hAnsi="宋体" w:cs="宋体"/>
          <w:sz w:val="32"/>
          <w:szCs w:val="32"/>
        </w:rPr>
        <w:t>万元，执行数为</w:t>
      </w:r>
      <w:r>
        <w:rPr>
          <w:rFonts w:ascii="??_GB2312" w:hAnsi="??_GB2312" w:cs="??_GB2312"/>
          <w:sz w:val="32"/>
          <w:szCs w:val="32"/>
        </w:rPr>
        <w:t>1.92</w:t>
      </w:r>
      <w:r>
        <w:rPr>
          <w:rFonts w:hint="eastAsia" w:ascii="宋体" w:hAnsi="宋体" w:cs="宋体"/>
          <w:sz w:val="32"/>
          <w:szCs w:val="32"/>
        </w:rPr>
        <w:t>万元，完成预算的</w:t>
      </w:r>
      <w:r>
        <w:rPr>
          <w:rFonts w:ascii="??_GB2312" w:hAnsi="??_GB2312" w:cs="??_GB2312"/>
          <w:sz w:val="32"/>
          <w:szCs w:val="32"/>
        </w:rPr>
        <w:t>100%</w:t>
      </w:r>
      <w:r>
        <w:rPr>
          <w:rFonts w:hint="eastAsia" w:ascii="宋体" w:hAnsi="宋体" w:cs="宋体"/>
          <w:sz w:val="32"/>
          <w:szCs w:val="32"/>
        </w:rPr>
        <w:t>。通过项目实施，确保全区财政票据供应充足，管理有序，有效促进各行政事业单位依法依规使用票据。</w:t>
      </w:r>
    </w:p>
    <w:p>
      <w:pPr>
        <w:spacing w:line="580" w:lineRule="exact"/>
        <w:rPr>
          <w:rFonts w:ascii="??_GB2312" w:hAnsi="??_GB2312" w:cs="??_GB2312"/>
          <w:sz w:val="32"/>
          <w:szCs w:val="32"/>
        </w:rPr>
      </w:pPr>
    </w:p>
    <w:p>
      <w:pPr>
        <w:tabs>
          <w:tab w:val="left" w:pos="312"/>
        </w:tabs>
        <w:spacing w:line="580" w:lineRule="exact"/>
        <w:rPr>
          <w:rFonts w:ascii="??_GB2312" w:hAnsi="??_GB2312" w:cs="??_GB2312"/>
          <w:sz w:val="32"/>
          <w:szCs w:val="32"/>
        </w:rPr>
      </w:pPr>
    </w:p>
    <w:p>
      <w:pPr>
        <w:tabs>
          <w:tab w:val="left" w:pos="312"/>
        </w:tabs>
        <w:spacing w:line="580" w:lineRule="exact"/>
        <w:rPr>
          <w:rFonts w:ascii="??_GB2312" w:hAnsi="??_GB2312" w:cs="??_GB2312"/>
          <w:sz w:val="32"/>
          <w:szCs w:val="32"/>
        </w:rPr>
      </w:pPr>
    </w:p>
    <w:p>
      <w:pPr>
        <w:tabs>
          <w:tab w:val="left" w:pos="312"/>
        </w:tabs>
        <w:spacing w:line="580" w:lineRule="exact"/>
        <w:rPr>
          <w:rFonts w:ascii="??_GB2312" w:hAnsi="??_GB2312" w:cs="??_GB2312"/>
          <w:sz w:val="32"/>
          <w:szCs w:val="32"/>
        </w:rPr>
      </w:pPr>
    </w:p>
    <w:p>
      <w:pPr>
        <w:tabs>
          <w:tab w:val="left" w:pos="312"/>
        </w:tabs>
        <w:spacing w:line="580" w:lineRule="exact"/>
        <w:rPr>
          <w:rFonts w:ascii="??_GB2312" w:hAnsi="??_GB2312" w:cs="??_GB2312"/>
          <w:sz w:val="32"/>
          <w:szCs w:val="32"/>
        </w:rPr>
      </w:pPr>
    </w:p>
    <w:p>
      <w:pPr>
        <w:tabs>
          <w:tab w:val="left" w:pos="312"/>
        </w:tabs>
        <w:spacing w:line="580" w:lineRule="exact"/>
        <w:rPr>
          <w:rFonts w:ascii="??_GB2312" w:hAnsi="??_GB2312" w:cs="??_GB2312"/>
          <w:sz w:val="32"/>
          <w:szCs w:val="32"/>
        </w:rPr>
      </w:pPr>
    </w:p>
    <w:p>
      <w:pPr>
        <w:tabs>
          <w:tab w:val="left" w:pos="312"/>
        </w:tabs>
        <w:spacing w:line="580" w:lineRule="exact"/>
        <w:rPr>
          <w:rFonts w:ascii="??_GB2312" w:hAnsi="??_GB2312" w:cs="??_GB2312"/>
          <w:sz w:val="32"/>
          <w:szCs w:val="32"/>
        </w:rPr>
      </w:pPr>
    </w:p>
    <w:p>
      <w:pPr>
        <w:tabs>
          <w:tab w:val="left" w:pos="312"/>
        </w:tabs>
        <w:spacing w:line="580" w:lineRule="exact"/>
        <w:rPr>
          <w:rFonts w:ascii="??_GB2312" w:hAnsi="??_GB2312" w:cs="??_GB2312"/>
          <w:sz w:val="32"/>
          <w:szCs w:val="32"/>
        </w:rPr>
      </w:pPr>
    </w:p>
    <w:p>
      <w:pPr>
        <w:tabs>
          <w:tab w:val="left" w:pos="312"/>
        </w:tabs>
        <w:spacing w:line="580" w:lineRule="exact"/>
        <w:rPr>
          <w:rFonts w:ascii="??_GB2312" w:hAnsi="??_GB2312" w:cs="??_GB2312"/>
          <w:sz w:val="32"/>
          <w:szCs w:val="32"/>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1253"/>
        <w:gridCol w:w="645"/>
        <w:gridCol w:w="884"/>
        <w:gridCol w:w="2392"/>
        <w:gridCol w:w="2394"/>
        <w:gridCol w:w="2392"/>
      </w:tblGrid>
      <w:tr>
        <w:tblPrEx>
          <w:tblCellMar>
            <w:top w:w="0" w:type="dxa"/>
            <w:left w:w="0" w:type="dxa"/>
            <w:bottom w:w="0" w:type="dxa"/>
            <w:right w:w="0" w:type="dxa"/>
          </w:tblCellMar>
        </w:tblPrEx>
        <w:trPr>
          <w:trHeight w:val="783" w:hRule="atLeast"/>
        </w:trPr>
        <w:tc>
          <w:tcPr>
            <w:tcW w:w="9960" w:type="dxa"/>
            <w:gridSpan w:val="6"/>
            <w:tcMar>
              <w:top w:w="15" w:type="dxa"/>
              <w:left w:w="15" w:type="dxa"/>
              <w:bottom w:w="0" w:type="dxa"/>
              <w:right w:w="15" w:type="dxa"/>
            </w:tcMar>
            <w:vAlign w:val="center"/>
          </w:tcPr>
          <w:p>
            <w:pPr>
              <w:pStyle w:val="27"/>
              <w:widowControl/>
              <w:ind w:left="4173" w:leftChars="1310" w:hanging="1422" w:hangingChars="395"/>
              <w:textAlignment w:val="center"/>
              <w:rPr>
                <w:rFonts w:asci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ascii="宋体" w:cs="宋体"/>
                <w:b/>
                <w:bCs/>
                <w:color w:val="000000"/>
                <w:kern w:val="0"/>
                <w:sz w:val="36"/>
                <w:szCs w:val="36"/>
              </w:rPr>
              <w:br w:type="textWrapping"/>
            </w:r>
            <w:r>
              <w:rPr>
                <w:rFonts w:ascii="宋体" w:hAnsi="宋体" w:cs="宋体"/>
                <w:color w:val="000000"/>
                <w:kern w:val="0"/>
                <w:sz w:val="36"/>
                <w:szCs w:val="36"/>
              </w:rPr>
              <w:t xml:space="preserve">(2018 </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sz w:val="24"/>
              </w:rPr>
              <w:t>企业融资财政奖补</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财政局</w:t>
            </w:r>
          </w:p>
        </w:tc>
      </w:tr>
      <w:tr>
        <w:tblPrEx>
          <w:tblCellMar>
            <w:top w:w="0" w:type="dxa"/>
            <w:left w:w="0" w:type="dxa"/>
            <w:bottom w:w="0" w:type="dxa"/>
            <w:right w:w="0" w:type="dxa"/>
          </w:tblCellMar>
        </w:tblPrEx>
        <w:trPr>
          <w:trHeight w:val="298" w:hRule="atLeast"/>
        </w:trPr>
        <w:tc>
          <w:tcPr>
            <w:tcW w:w="125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152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4</w:t>
            </w:r>
          </w:p>
        </w:tc>
      </w:tr>
      <w:tr>
        <w:tblPrEx>
          <w:tblCellMar>
            <w:top w:w="0" w:type="dxa"/>
            <w:left w:w="0" w:type="dxa"/>
            <w:bottom w:w="0" w:type="dxa"/>
            <w:right w:w="0" w:type="dxa"/>
          </w:tblCellMar>
        </w:tblPrEx>
        <w:trPr>
          <w:trHeight w:val="276" w:hRule="atLeast"/>
        </w:trPr>
        <w:tc>
          <w:tcPr>
            <w:tcW w:w="125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52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4</w:t>
            </w:r>
          </w:p>
        </w:tc>
      </w:tr>
      <w:tr>
        <w:tblPrEx>
          <w:tblCellMar>
            <w:top w:w="0" w:type="dxa"/>
            <w:left w:w="0" w:type="dxa"/>
            <w:bottom w:w="0" w:type="dxa"/>
            <w:right w:w="0" w:type="dxa"/>
          </w:tblCellMar>
        </w:tblPrEx>
        <w:trPr>
          <w:trHeight w:val="1190" w:hRule="atLeast"/>
        </w:trPr>
        <w:tc>
          <w:tcPr>
            <w:tcW w:w="125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52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sz w:val="24"/>
              </w:rPr>
            </w:pPr>
            <w:r>
              <w:rPr>
                <w:rFonts w:ascii="宋体" w:cs="宋体"/>
                <w:color w:val="000000"/>
                <w:sz w:val="24"/>
              </w:rPr>
              <w:t>0</w:t>
            </w:r>
          </w:p>
        </w:tc>
      </w:tr>
      <w:tr>
        <w:tblPrEx>
          <w:tblCellMar>
            <w:top w:w="0" w:type="dxa"/>
            <w:left w:w="0" w:type="dxa"/>
            <w:bottom w:w="0" w:type="dxa"/>
            <w:right w:w="0" w:type="dxa"/>
          </w:tblCellMar>
        </w:tblPrEx>
        <w:trPr>
          <w:trHeight w:val="276" w:hRule="atLeast"/>
        </w:trPr>
        <w:tc>
          <w:tcPr>
            <w:tcW w:w="125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392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125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392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完成企业奖补政策兑现</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完成企业奖补政策兑现</w:t>
            </w:r>
          </w:p>
        </w:tc>
      </w:tr>
      <w:tr>
        <w:tblPrEx>
          <w:tblCellMar>
            <w:top w:w="0" w:type="dxa"/>
            <w:left w:w="0" w:type="dxa"/>
            <w:bottom w:w="0" w:type="dxa"/>
            <w:right w:w="0" w:type="dxa"/>
          </w:tblCellMar>
        </w:tblPrEx>
        <w:trPr>
          <w:trHeight w:val="1042" w:hRule="atLeast"/>
        </w:trPr>
        <w:tc>
          <w:tcPr>
            <w:tcW w:w="125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88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953" w:hRule="atLeast"/>
        </w:trPr>
        <w:tc>
          <w:tcPr>
            <w:tcW w:w="125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88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奖励企业户数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补贴企业</w:t>
            </w:r>
            <w:r>
              <w:rPr>
                <w:rFonts w:ascii="宋体" w:hAnsi="宋体" w:cs="宋体"/>
                <w:color w:val="000000"/>
                <w:sz w:val="24"/>
              </w:rPr>
              <w:t>2</w:t>
            </w:r>
            <w:r>
              <w:rPr>
                <w:rFonts w:hint="eastAsia" w:ascii="宋体" w:hAnsi="宋体" w:cs="宋体"/>
                <w:color w:val="000000"/>
                <w:sz w:val="24"/>
              </w:rPr>
              <w:t>户</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本年度补贴企业</w:t>
            </w:r>
            <w:r>
              <w:rPr>
                <w:rFonts w:ascii="宋体" w:hAnsi="宋体" w:cs="宋体"/>
                <w:color w:val="000000"/>
                <w:sz w:val="24"/>
              </w:rPr>
              <w:t>2</w:t>
            </w:r>
            <w:r>
              <w:rPr>
                <w:rFonts w:hint="eastAsia" w:ascii="宋体" w:hAnsi="宋体" w:cs="宋体"/>
                <w:color w:val="000000"/>
                <w:sz w:val="24"/>
              </w:rPr>
              <w:t>户</w:t>
            </w:r>
          </w:p>
        </w:tc>
      </w:tr>
      <w:tr>
        <w:tblPrEx>
          <w:tblCellMar>
            <w:top w:w="0" w:type="dxa"/>
            <w:left w:w="0" w:type="dxa"/>
            <w:bottom w:w="0" w:type="dxa"/>
            <w:right w:w="0" w:type="dxa"/>
          </w:tblCellMar>
        </w:tblPrEx>
        <w:trPr>
          <w:trHeight w:val="1297" w:hRule="atLeast"/>
        </w:trPr>
        <w:tc>
          <w:tcPr>
            <w:tcW w:w="125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88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奖励补贴时间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2018</w:t>
            </w:r>
            <w:r>
              <w:rPr>
                <w:rFonts w:hint="eastAsia" w:ascii="宋体" w:hAnsi="宋体" w:cs="宋体"/>
                <w:color w:val="000000"/>
                <w:sz w:val="24"/>
              </w:rPr>
              <w:t>年</w:t>
            </w:r>
            <w:r>
              <w:rPr>
                <w:rFonts w:ascii="宋体" w:hAnsi="宋体" w:cs="宋体"/>
                <w:color w:val="000000"/>
                <w:sz w:val="24"/>
              </w:rPr>
              <w:t>12</w:t>
            </w:r>
            <w:r>
              <w:rPr>
                <w:rFonts w:hint="eastAsia" w:ascii="宋体" w:hAnsi="宋体" w:cs="宋体"/>
                <w:color w:val="000000"/>
                <w:sz w:val="24"/>
              </w:rPr>
              <w:t>月</w:t>
            </w:r>
            <w:r>
              <w:rPr>
                <w:rFonts w:ascii="宋体" w:hAnsi="宋体" w:cs="宋体"/>
                <w:color w:val="000000"/>
                <w:sz w:val="24"/>
              </w:rPr>
              <w:t>31</w:t>
            </w:r>
            <w:r>
              <w:rPr>
                <w:rFonts w:hint="eastAsia" w:ascii="宋体" w:hAnsi="宋体" w:cs="宋体"/>
                <w:color w:val="000000"/>
                <w:sz w:val="24"/>
              </w:rPr>
              <w:t>日前完成支付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已完成支付</w:t>
            </w:r>
          </w:p>
        </w:tc>
      </w:tr>
      <w:tr>
        <w:tblPrEx>
          <w:tblCellMar>
            <w:top w:w="0" w:type="dxa"/>
            <w:left w:w="0" w:type="dxa"/>
            <w:bottom w:w="0" w:type="dxa"/>
            <w:right w:w="0" w:type="dxa"/>
          </w:tblCellMar>
        </w:tblPrEx>
        <w:trPr>
          <w:trHeight w:val="1042" w:hRule="atLeast"/>
        </w:trPr>
        <w:tc>
          <w:tcPr>
            <w:tcW w:w="125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88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企业融资奖补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财政安排补贴资金</w:t>
            </w:r>
            <w:r>
              <w:rPr>
                <w:rFonts w:ascii="宋体" w:hAnsi="宋体" w:cs="宋体"/>
                <w:color w:val="000000"/>
                <w:sz w:val="24"/>
              </w:rPr>
              <w:t>4</w:t>
            </w:r>
            <w:r>
              <w:rPr>
                <w:rFonts w:hint="eastAsia" w:ascii="宋体" w:hAnsi="宋体" w:cs="宋体"/>
                <w:color w:val="000000"/>
                <w:sz w:val="24"/>
              </w:rPr>
              <w:t>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本年度补贴资金</w:t>
            </w:r>
            <w:r>
              <w:rPr>
                <w:rFonts w:ascii="宋体" w:hAnsi="宋体" w:cs="宋体"/>
                <w:color w:val="000000"/>
                <w:sz w:val="24"/>
              </w:rPr>
              <w:t>4</w:t>
            </w:r>
            <w:r>
              <w:rPr>
                <w:rFonts w:hint="eastAsia" w:ascii="宋体" w:hAnsi="宋体" w:cs="宋体"/>
                <w:color w:val="000000"/>
                <w:sz w:val="24"/>
              </w:rPr>
              <w:t>万元</w:t>
            </w:r>
          </w:p>
        </w:tc>
      </w:tr>
      <w:tr>
        <w:tblPrEx>
          <w:tblCellMar>
            <w:top w:w="0" w:type="dxa"/>
            <w:left w:w="0" w:type="dxa"/>
            <w:bottom w:w="0" w:type="dxa"/>
            <w:right w:w="0" w:type="dxa"/>
          </w:tblCellMar>
        </w:tblPrEx>
        <w:trPr>
          <w:trHeight w:val="1042" w:hRule="atLeast"/>
        </w:trPr>
        <w:tc>
          <w:tcPr>
            <w:tcW w:w="125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效益指标</w:t>
            </w:r>
          </w:p>
        </w:tc>
        <w:tc>
          <w:tcPr>
            <w:tcW w:w="88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企业融资奖补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支持企业发展，优化投资环境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支持企业发展，优化投资环境</w:t>
            </w:r>
          </w:p>
        </w:tc>
      </w:tr>
      <w:tr>
        <w:tblPrEx>
          <w:tblCellMar>
            <w:top w:w="0" w:type="dxa"/>
            <w:left w:w="0" w:type="dxa"/>
            <w:bottom w:w="0" w:type="dxa"/>
            <w:right w:w="0" w:type="dxa"/>
          </w:tblCellMar>
        </w:tblPrEx>
        <w:trPr>
          <w:trHeight w:val="1042" w:hRule="atLeast"/>
        </w:trPr>
        <w:tc>
          <w:tcPr>
            <w:tcW w:w="125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88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可持续影响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企业融资奖补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支持企业发展，优化投资环境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支持企业发展，优化投资环境</w:t>
            </w:r>
          </w:p>
        </w:tc>
      </w:tr>
      <w:tr>
        <w:tblPrEx>
          <w:tblCellMar>
            <w:top w:w="0" w:type="dxa"/>
            <w:left w:w="0" w:type="dxa"/>
            <w:bottom w:w="0" w:type="dxa"/>
            <w:right w:w="0" w:type="dxa"/>
          </w:tblCellMar>
        </w:tblPrEx>
        <w:trPr>
          <w:trHeight w:val="1042" w:hRule="atLeast"/>
        </w:trPr>
        <w:tc>
          <w:tcPr>
            <w:tcW w:w="125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满意度指标</w:t>
            </w:r>
          </w:p>
        </w:tc>
        <w:tc>
          <w:tcPr>
            <w:tcW w:w="88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企业满意度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90%</w:t>
            </w:r>
          </w:p>
        </w:tc>
      </w:tr>
    </w:tbl>
    <w:p>
      <w:pPr>
        <w:rPr>
          <w:rFonts w:ascii="Calibri" w:hAnsi="Calibri"/>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1238"/>
        <w:gridCol w:w="645"/>
        <w:gridCol w:w="899"/>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7"/>
              <w:widowControl/>
              <w:ind w:left="4173" w:leftChars="1310" w:hanging="1422" w:hangingChars="395"/>
              <w:textAlignment w:val="center"/>
              <w:rPr>
                <w:rFonts w:hint="eastAsia" w:ascii="黑体" w:hAnsi="黑体" w:eastAsia="黑体" w:cs="宋体"/>
                <w:bCs/>
                <w:color w:val="000000"/>
                <w:kern w:val="0"/>
                <w:sz w:val="36"/>
                <w:szCs w:val="36"/>
              </w:rPr>
            </w:pPr>
          </w:p>
          <w:p>
            <w:pPr>
              <w:pStyle w:val="27"/>
              <w:widowControl/>
              <w:ind w:left="4173" w:leftChars="1310" w:hanging="1422" w:hangingChars="395"/>
              <w:textAlignment w:val="center"/>
              <w:rPr>
                <w:rFonts w:asci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ascii="宋体" w:cs="宋体"/>
                <w:b/>
                <w:bCs/>
                <w:color w:val="000000"/>
                <w:kern w:val="0"/>
                <w:sz w:val="36"/>
                <w:szCs w:val="36"/>
              </w:rPr>
              <w:br w:type="textWrapping"/>
            </w:r>
            <w:r>
              <w:rPr>
                <w:rFonts w:ascii="宋体" w:hAnsi="宋体" w:cs="宋体"/>
                <w:color w:val="000000"/>
                <w:kern w:val="0"/>
                <w:sz w:val="36"/>
                <w:szCs w:val="36"/>
              </w:rPr>
              <w:t xml:space="preserve">(2018 </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sz w:val="24"/>
              </w:rPr>
              <w:t>地震保险保费补贴资金</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财政局</w:t>
            </w:r>
          </w:p>
        </w:tc>
      </w:tr>
      <w:tr>
        <w:tblPrEx>
          <w:tblCellMar>
            <w:top w:w="0" w:type="dxa"/>
            <w:left w:w="0" w:type="dxa"/>
            <w:bottom w:w="0" w:type="dxa"/>
            <w:right w:w="0" w:type="dxa"/>
          </w:tblCellMar>
        </w:tblPrEx>
        <w:trPr>
          <w:trHeight w:val="276" w:hRule="atLeast"/>
        </w:trPr>
        <w:tc>
          <w:tcPr>
            <w:tcW w:w="1238"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154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2.05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2.05</w:t>
            </w:r>
          </w:p>
        </w:tc>
      </w:tr>
      <w:tr>
        <w:tblPrEx>
          <w:tblCellMar>
            <w:top w:w="0" w:type="dxa"/>
            <w:left w:w="0" w:type="dxa"/>
            <w:bottom w:w="0" w:type="dxa"/>
            <w:right w:w="0" w:type="dxa"/>
          </w:tblCellMar>
        </w:tblPrEx>
        <w:trPr>
          <w:trHeight w:val="276" w:hRule="atLeast"/>
        </w:trPr>
        <w:tc>
          <w:tcPr>
            <w:tcW w:w="123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54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2.05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2.05</w:t>
            </w:r>
          </w:p>
        </w:tc>
      </w:tr>
      <w:tr>
        <w:tblPrEx>
          <w:tblCellMar>
            <w:top w:w="0" w:type="dxa"/>
            <w:left w:w="0" w:type="dxa"/>
            <w:bottom w:w="0" w:type="dxa"/>
            <w:right w:w="0" w:type="dxa"/>
          </w:tblCellMar>
        </w:tblPrEx>
        <w:trPr>
          <w:trHeight w:val="1190" w:hRule="atLeast"/>
        </w:trPr>
        <w:tc>
          <w:tcPr>
            <w:tcW w:w="123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54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sz w:val="24"/>
              </w:rPr>
            </w:pPr>
            <w:r>
              <w:rPr>
                <w:rFonts w:ascii="宋体" w:cs="宋体"/>
                <w:color w:val="000000"/>
                <w:sz w:val="24"/>
              </w:rPr>
              <w:t>0</w:t>
            </w:r>
          </w:p>
        </w:tc>
      </w:tr>
      <w:tr>
        <w:tblPrEx>
          <w:tblCellMar>
            <w:top w:w="0" w:type="dxa"/>
            <w:left w:w="0" w:type="dxa"/>
            <w:bottom w:w="0" w:type="dxa"/>
            <w:right w:w="0" w:type="dxa"/>
          </w:tblCellMar>
        </w:tblPrEx>
        <w:trPr>
          <w:trHeight w:val="276" w:hRule="atLeast"/>
        </w:trPr>
        <w:tc>
          <w:tcPr>
            <w:tcW w:w="1238"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393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123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393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sz w:val="24"/>
              </w:rPr>
              <w:t>保证农村散居五保户、城乡低保对象、贫困残疾人建档立卡</w:t>
            </w:r>
            <w:r>
              <w:rPr>
                <w:rFonts w:ascii="宋体" w:hAnsi="宋体" w:cs="宋体"/>
                <w:sz w:val="24"/>
              </w:rPr>
              <w:t>100%</w:t>
            </w:r>
            <w:r>
              <w:rPr>
                <w:rFonts w:hint="eastAsia" w:ascii="宋体" w:hAnsi="宋体" w:cs="宋体"/>
                <w:sz w:val="24"/>
              </w:rPr>
              <w:t>的参保</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sz w:val="24"/>
              </w:rPr>
              <w:t>保证农村散居五保户、城乡低保对象、贫困残疾人建档立卡</w:t>
            </w:r>
            <w:r>
              <w:rPr>
                <w:rFonts w:ascii="宋体" w:hAnsi="宋体" w:cs="宋体"/>
                <w:sz w:val="24"/>
              </w:rPr>
              <w:t>100%</w:t>
            </w:r>
            <w:r>
              <w:rPr>
                <w:rFonts w:hint="eastAsia" w:ascii="宋体" w:hAnsi="宋体" w:cs="宋体"/>
                <w:sz w:val="24"/>
              </w:rPr>
              <w:t>的参保</w:t>
            </w:r>
          </w:p>
        </w:tc>
      </w:tr>
      <w:tr>
        <w:tblPrEx>
          <w:tblCellMar>
            <w:top w:w="0" w:type="dxa"/>
            <w:left w:w="0" w:type="dxa"/>
            <w:bottom w:w="0" w:type="dxa"/>
            <w:right w:w="0" w:type="dxa"/>
          </w:tblCellMar>
        </w:tblPrEx>
        <w:trPr>
          <w:trHeight w:val="1042" w:hRule="atLeast"/>
        </w:trPr>
        <w:tc>
          <w:tcPr>
            <w:tcW w:w="1238"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89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953" w:hRule="atLeast"/>
        </w:trPr>
        <w:tc>
          <w:tcPr>
            <w:tcW w:w="123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89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地震保险补贴人次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补贴人次约</w:t>
            </w:r>
            <w:r>
              <w:rPr>
                <w:rFonts w:ascii="宋体" w:hAnsi="宋体" w:cs="宋体"/>
                <w:color w:val="000000"/>
                <w:sz w:val="24"/>
              </w:rPr>
              <w:t>200</w:t>
            </w:r>
            <w:r>
              <w:rPr>
                <w:rFonts w:hint="eastAsia" w:ascii="宋体" w:hAnsi="宋体" w:cs="宋体"/>
                <w:color w:val="000000"/>
                <w:sz w:val="24"/>
              </w:rPr>
              <w:t>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实际补贴</w:t>
            </w:r>
            <w:r>
              <w:rPr>
                <w:rFonts w:ascii="宋体" w:hAnsi="宋体" w:cs="宋体"/>
                <w:color w:val="000000"/>
                <w:sz w:val="24"/>
              </w:rPr>
              <w:t>350</w:t>
            </w:r>
            <w:r>
              <w:rPr>
                <w:rFonts w:hint="eastAsia" w:ascii="宋体" w:hAnsi="宋体" w:cs="宋体"/>
                <w:color w:val="000000"/>
                <w:sz w:val="24"/>
              </w:rPr>
              <w:t>人次</w:t>
            </w:r>
          </w:p>
        </w:tc>
      </w:tr>
      <w:tr>
        <w:tblPrEx>
          <w:tblCellMar>
            <w:top w:w="0" w:type="dxa"/>
            <w:left w:w="0" w:type="dxa"/>
            <w:bottom w:w="0" w:type="dxa"/>
            <w:right w:w="0" w:type="dxa"/>
          </w:tblCellMar>
        </w:tblPrEx>
        <w:trPr>
          <w:trHeight w:val="1297" w:hRule="atLeast"/>
        </w:trPr>
        <w:tc>
          <w:tcPr>
            <w:tcW w:w="123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89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地震保险购买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2018</w:t>
            </w:r>
            <w:r>
              <w:rPr>
                <w:rFonts w:hint="eastAsia" w:ascii="宋体" w:hAnsi="宋体" w:cs="宋体"/>
                <w:color w:val="000000"/>
                <w:sz w:val="24"/>
              </w:rPr>
              <w:t>年上</w:t>
            </w:r>
            <w:r>
              <w:rPr>
                <w:rFonts w:ascii="宋体" w:hAnsi="宋体" w:cs="宋体"/>
                <w:color w:val="000000"/>
                <w:sz w:val="24"/>
              </w:rPr>
              <w:t>10</w:t>
            </w:r>
            <w:r>
              <w:rPr>
                <w:rFonts w:hint="eastAsia" w:ascii="宋体" w:hAnsi="宋体" w:cs="宋体"/>
                <w:color w:val="000000"/>
                <w:sz w:val="24"/>
              </w:rPr>
              <w:t>月完成保险公司保险购买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已在保险公司购买</w:t>
            </w:r>
          </w:p>
        </w:tc>
      </w:tr>
      <w:tr>
        <w:tblPrEx>
          <w:tblCellMar>
            <w:top w:w="0" w:type="dxa"/>
            <w:left w:w="0" w:type="dxa"/>
            <w:bottom w:w="0" w:type="dxa"/>
            <w:right w:w="0" w:type="dxa"/>
          </w:tblCellMar>
        </w:tblPrEx>
        <w:trPr>
          <w:trHeight w:val="1042" w:hRule="atLeast"/>
        </w:trPr>
        <w:tc>
          <w:tcPr>
            <w:tcW w:w="123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89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地震保险补贴资金</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财政安排补贴资金</w:t>
            </w:r>
            <w:r>
              <w:rPr>
                <w:rFonts w:ascii="宋体" w:hAnsi="宋体" w:cs="宋体"/>
                <w:color w:val="000000"/>
                <w:sz w:val="24"/>
              </w:rPr>
              <w:t>2.05</w:t>
            </w:r>
            <w:r>
              <w:rPr>
                <w:rFonts w:hint="eastAsia" w:ascii="宋体" w:hAnsi="宋体" w:cs="宋体"/>
                <w:color w:val="000000"/>
                <w:sz w:val="24"/>
              </w:rPr>
              <w:t>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本年度实际补贴</w:t>
            </w:r>
            <w:r>
              <w:rPr>
                <w:rFonts w:ascii="宋体" w:hAnsi="宋体" w:cs="宋体"/>
                <w:color w:val="000000"/>
                <w:sz w:val="24"/>
              </w:rPr>
              <w:t>2.05</w:t>
            </w:r>
            <w:r>
              <w:rPr>
                <w:rFonts w:hint="eastAsia" w:ascii="宋体" w:hAnsi="宋体" w:cs="宋体"/>
                <w:color w:val="000000"/>
                <w:sz w:val="24"/>
              </w:rPr>
              <w:t>万</w:t>
            </w:r>
          </w:p>
        </w:tc>
      </w:tr>
      <w:tr>
        <w:tblPrEx>
          <w:tblCellMar>
            <w:top w:w="0" w:type="dxa"/>
            <w:left w:w="0" w:type="dxa"/>
            <w:bottom w:w="0" w:type="dxa"/>
            <w:right w:w="0" w:type="dxa"/>
          </w:tblCellMar>
        </w:tblPrEx>
        <w:trPr>
          <w:trHeight w:val="1042" w:hRule="atLeast"/>
        </w:trPr>
        <w:tc>
          <w:tcPr>
            <w:tcW w:w="123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sz w:val="24"/>
              </w:rPr>
              <w:t>效益指标</w:t>
            </w:r>
          </w:p>
        </w:tc>
        <w:tc>
          <w:tcPr>
            <w:tcW w:w="89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地震保险补贴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sz w:val="24"/>
              </w:rPr>
              <w:t>保证农村散居五保户、城乡低保对象、贫困残疾人建档立卡</w:t>
            </w:r>
            <w:r>
              <w:rPr>
                <w:rFonts w:ascii="宋体" w:hAnsi="宋体" w:cs="宋体"/>
                <w:sz w:val="24"/>
              </w:rPr>
              <w:t>100%</w:t>
            </w:r>
            <w:r>
              <w:rPr>
                <w:rFonts w:hint="eastAsia" w:ascii="宋体" w:hAnsi="宋体" w:cs="宋体"/>
                <w:sz w:val="24"/>
              </w:rPr>
              <w:t>的参保，防范风险。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sz w:val="24"/>
              </w:rPr>
              <w:t>保证农村散居五保户、城乡低保对象、贫困残疾人建档立卡</w:t>
            </w:r>
            <w:r>
              <w:rPr>
                <w:rFonts w:ascii="宋体" w:hAnsi="宋体" w:cs="宋体"/>
                <w:sz w:val="24"/>
              </w:rPr>
              <w:t>100%</w:t>
            </w:r>
            <w:r>
              <w:rPr>
                <w:rFonts w:hint="eastAsia" w:ascii="宋体" w:hAnsi="宋体" w:cs="宋体"/>
                <w:sz w:val="24"/>
              </w:rPr>
              <w:t>的参保，防范风险。</w:t>
            </w:r>
          </w:p>
        </w:tc>
      </w:tr>
      <w:tr>
        <w:tblPrEx>
          <w:tblCellMar>
            <w:top w:w="0" w:type="dxa"/>
            <w:left w:w="0" w:type="dxa"/>
            <w:bottom w:w="0" w:type="dxa"/>
            <w:right w:w="0" w:type="dxa"/>
          </w:tblCellMar>
        </w:tblPrEx>
        <w:trPr>
          <w:trHeight w:val="1042" w:hRule="atLeast"/>
        </w:trPr>
        <w:tc>
          <w:tcPr>
            <w:tcW w:w="123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效益指标</w:t>
            </w:r>
          </w:p>
        </w:tc>
        <w:tc>
          <w:tcPr>
            <w:tcW w:w="89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可持续影响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地震保险购买在当地的影响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cs="宋体"/>
                <w:color w:val="000000"/>
                <w:sz w:val="24"/>
              </w:rPr>
            </w:pPr>
            <w:r>
              <w:rPr>
                <w:rFonts w:hint="eastAsia" w:ascii="宋体" w:hAnsi="宋体" w:cs="宋体"/>
                <w:color w:val="000000"/>
                <w:sz w:val="24"/>
              </w:rPr>
              <w:t>为农村弱势群体保驾护航</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为农村弱势群体保驾护航</w:t>
            </w:r>
          </w:p>
        </w:tc>
      </w:tr>
      <w:tr>
        <w:tblPrEx>
          <w:tblCellMar>
            <w:top w:w="0" w:type="dxa"/>
            <w:left w:w="0" w:type="dxa"/>
            <w:bottom w:w="0" w:type="dxa"/>
            <w:right w:w="0" w:type="dxa"/>
          </w:tblCellMar>
        </w:tblPrEx>
        <w:trPr>
          <w:trHeight w:val="1042" w:hRule="atLeast"/>
        </w:trPr>
        <w:tc>
          <w:tcPr>
            <w:tcW w:w="123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满意度指标</w:t>
            </w:r>
          </w:p>
        </w:tc>
        <w:tc>
          <w:tcPr>
            <w:tcW w:w="89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人民满意度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95%</w:t>
            </w:r>
          </w:p>
        </w:tc>
      </w:tr>
    </w:tbl>
    <w:p>
      <w:pPr>
        <w:rPr>
          <w:rFonts w:ascii="宋体" w:cs="宋体"/>
          <w:sz w:val="24"/>
        </w:rPr>
      </w:pPr>
    </w:p>
    <w:p>
      <w:pPr>
        <w:rPr>
          <w:rFonts w:ascii="宋体" w:cs="宋体"/>
          <w:sz w:val="24"/>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1223"/>
        <w:gridCol w:w="645"/>
        <w:gridCol w:w="914"/>
        <w:gridCol w:w="2392"/>
        <w:gridCol w:w="2459"/>
        <w:gridCol w:w="2327"/>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7"/>
              <w:widowControl/>
              <w:ind w:left="4173" w:leftChars="1310" w:hanging="1422" w:hangingChars="395"/>
              <w:textAlignment w:val="center"/>
              <w:rPr>
                <w:rFonts w:asci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ascii="宋体" w:cs="宋体"/>
                <w:b/>
                <w:bCs/>
                <w:color w:val="000000"/>
                <w:kern w:val="0"/>
                <w:sz w:val="36"/>
                <w:szCs w:val="36"/>
              </w:rPr>
              <w:br w:type="textWrapping"/>
            </w:r>
            <w:r>
              <w:rPr>
                <w:rFonts w:ascii="宋体" w:hAnsi="宋体" w:cs="宋体"/>
                <w:color w:val="000000"/>
                <w:kern w:val="0"/>
                <w:sz w:val="36"/>
                <w:szCs w:val="36"/>
              </w:rPr>
              <w:t xml:space="preserve">(2018 </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sz w:val="24"/>
              </w:rPr>
              <w:t>财政业务软件及固定资产维护</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财政局</w:t>
            </w:r>
          </w:p>
        </w:tc>
      </w:tr>
      <w:tr>
        <w:tblPrEx>
          <w:tblCellMar>
            <w:top w:w="0" w:type="dxa"/>
            <w:left w:w="0" w:type="dxa"/>
            <w:bottom w:w="0" w:type="dxa"/>
            <w:right w:w="0" w:type="dxa"/>
          </w:tblCellMar>
        </w:tblPrEx>
        <w:trPr>
          <w:trHeight w:val="276" w:hRule="atLeast"/>
        </w:trPr>
        <w:tc>
          <w:tcPr>
            <w:tcW w:w="122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155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2.95</w:t>
            </w:r>
          </w:p>
        </w:tc>
        <w:tc>
          <w:tcPr>
            <w:tcW w:w="245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2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2.95</w:t>
            </w:r>
          </w:p>
        </w:tc>
      </w:tr>
      <w:tr>
        <w:tblPrEx>
          <w:tblCellMar>
            <w:top w:w="0" w:type="dxa"/>
            <w:left w:w="0" w:type="dxa"/>
            <w:bottom w:w="0" w:type="dxa"/>
            <w:right w:w="0" w:type="dxa"/>
          </w:tblCellMar>
        </w:tblPrEx>
        <w:trPr>
          <w:trHeight w:val="276" w:hRule="atLeast"/>
        </w:trPr>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55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2.95</w:t>
            </w:r>
          </w:p>
        </w:tc>
        <w:tc>
          <w:tcPr>
            <w:tcW w:w="245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2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2.95</w:t>
            </w:r>
          </w:p>
        </w:tc>
      </w:tr>
      <w:tr>
        <w:tblPrEx>
          <w:tblCellMar>
            <w:top w:w="0" w:type="dxa"/>
            <w:left w:w="0" w:type="dxa"/>
            <w:bottom w:w="0" w:type="dxa"/>
            <w:right w:w="0" w:type="dxa"/>
          </w:tblCellMar>
        </w:tblPrEx>
        <w:trPr>
          <w:trHeight w:val="1190" w:hRule="atLeast"/>
        </w:trPr>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55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kern w:val="0"/>
                <w:sz w:val="24"/>
              </w:rPr>
              <w:t>0</w:t>
            </w:r>
          </w:p>
        </w:tc>
        <w:tc>
          <w:tcPr>
            <w:tcW w:w="245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2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sz w:val="24"/>
              </w:rPr>
            </w:pPr>
            <w:r>
              <w:rPr>
                <w:rFonts w:ascii="宋体" w:cs="宋体"/>
                <w:color w:val="000000"/>
                <w:sz w:val="24"/>
              </w:rPr>
              <w:t>0</w:t>
            </w:r>
          </w:p>
        </w:tc>
      </w:tr>
      <w:tr>
        <w:tblPrEx>
          <w:tblCellMar>
            <w:top w:w="0" w:type="dxa"/>
            <w:left w:w="0" w:type="dxa"/>
            <w:bottom w:w="0" w:type="dxa"/>
            <w:right w:w="0" w:type="dxa"/>
          </w:tblCellMar>
        </w:tblPrEx>
        <w:trPr>
          <w:trHeight w:val="276" w:hRule="atLeast"/>
        </w:trPr>
        <w:tc>
          <w:tcPr>
            <w:tcW w:w="122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395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395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确保全区工作运行</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确保全区工作运行</w:t>
            </w:r>
          </w:p>
        </w:tc>
      </w:tr>
      <w:tr>
        <w:tblPrEx>
          <w:tblCellMar>
            <w:top w:w="0" w:type="dxa"/>
            <w:left w:w="0" w:type="dxa"/>
            <w:bottom w:w="0" w:type="dxa"/>
            <w:right w:w="0" w:type="dxa"/>
          </w:tblCellMar>
        </w:tblPrEx>
        <w:trPr>
          <w:trHeight w:val="1042" w:hRule="atLeast"/>
        </w:trPr>
        <w:tc>
          <w:tcPr>
            <w:tcW w:w="122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45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2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953" w:hRule="atLeast"/>
        </w:trPr>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软件升级维护</w:t>
            </w:r>
          </w:p>
        </w:tc>
        <w:tc>
          <w:tcPr>
            <w:tcW w:w="245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2018</w:t>
            </w:r>
            <w:r>
              <w:rPr>
                <w:rFonts w:hint="eastAsia" w:ascii="宋体" w:hAnsi="宋体" w:cs="宋体"/>
                <w:color w:val="000000"/>
                <w:sz w:val="24"/>
              </w:rPr>
              <w:t>年年度不定期咨询维护</w:t>
            </w:r>
          </w:p>
        </w:tc>
        <w:tc>
          <w:tcPr>
            <w:tcW w:w="232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实际维护次数超过</w:t>
            </w:r>
            <w:r>
              <w:rPr>
                <w:rFonts w:ascii="宋体" w:hAnsi="宋体" w:cs="宋体"/>
                <w:color w:val="000000"/>
                <w:sz w:val="24"/>
              </w:rPr>
              <w:t>5</w:t>
            </w:r>
            <w:r>
              <w:rPr>
                <w:rFonts w:hint="eastAsia" w:ascii="宋体" w:hAnsi="宋体" w:cs="宋体"/>
                <w:color w:val="000000"/>
                <w:sz w:val="24"/>
              </w:rPr>
              <w:t>次</w:t>
            </w:r>
          </w:p>
        </w:tc>
      </w:tr>
      <w:tr>
        <w:tblPrEx>
          <w:tblCellMar>
            <w:top w:w="0" w:type="dxa"/>
            <w:left w:w="0" w:type="dxa"/>
            <w:bottom w:w="0" w:type="dxa"/>
            <w:right w:w="0" w:type="dxa"/>
          </w:tblCellMar>
        </w:tblPrEx>
        <w:trPr>
          <w:trHeight w:val="1297" w:hRule="atLeast"/>
        </w:trPr>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软件升级维护</w:t>
            </w:r>
          </w:p>
        </w:tc>
        <w:tc>
          <w:tcPr>
            <w:tcW w:w="245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2018</w:t>
            </w:r>
            <w:r>
              <w:rPr>
                <w:rFonts w:hint="eastAsia" w:ascii="宋体" w:hAnsi="宋体" w:cs="宋体"/>
                <w:color w:val="000000"/>
                <w:sz w:val="24"/>
              </w:rPr>
              <w:t>年</w:t>
            </w:r>
            <w:r>
              <w:rPr>
                <w:rFonts w:ascii="宋体" w:hAnsi="宋体" w:cs="宋体"/>
                <w:color w:val="000000"/>
                <w:sz w:val="24"/>
              </w:rPr>
              <w:t>12</w:t>
            </w:r>
            <w:r>
              <w:rPr>
                <w:rFonts w:hint="eastAsia" w:ascii="宋体" w:hAnsi="宋体" w:cs="宋体"/>
                <w:color w:val="000000"/>
                <w:sz w:val="24"/>
              </w:rPr>
              <w:t>月</w:t>
            </w:r>
            <w:r>
              <w:rPr>
                <w:rFonts w:ascii="宋体" w:hAnsi="宋体" w:cs="宋体"/>
                <w:color w:val="000000"/>
                <w:sz w:val="24"/>
              </w:rPr>
              <w:t>31</w:t>
            </w:r>
            <w:r>
              <w:rPr>
                <w:rFonts w:hint="eastAsia" w:ascii="宋体" w:hAnsi="宋体" w:cs="宋体"/>
                <w:color w:val="000000"/>
                <w:sz w:val="24"/>
              </w:rPr>
              <w:t>日前完成资金支付</w:t>
            </w:r>
          </w:p>
        </w:tc>
        <w:tc>
          <w:tcPr>
            <w:tcW w:w="232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已完成资金支付</w:t>
            </w:r>
          </w:p>
        </w:tc>
      </w:tr>
      <w:tr>
        <w:tblPrEx>
          <w:tblCellMar>
            <w:top w:w="0" w:type="dxa"/>
            <w:left w:w="0" w:type="dxa"/>
            <w:bottom w:w="0" w:type="dxa"/>
            <w:right w:w="0" w:type="dxa"/>
          </w:tblCellMar>
        </w:tblPrEx>
        <w:trPr>
          <w:trHeight w:val="1042" w:hRule="atLeast"/>
        </w:trPr>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软件维护费用</w:t>
            </w:r>
          </w:p>
        </w:tc>
        <w:tc>
          <w:tcPr>
            <w:tcW w:w="245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cs="宋体"/>
                <w:color w:val="000000"/>
                <w:sz w:val="24"/>
              </w:rPr>
            </w:pPr>
            <w:r>
              <w:rPr>
                <w:rFonts w:hint="eastAsia" w:ascii="宋体" w:hAnsi="宋体" w:cs="宋体"/>
                <w:color w:val="000000"/>
                <w:sz w:val="24"/>
              </w:rPr>
              <w:t>财政安排维护资金</w:t>
            </w:r>
            <w:r>
              <w:rPr>
                <w:rFonts w:ascii="宋体" w:hAnsi="宋体" w:cs="宋体"/>
                <w:color w:val="000000"/>
                <w:sz w:val="24"/>
              </w:rPr>
              <w:t>2.95</w:t>
            </w:r>
            <w:r>
              <w:rPr>
                <w:rFonts w:hint="eastAsia" w:ascii="宋体" w:hAnsi="宋体" w:cs="宋体"/>
                <w:color w:val="000000"/>
                <w:sz w:val="24"/>
              </w:rPr>
              <w:t>万</w:t>
            </w:r>
          </w:p>
        </w:tc>
        <w:tc>
          <w:tcPr>
            <w:tcW w:w="232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本年度维护费用实际支付</w:t>
            </w:r>
            <w:r>
              <w:rPr>
                <w:rFonts w:ascii="宋体" w:hAnsi="宋体" w:cs="宋体"/>
                <w:color w:val="000000"/>
                <w:sz w:val="24"/>
              </w:rPr>
              <w:t>2.95</w:t>
            </w:r>
            <w:r>
              <w:rPr>
                <w:rFonts w:hint="eastAsia" w:ascii="宋体" w:hAnsi="宋体" w:cs="宋体"/>
                <w:color w:val="000000"/>
                <w:sz w:val="24"/>
              </w:rPr>
              <w:t>万</w:t>
            </w:r>
          </w:p>
        </w:tc>
      </w:tr>
      <w:tr>
        <w:tblPrEx>
          <w:tblCellMar>
            <w:top w:w="0" w:type="dxa"/>
            <w:left w:w="0" w:type="dxa"/>
            <w:bottom w:w="0" w:type="dxa"/>
            <w:right w:w="0" w:type="dxa"/>
          </w:tblCellMar>
        </w:tblPrEx>
        <w:trPr>
          <w:trHeight w:val="1042" w:hRule="atLeast"/>
        </w:trPr>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效益指标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全区软件升级维护</w:t>
            </w:r>
          </w:p>
        </w:tc>
        <w:tc>
          <w:tcPr>
            <w:tcW w:w="245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保证全区业务运转</w:t>
            </w:r>
          </w:p>
        </w:tc>
        <w:tc>
          <w:tcPr>
            <w:tcW w:w="232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全区业务运转顺利</w:t>
            </w:r>
          </w:p>
        </w:tc>
      </w:tr>
      <w:tr>
        <w:tblPrEx>
          <w:tblCellMar>
            <w:top w:w="0" w:type="dxa"/>
            <w:left w:w="0" w:type="dxa"/>
            <w:bottom w:w="0" w:type="dxa"/>
            <w:right w:w="0" w:type="dxa"/>
          </w:tblCellMar>
        </w:tblPrEx>
        <w:trPr>
          <w:trHeight w:val="1042" w:hRule="atLeast"/>
        </w:trPr>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可持续影响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全区软件升级维护</w:t>
            </w:r>
          </w:p>
        </w:tc>
        <w:tc>
          <w:tcPr>
            <w:tcW w:w="245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保证全区业务运转</w:t>
            </w:r>
          </w:p>
        </w:tc>
        <w:tc>
          <w:tcPr>
            <w:tcW w:w="232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全区业务运转顺利</w:t>
            </w:r>
          </w:p>
        </w:tc>
      </w:tr>
      <w:tr>
        <w:tblPrEx>
          <w:tblCellMar>
            <w:top w:w="0" w:type="dxa"/>
            <w:left w:w="0" w:type="dxa"/>
            <w:bottom w:w="0" w:type="dxa"/>
            <w:right w:w="0" w:type="dxa"/>
          </w:tblCellMar>
        </w:tblPrEx>
        <w:trPr>
          <w:trHeight w:val="1042" w:hRule="atLeast"/>
        </w:trPr>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满意度指标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预算单位满意度</w:t>
            </w:r>
          </w:p>
        </w:tc>
        <w:tc>
          <w:tcPr>
            <w:tcW w:w="245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90%</w:t>
            </w:r>
          </w:p>
        </w:tc>
        <w:tc>
          <w:tcPr>
            <w:tcW w:w="232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90%</w:t>
            </w:r>
          </w:p>
        </w:tc>
      </w:tr>
    </w:tbl>
    <w:p>
      <w:pPr>
        <w:rPr>
          <w:rFonts w:ascii="Calibri" w:hAnsi="Calibri"/>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1223"/>
        <w:gridCol w:w="630"/>
        <w:gridCol w:w="929"/>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7"/>
              <w:widowControl/>
              <w:ind w:left="4173" w:leftChars="1310" w:hanging="1422" w:hangingChars="395"/>
              <w:textAlignment w:val="center"/>
              <w:rPr>
                <w:rFonts w:asci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ascii="宋体" w:cs="宋体"/>
                <w:b/>
                <w:bCs/>
                <w:color w:val="000000"/>
                <w:kern w:val="0"/>
                <w:sz w:val="36"/>
                <w:szCs w:val="36"/>
              </w:rPr>
              <w:br w:type="textWrapping"/>
            </w:r>
            <w:r>
              <w:rPr>
                <w:rFonts w:ascii="宋体" w:hAnsi="宋体" w:cs="宋体"/>
                <w:color w:val="000000"/>
                <w:kern w:val="0"/>
                <w:sz w:val="36"/>
                <w:szCs w:val="36"/>
              </w:rPr>
              <w:t xml:space="preserve">(2018 </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报账员培训费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财政局</w:t>
            </w:r>
          </w:p>
        </w:tc>
      </w:tr>
      <w:tr>
        <w:tblPrEx>
          <w:tblCellMar>
            <w:top w:w="0" w:type="dxa"/>
            <w:left w:w="0" w:type="dxa"/>
            <w:bottom w:w="0" w:type="dxa"/>
            <w:right w:w="0" w:type="dxa"/>
          </w:tblCellMar>
        </w:tblPrEx>
        <w:trPr>
          <w:trHeight w:val="276" w:hRule="atLeast"/>
        </w:trPr>
        <w:tc>
          <w:tcPr>
            <w:tcW w:w="122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155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1</w:t>
            </w:r>
          </w:p>
        </w:tc>
      </w:tr>
      <w:tr>
        <w:tblPrEx>
          <w:tblCellMar>
            <w:top w:w="0" w:type="dxa"/>
            <w:left w:w="0" w:type="dxa"/>
            <w:bottom w:w="0" w:type="dxa"/>
            <w:right w:w="0" w:type="dxa"/>
          </w:tblCellMar>
        </w:tblPrEx>
        <w:trPr>
          <w:trHeight w:val="276" w:hRule="atLeast"/>
        </w:trPr>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55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1</w:t>
            </w:r>
          </w:p>
        </w:tc>
      </w:tr>
      <w:tr>
        <w:tblPrEx>
          <w:tblCellMar>
            <w:top w:w="0" w:type="dxa"/>
            <w:left w:w="0" w:type="dxa"/>
            <w:bottom w:w="0" w:type="dxa"/>
            <w:right w:w="0" w:type="dxa"/>
          </w:tblCellMar>
        </w:tblPrEx>
        <w:trPr>
          <w:trHeight w:val="1190" w:hRule="atLeast"/>
        </w:trPr>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55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sz w:val="24"/>
              </w:rPr>
            </w:pPr>
            <w:r>
              <w:rPr>
                <w:rFonts w:ascii="宋体" w:cs="宋体"/>
                <w:color w:val="000000"/>
                <w:sz w:val="24"/>
              </w:rPr>
              <w:t>0</w:t>
            </w:r>
          </w:p>
        </w:tc>
      </w:tr>
      <w:tr>
        <w:tblPrEx>
          <w:tblCellMar>
            <w:top w:w="0" w:type="dxa"/>
            <w:left w:w="0" w:type="dxa"/>
            <w:bottom w:w="0" w:type="dxa"/>
            <w:right w:w="0" w:type="dxa"/>
          </w:tblCellMar>
        </w:tblPrEx>
        <w:trPr>
          <w:trHeight w:val="276" w:hRule="atLeast"/>
        </w:trPr>
        <w:tc>
          <w:tcPr>
            <w:tcW w:w="122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395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395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提高报账员财政业务水平</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财政业务水平有所提高</w:t>
            </w:r>
          </w:p>
        </w:tc>
      </w:tr>
      <w:tr>
        <w:tblPrEx>
          <w:tblCellMar>
            <w:top w:w="0" w:type="dxa"/>
            <w:left w:w="0" w:type="dxa"/>
            <w:bottom w:w="0" w:type="dxa"/>
            <w:right w:w="0" w:type="dxa"/>
          </w:tblCellMar>
        </w:tblPrEx>
        <w:trPr>
          <w:trHeight w:val="1042" w:hRule="atLeast"/>
        </w:trPr>
        <w:tc>
          <w:tcPr>
            <w:tcW w:w="122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9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90" w:hRule="atLeast"/>
        </w:trPr>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9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全区各预算单位财政业务培训次数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次数大于等于</w:t>
            </w:r>
            <w:r>
              <w:rPr>
                <w:rFonts w:ascii="宋体" w:hAnsi="宋体" w:cs="宋体"/>
                <w:color w:val="000000"/>
                <w:sz w:val="24"/>
              </w:rPr>
              <w:t>2</w:t>
            </w:r>
            <w:r>
              <w:rPr>
                <w:rFonts w:hint="eastAsia" w:ascii="宋体" w:hAnsi="宋体" w:cs="宋体"/>
                <w:color w:val="000000"/>
                <w:sz w:val="24"/>
              </w:rPr>
              <w:t>次；人次大于等于</w:t>
            </w:r>
            <w:r>
              <w:rPr>
                <w:rFonts w:ascii="宋体" w:hAnsi="宋体" w:cs="宋体"/>
                <w:color w:val="000000"/>
                <w:sz w:val="24"/>
              </w:rPr>
              <w:t>60</w:t>
            </w:r>
            <w:r>
              <w:rPr>
                <w:rFonts w:hint="eastAsia" w:ascii="宋体" w:hAnsi="宋体" w:cs="宋体"/>
                <w:color w:val="000000"/>
                <w:sz w:val="24"/>
              </w:rPr>
              <w:t>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预算培训</w:t>
            </w:r>
            <w:r>
              <w:rPr>
                <w:rFonts w:ascii="宋体" w:hAnsi="宋体" w:cs="宋体"/>
                <w:color w:val="000000"/>
                <w:sz w:val="24"/>
              </w:rPr>
              <w:t>1</w:t>
            </w:r>
            <w:r>
              <w:rPr>
                <w:rFonts w:hint="eastAsia" w:ascii="宋体" w:hAnsi="宋体" w:cs="宋体"/>
                <w:color w:val="000000"/>
                <w:sz w:val="24"/>
              </w:rPr>
              <w:t>次、决算培训</w:t>
            </w:r>
            <w:r>
              <w:rPr>
                <w:rFonts w:ascii="宋体" w:hAnsi="宋体" w:cs="宋体"/>
                <w:color w:val="000000"/>
                <w:sz w:val="24"/>
              </w:rPr>
              <w:t>1</w:t>
            </w:r>
            <w:r>
              <w:rPr>
                <w:rFonts w:hint="eastAsia" w:ascii="宋体" w:hAnsi="宋体" w:cs="宋体"/>
                <w:color w:val="000000"/>
                <w:sz w:val="24"/>
              </w:rPr>
              <w:t>次；培训人数两次</w:t>
            </w:r>
            <w:r>
              <w:rPr>
                <w:rFonts w:ascii="宋体" w:hAnsi="宋体" w:cs="宋体"/>
                <w:color w:val="000000"/>
                <w:sz w:val="24"/>
              </w:rPr>
              <w:t>66</w:t>
            </w:r>
            <w:r>
              <w:rPr>
                <w:rFonts w:hint="eastAsia" w:ascii="宋体" w:hAnsi="宋体" w:cs="宋体"/>
                <w:color w:val="000000"/>
                <w:sz w:val="24"/>
              </w:rPr>
              <w:t>人</w:t>
            </w:r>
          </w:p>
        </w:tc>
      </w:tr>
      <w:tr>
        <w:tblPrEx>
          <w:tblCellMar>
            <w:top w:w="0" w:type="dxa"/>
            <w:left w:w="0" w:type="dxa"/>
            <w:bottom w:w="0" w:type="dxa"/>
            <w:right w:w="0" w:type="dxa"/>
          </w:tblCellMar>
        </w:tblPrEx>
        <w:trPr>
          <w:trHeight w:val="1297" w:hRule="atLeast"/>
        </w:trPr>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9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报账员培训</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结合改革新政策，不定时培训次数大于等于</w:t>
            </w:r>
            <w:r>
              <w:rPr>
                <w:rFonts w:ascii="宋体" w:hAnsi="宋体" w:cs="宋体"/>
                <w:color w:val="000000"/>
                <w:sz w:val="24"/>
              </w:rPr>
              <w:t>1</w:t>
            </w:r>
            <w:r>
              <w:rPr>
                <w:rFonts w:hint="eastAsia" w:ascii="宋体" w:hAnsi="宋体" w:cs="宋体"/>
                <w:color w:val="000000"/>
                <w:sz w:val="24"/>
              </w:rPr>
              <w:t>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及时传达政策、及时开展业务培训</w:t>
            </w:r>
          </w:p>
        </w:tc>
      </w:tr>
      <w:tr>
        <w:tblPrEx>
          <w:tblCellMar>
            <w:top w:w="0" w:type="dxa"/>
            <w:left w:w="0" w:type="dxa"/>
            <w:bottom w:w="0" w:type="dxa"/>
            <w:right w:w="0" w:type="dxa"/>
          </w:tblCellMar>
        </w:tblPrEx>
        <w:trPr>
          <w:trHeight w:val="1042" w:hRule="atLeast"/>
        </w:trPr>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9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培训费用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财政安排培训费用</w:t>
            </w:r>
            <w:r>
              <w:rPr>
                <w:rFonts w:ascii="宋体" w:hAnsi="宋体" w:cs="宋体"/>
                <w:color w:val="000000"/>
                <w:sz w:val="24"/>
              </w:rPr>
              <w:t>1</w:t>
            </w:r>
            <w:r>
              <w:rPr>
                <w:rFonts w:hint="eastAsia" w:ascii="宋体" w:hAnsi="宋体" w:cs="宋体"/>
                <w:color w:val="000000"/>
                <w:sz w:val="24"/>
              </w:rPr>
              <w:t>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实际支付培训费</w:t>
            </w:r>
            <w:r>
              <w:rPr>
                <w:rFonts w:ascii="宋体" w:hAnsi="宋体" w:cs="宋体"/>
                <w:color w:val="000000"/>
                <w:sz w:val="24"/>
              </w:rPr>
              <w:t>1</w:t>
            </w:r>
            <w:r>
              <w:rPr>
                <w:rFonts w:hint="eastAsia" w:ascii="宋体" w:hAnsi="宋体" w:cs="宋体"/>
                <w:color w:val="000000"/>
                <w:sz w:val="24"/>
              </w:rPr>
              <w:t>万</w:t>
            </w:r>
          </w:p>
        </w:tc>
      </w:tr>
      <w:tr>
        <w:tblPrEx>
          <w:tblCellMar>
            <w:top w:w="0" w:type="dxa"/>
            <w:left w:w="0" w:type="dxa"/>
            <w:bottom w:w="0" w:type="dxa"/>
            <w:right w:w="0" w:type="dxa"/>
          </w:tblCellMar>
        </w:tblPrEx>
        <w:trPr>
          <w:trHeight w:val="1042" w:hRule="atLeast"/>
        </w:trPr>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效益指标</w:t>
            </w:r>
          </w:p>
        </w:tc>
        <w:tc>
          <w:tcPr>
            <w:tcW w:w="9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报账员培训</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及时学习相关要求，提升业务技能，保证工作正常开展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及时学习相关要求，提升业务技能，保证工作正常开展</w:t>
            </w:r>
          </w:p>
        </w:tc>
      </w:tr>
      <w:tr>
        <w:tblPrEx>
          <w:tblCellMar>
            <w:top w:w="0" w:type="dxa"/>
            <w:left w:w="0" w:type="dxa"/>
            <w:bottom w:w="0" w:type="dxa"/>
            <w:right w:w="0" w:type="dxa"/>
          </w:tblCellMar>
        </w:tblPrEx>
        <w:trPr>
          <w:trHeight w:val="1042" w:hRule="atLeast"/>
        </w:trPr>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9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可持续影响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报账员培训</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提升业务技能，保证工作正常开展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提升业务技能，保证工作正常开展</w:t>
            </w:r>
          </w:p>
        </w:tc>
      </w:tr>
      <w:tr>
        <w:tblPrEx>
          <w:tblCellMar>
            <w:top w:w="0" w:type="dxa"/>
            <w:left w:w="0" w:type="dxa"/>
            <w:bottom w:w="0" w:type="dxa"/>
            <w:right w:w="0" w:type="dxa"/>
          </w:tblCellMar>
        </w:tblPrEx>
        <w:trPr>
          <w:trHeight w:val="1042" w:hRule="atLeast"/>
        </w:trPr>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满意度指标</w:t>
            </w:r>
          </w:p>
        </w:tc>
        <w:tc>
          <w:tcPr>
            <w:tcW w:w="9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预算单位满意度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90%</w:t>
            </w:r>
          </w:p>
        </w:tc>
      </w:tr>
    </w:tbl>
    <w:p>
      <w:pPr>
        <w:rPr>
          <w:rFonts w:ascii="Calibri" w:hAnsi="Calibri"/>
        </w:rPr>
      </w:pPr>
    </w:p>
    <w:tbl>
      <w:tblPr>
        <w:tblStyle w:val="12"/>
        <w:tblpPr w:leftFromText="180" w:rightFromText="180" w:vertAnchor="text" w:horzAnchor="page" w:tblpXSpec="center" w:tblpY="423"/>
        <w:tblOverlap w:val="never"/>
        <w:tblW w:w="9892" w:type="dxa"/>
        <w:tblInd w:w="0" w:type="dxa"/>
        <w:tblLayout w:type="fixed"/>
        <w:tblCellMar>
          <w:top w:w="0" w:type="dxa"/>
          <w:left w:w="0" w:type="dxa"/>
          <w:bottom w:w="0" w:type="dxa"/>
          <w:right w:w="0" w:type="dxa"/>
        </w:tblCellMar>
      </w:tblPr>
      <w:tblGrid>
        <w:gridCol w:w="1174"/>
        <w:gridCol w:w="660"/>
        <w:gridCol w:w="929"/>
        <w:gridCol w:w="2375"/>
        <w:gridCol w:w="2378"/>
        <w:gridCol w:w="2376"/>
      </w:tblGrid>
      <w:tr>
        <w:tblPrEx>
          <w:tblCellMar>
            <w:top w:w="0" w:type="dxa"/>
            <w:left w:w="0" w:type="dxa"/>
            <w:bottom w:w="0" w:type="dxa"/>
            <w:right w:w="0" w:type="dxa"/>
          </w:tblCellMar>
        </w:tblPrEx>
        <w:trPr>
          <w:trHeight w:val="90" w:hRule="atLeast"/>
        </w:trPr>
        <w:tc>
          <w:tcPr>
            <w:tcW w:w="9892" w:type="dxa"/>
            <w:gridSpan w:val="6"/>
            <w:tcMar>
              <w:top w:w="15" w:type="dxa"/>
              <w:left w:w="15" w:type="dxa"/>
              <w:bottom w:w="0" w:type="dxa"/>
              <w:right w:w="15" w:type="dxa"/>
            </w:tcMar>
            <w:vAlign w:val="center"/>
          </w:tcPr>
          <w:p>
            <w:pPr>
              <w:pStyle w:val="27"/>
              <w:widowControl/>
              <w:ind w:left="4173" w:leftChars="1310" w:hanging="1422" w:hangingChars="395"/>
              <w:textAlignment w:val="center"/>
              <w:rPr>
                <w:rFonts w:ascii="黑体" w:hAnsi="黑体" w:eastAsia="黑体" w:cs="宋体"/>
                <w:bCs/>
                <w:color w:val="000000"/>
                <w:kern w:val="0"/>
                <w:sz w:val="36"/>
                <w:szCs w:val="36"/>
              </w:rPr>
            </w:pPr>
          </w:p>
          <w:p>
            <w:pPr>
              <w:pStyle w:val="27"/>
              <w:widowControl/>
              <w:ind w:left="4173" w:leftChars="1310" w:hanging="1422" w:hangingChars="395"/>
              <w:textAlignment w:val="center"/>
              <w:rPr>
                <w:rFonts w:asci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ascii="宋体" w:cs="宋体"/>
                <w:b/>
                <w:bCs/>
                <w:color w:val="000000"/>
                <w:kern w:val="0"/>
                <w:sz w:val="36"/>
                <w:szCs w:val="36"/>
              </w:rPr>
              <w:br w:type="textWrapping"/>
            </w:r>
            <w:r>
              <w:rPr>
                <w:rFonts w:ascii="宋体" w:hAnsi="宋体" w:cs="宋体"/>
                <w:color w:val="000000"/>
                <w:kern w:val="0"/>
                <w:sz w:val="36"/>
                <w:szCs w:val="36"/>
              </w:rPr>
              <w:t xml:space="preserve">(2018 </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90" w:hRule="atLeast"/>
        </w:trPr>
        <w:tc>
          <w:tcPr>
            <w:tcW w:w="276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2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sz w:val="24"/>
              </w:rPr>
              <w:t>票据管理</w:t>
            </w:r>
          </w:p>
        </w:tc>
      </w:tr>
      <w:tr>
        <w:tblPrEx>
          <w:tblCellMar>
            <w:top w:w="0" w:type="dxa"/>
            <w:left w:w="0" w:type="dxa"/>
            <w:bottom w:w="0" w:type="dxa"/>
            <w:right w:w="0" w:type="dxa"/>
          </w:tblCellMar>
        </w:tblPrEx>
        <w:trPr>
          <w:trHeight w:val="90" w:hRule="atLeast"/>
        </w:trPr>
        <w:tc>
          <w:tcPr>
            <w:tcW w:w="276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2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财政局</w:t>
            </w:r>
          </w:p>
        </w:tc>
      </w:tr>
      <w:tr>
        <w:tblPrEx>
          <w:tblCellMar>
            <w:top w:w="0" w:type="dxa"/>
            <w:left w:w="0" w:type="dxa"/>
            <w:bottom w:w="0" w:type="dxa"/>
            <w:right w:w="0" w:type="dxa"/>
          </w:tblCellMar>
        </w:tblPrEx>
        <w:trPr>
          <w:trHeight w:val="90" w:hRule="atLeast"/>
        </w:trPr>
        <w:tc>
          <w:tcPr>
            <w:tcW w:w="117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158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1.92</w:t>
            </w:r>
          </w:p>
        </w:tc>
        <w:tc>
          <w:tcPr>
            <w:tcW w:w="23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1.92</w:t>
            </w:r>
          </w:p>
        </w:tc>
      </w:tr>
      <w:tr>
        <w:tblPrEx>
          <w:tblCellMar>
            <w:top w:w="0" w:type="dxa"/>
            <w:left w:w="0" w:type="dxa"/>
            <w:bottom w:w="0" w:type="dxa"/>
            <w:right w:w="0" w:type="dxa"/>
          </w:tblCellMar>
        </w:tblPrEx>
        <w:trPr>
          <w:trHeight w:val="90" w:hRule="atLeast"/>
        </w:trPr>
        <w:tc>
          <w:tcPr>
            <w:tcW w:w="117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58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1.92</w:t>
            </w:r>
          </w:p>
        </w:tc>
        <w:tc>
          <w:tcPr>
            <w:tcW w:w="23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1.92</w:t>
            </w:r>
          </w:p>
        </w:tc>
      </w:tr>
      <w:tr>
        <w:tblPrEx>
          <w:tblCellMar>
            <w:top w:w="0" w:type="dxa"/>
            <w:left w:w="0" w:type="dxa"/>
            <w:bottom w:w="0" w:type="dxa"/>
            <w:right w:w="0" w:type="dxa"/>
          </w:tblCellMar>
        </w:tblPrEx>
        <w:trPr>
          <w:trHeight w:val="90" w:hRule="atLeast"/>
        </w:trPr>
        <w:tc>
          <w:tcPr>
            <w:tcW w:w="117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58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kern w:val="0"/>
                <w:sz w:val="24"/>
              </w:rPr>
              <w:t>0</w:t>
            </w:r>
          </w:p>
        </w:tc>
        <w:tc>
          <w:tcPr>
            <w:tcW w:w="23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sz w:val="24"/>
              </w:rPr>
            </w:pPr>
            <w:r>
              <w:rPr>
                <w:rFonts w:ascii="宋体" w:cs="宋体"/>
                <w:color w:val="000000"/>
                <w:sz w:val="24"/>
              </w:rPr>
              <w:t>0</w:t>
            </w:r>
          </w:p>
        </w:tc>
      </w:tr>
      <w:tr>
        <w:tblPrEx>
          <w:tblCellMar>
            <w:top w:w="0" w:type="dxa"/>
            <w:left w:w="0" w:type="dxa"/>
            <w:bottom w:w="0" w:type="dxa"/>
            <w:right w:w="0" w:type="dxa"/>
          </w:tblCellMar>
        </w:tblPrEx>
        <w:trPr>
          <w:trHeight w:val="90" w:hRule="atLeast"/>
        </w:trPr>
        <w:tc>
          <w:tcPr>
            <w:tcW w:w="117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396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5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90" w:hRule="atLeast"/>
        </w:trPr>
        <w:tc>
          <w:tcPr>
            <w:tcW w:w="117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396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sz w:val="24"/>
              </w:rPr>
              <w:t>确保全区正规财政票据供应充足，管理有序，依法依规使用票据</w:t>
            </w:r>
          </w:p>
        </w:tc>
        <w:tc>
          <w:tcPr>
            <w:tcW w:w="475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sz w:val="24"/>
              </w:rPr>
              <w:t>确保全区正规财政票据供应充足，管理有序，依法依规使用票据</w:t>
            </w:r>
          </w:p>
        </w:tc>
      </w:tr>
      <w:tr>
        <w:tblPrEx>
          <w:tblCellMar>
            <w:top w:w="0" w:type="dxa"/>
            <w:left w:w="0" w:type="dxa"/>
            <w:bottom w:w="0" w:type="dxa"/>
            <w:right w:w="0" w:type="dxa"/>
          </w:tblCellMar>
        </w:tblPrEx>
        <w:trPr>
          <w:trHeight w:val="90" w:hRule="atLeast"/>
        </w:trPr>
        <w:tc>
          <w:tcPr>
            <w:tcW w:w="117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9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90" w:hRule="atLeast"/>
        </w:trPr>
        <w:tc>
          <w:tcPr>
            <w:tcW w:w="117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9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数量指标</w:t>
            </w:r>
          </w:p>
        </w:tc>
        <w:tc>
          <w:tcPr>
            <w:tcW w:w="23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票据购买</w:t>
            </w:r>
          </w:p>
        </w:tc>
        <w:tc>
          <w:tcPr>
            <w:tcW w:w="23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购买次数大于等于</w:t>
            </w:r>
            <w:r>
              <w:rPr>
                <w:rFonts w:ascii="宋体" w:hAnsi="宋体" w:cs="宋体"/>
                <w:color w:val="000000"/>
                <w:sz w:val="24"/>
              </w:rPr>
              <w:t>2</w:t>
            </w:r>
            <w:r>
              <w:rPr>
                <w:rFonts w:hint="eastAsia" w:ascii="宋体" w:hAnsi="宋体" w:cs="宋体"/>
                <w:color w:val="000000"/>
                <w:sz w:val="24"/>
              </w:rPr>
              <w:t>次</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FF0000"/>
                <w:sz w:val="24"/>
              </w:rPr>
            </w:pPr>
            <w:r>
              <w:rPr>
                <w:rFonts w:hint="eastAsia" w:ascii="宋体" w:hAnsi="宋体" w:cs="宋体"/>
                <w:color w:val="000000"/>
                <w:sz w:val="24"/>
              </w:rPr>
              <w:t>实际购买次数</w:t>
            </w:r>
            <w:r>
              <w:rPr>
                <w:rFonts w:ascii="宋体" w:hAnsi="宋体" w:cs="宋体"/>
                <w:color w:val="000000"/>
                <w:sz w:val="24"/>
              </w:rPr>
              <w:t>2</w:t>
            </w:r>
            <w:r>
              <w:rPr>
                <w:rFonts w:hint="eastAsia" w:ascii="宋体" w:hAnsi="宋体" w:cs="宋体"/>
                <w:color w:val="000000"/>
                <w:sz w:val="24"/>
              </w:rPr>
              <w:t>次；购买财政收入到账通知书</w:t>
            </w:r>
            <w:r>
              <w:rPr>
                <w:rFonts w:ascii="宋体" w:hAnsi="宋体" w:cs="宋体"/>
                <w:color w:val="000000"/>
                <w:sz w:val="24"/>
              </w:rPr>
              <w:t>5</w:t>
            </w:r>
            <w:r>
              <w:rPr>
                <w:rFonts w:hint="eastAsia" w:ascii="宋体" w:hAnsi="宋体" w:cs="宋体"/>
                <w:color w:val="000000"/>
                <w:sz w:val="24"/>
              </w:rPr>
              <w:t>件、直接支付凭证</w:t>
            </w:r>
            <w:r>
              <w:rPr>
                <w:rFonts w:ascii="宋体" w:hAnsi="宋体" w:cs="宋体"/>
                <w:color w:val="000000"/>
                <w:sz w:val="24"/>
              </w:rPr>
              <w:t>5</w:t>
            </w:r>
            <w:r>
              <w:rPr>
                <w:rFonts w:hint="eastAsia" w:ascii="宋体" w:hAnsi="宋体" w:cs="宋体"/>
                <w:color w:val="000000"/>
                <w:sz w:val="24"/>
              </w:rPr>
              <w:t>件、财政资金支付凭证</w:t>
            </w:r>
            <w:r>
              <w:rPr>
                <w:rFonts w:ascii="宋体" w:hAnsi="宋体" w:cs="宋体"/>
                <w:color w:val="000000"/>
                <w:sz w:val="24"/>
              </w:rPr>
              <w:t>35</w:t>
            </w:r>
            <w:r>
              <w:rPr>
                <w:rFonts w:hint="eastAsia" w:ascii="宋体" w:hAnsi="宋体" w:cs="宋体"/>
                <w:color w:val="000000"/>
                <w:sz w:val="24"/>
              </w:rPr>
              <w:t>件、计划申请表</w:t>
            </w:r>
            <w:r>
              <w:rPr>
                <w:rFonts w:ascii="宋体" w:hAnsi="宋体" w:cs="宋体"/>
                <w:color w:val="000000"/>
                <w:sz w:val="24"/>
              </w:rPr>
              <w:t>1008</w:t>
            </w:r>
            <w:r>
              <w:rPr>
                <w:rFonts w:hint="eastAsia" w:ascii="宋体" w:hAnsi="宋体" w:cs="宋体"/>
                <w:color w:val="000000"/>
                <w:sz w:val="24"/>
              </w:rPr>
              <w:t>本。</w:t>
            </w:r>
          </w:p>
        </w:tc>
      </w:tr>
      <w:tr>
        <w:tblPrEx>
          <w:tblCellMar>
            <w:top w:w="0" w:type="dxa"/>
            <w:left w:w="0" w:type="dxa"/>
            <w:bottom w:w="0" w:type="dxa"/>
            <w:right w:w="0" w:type="dxa"/>
          </w:tblCellMar>
        </w:tblPrEx>
        <w:trPr>
          <w:trHeight w:val="90" w:hRule="atLeast"/>
        </w:trPr>
        <w:tc>
          <w:tcPr>
            <w:tcW w:w="117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9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时效指标</w:t>
            </w:r>
          </w:p>
        </w:tc>
        <w:tc>
          <w:tcPr>
            <w:tcW w:w="23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票据购买</w:t>
            </w:r>
          </w:p>
        </w:tc>
        <w:tc>
          <w:tcPr>
            <w:tcW w:w="23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购买之日后十天之类完成支付</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FF0000"/>
                <w:sz w:val="24"/>
              </w:rPr>
            </w:pPr>
            <w:r>
              <w:rPr>
                <w:rFonts w:hint="eastAsia" w:ascii="宋体" w:hAnsi="宋体" w:cs="宋体"/>
                <w:color w:val="000000"/>
                <w:sz w:val="24"/>
              </w:rPr>
              <w:t>已完成支付</w:t>
            </w:r>
          </w:p>
        </w:tc>
      </w:tr>
      <w:tr>
        <w:tblPrEx>
          <w:tblCellMar>
            <w:top w:w="0" w:type="dxa"/>
            <w:left w:w="0" w:type="dxa"/>
            <w:bottom w:w="0" w:type="dxa"/>
            <w:right w:w="0" w:type="dxa"/>
          </w:tblCellMar>
        </w:tblPrEx>
        <w:trPr>
          <w:trHeight w:val="90" w:hRule="atLeast"/>
        </w:trPr>
        <w:tc>
          <w:tcPr>
            <w:tcW w:w="117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9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成本指标</w:t>
            </w:r>
          </w:p>
        </w:tc>
        <w:tc>
          <w:tcPr>
            <w:tcW w:w="23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票据购买</w:t>
            </w:r>
          </w:p>
        </w:tc>
        <w:tc>
          <w:tcPr>
            <w:tcW w:w="23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财政安排资金</w:t>
            </w:r>
            <w:r>
              <w:rPr>
                <w:rFonts w:ascii="宋体" w:hAnsi="宋体" w:cs="宋体"/>
                <w:color w:val="000000"/>
                <w:sz w:val="24"/>
              </w:rPr>
              <w:t>1.92</w:t>
            </w:r>
            <w:r>
              <w:rPr>
                <w:rFonts w:hint="eastAsia" w:ascii="宋体" w:hAnsi="宋体" w:cs="宋体"/>
                <w:color w:val="000000"/>
                <w:sz w:val="24"/>
              </w:rPr>
              <w:t>万</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实际支付票据购买费用</w:t>
            </w:r>
            <w:r>
              <w:rPr>
                <w:rFonts w:ascii="宋体" w:hAnsi="宋体" w:cs="宋体"/>
                <w:color w:val="000000"/>
                <w:sz w:val="24"/>
              </w:rPr>
              <w:t>1.92</w:t>
            </w:r>
            <w:r>
              <w:rPr>
                <w:rFonts w:hint="eastAsia" w:ascii="宋体" w:hAnsi="宋体" w:cs="宋体"/>
                <w:color w:val="000000"/>
                <w:sz w:val="24"/>
              </w:rPr>
              <w:t>万</w:t>
            </w:r>
          </w:p>
        </w:tc>
      </w:tr>
      <w:tr>
        <w:tblPrEx>
          <w:tblCellMar>
            <w:top w:w="0" w:type="dxa"/>
            <w:left w:w="0" w:type="dxa"/>
            <w:bottom w:w="0" w:type="dxa"/>
            <w:right w:w="0" w:type="dxa"/>
          </w:tblCellMar>
        </w:tblPrEx>
        <w:trPr>
          <w:trHeight w:val="90" w:hRule="atLeast"/>
        </w:trPr>
        <w:tc>
          <w:tcPr>
            <w:tcW w:w="117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效益指标</w:t>
            </w:r>
          </w:p>
        </w:tc>
        <w:tc>
          <w:tcPr>
            <w:tcW w:w="9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社会效益指标</w:t>
            </w:r>
          </w:p>
        </w:tc>
        <w:tc>
          <w:tcPr>
            <w:tcW w:w="23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票据购买</w:t>
            </w:r>
          </w:p>
        </w:tc>
        <w:tc>
          <w:tcPr>
            <w:tcW w:w="23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为预算单位提供正规票据有效的规范管理。</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为预算单位提供正规票据有效的规范管理。</w:t>
            </w:r>
          </w:p>
        </w:tc>
      </w:tr>
      <w:tr>
        <w:tblPrEx>
          <w:tblCellMar>
            <w:top w:w="0" w:type="dxa"/>
            <w:left w:w="0" w:type="dxa"/>
            <w:bottom w:w="0" w:type="dxa"/>
            <w:right w:w="0" w:type="dxa"/>
          </w:tblCellMar>
        </w:tblPrEx>
        <w:trPr>
          <w:trHeight w:val="1721" w:hRule="atLeast"/>
        </w:trPr>
        <w:tc>
          <w:tcPr>
            <w:tcW w:w="117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9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可持续影响</w:t>
            </w:r>
          </w:p>
        </w:tc>
        <w:tc>
          <w:tcPr>
            <w:tcW w:w="23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票据的规范管理</w:t>
            </w:r>
          </w:p>
        </w:tc>
        <w:tc>
          <w:tcPr>
            <w:tcW w:w="23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sz w:val="24"/>
              </w:rPr>
              <w:t>确保全区正规财政票据供应充足，管理有序，依法依规使用票据</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sz w:val="24"/>
              </w:rPr>
              <w:t>确保全区正规财政票据供应充足，管理有序，依法依规使用票据</w:t>
            </w:r>
          </w:p>
        </w:tc>
      </w:tr>
      <w:tr>
        <w:tblPrEx>
          <w:tblCellMar>
            <w:top w:w="0" w:type="dxa"/>
            <w:left w:w="0" w:type="dxa"/>
            <w:bottom w:w="0" w:type="dxa"/>
            <w:right w:w="0" w:type="dxa"/>
          </w:tblCellMar>
        </w:tblPrEx>
        <w:trPr>
          <w:trHeight w:val="1671" w:hRule="atLeast"/>
        </w:trPr>
        <w:tc>
          <w:tcPr>
            <w:tcW w:w="117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9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满意度指标</w:t>
            </w:r>
          </w:p>
        </w:tc>
        <w:tc>
          <w:tcPr>
            <w:tcW w:w="23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预算单位满意度</w:t>
            </w:r>
          </w:p>
        </w:tc>
        <w:tc>
          <w:tcPr>
            <w:tcW w:w="23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90%</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90%</w:t>
            </w:r>
          </w:p>
        </w:tc>
      </w:tr>
    </w:tbl>
    <w:p>
      <w:pPr>
        <w:spacing w:line="580" w:lineRule="exact"/>
        <w:rPr>
          <w:rFonts w:ascii="??_GB2312" w:hAnsi="??_GB2312" w:cs="??_GB2312"/>
          <w:sz w:val="32"/>
          <w:szCs w:val="32"/>
        </w:rPr>
      </w:pPr>
    </w:p>
    <w:p>
      <w:pPr>
        <w:numPr>
          <w:ilvl w:val="0"/>
          <w:numId w:val="6"/>
        </w:numPr>
        <w:spacing w:line="580" w:lineRule="exact"/>
        <w:ind w:firstLine="643" w:firstLineChars="200"/>
        <w:rPr>
          <w:rFonts w:ascii="仿宋" w:hAnsi="仿宋" w:eastAsia="仿宋" w:cs="??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方正小标宋简体" w:hAnsi="方正小标宋简体" w:eastAsia="方正小标宋简体" w:cs="方正小标宋简体"/>
          <w:sz w:val="44"/>
          <w:szCs w:val="44"/>
        </w:rPr>
      </w:pPr>
      <w:r>
        <w:rPr>
          <w:rFonts w:hint="eastAsia" w:ascii="宋体" w:hAnsi="宋体" w:cs="宋体"/>
          <w:sz w:val="32"/>
          <w:szCs w:val="32"/>
        </w:rPr>
        <w:t>本部门按要求对</w:t>
      </w:r>
      <w:r>
        <w:rPr>
          <w:rFonts w:ascii="??_GB2312" w:hAnsi="??_GB2312" w:cs="??_GB2312"/>
          <w:sz w:val="32"/>
          <w:szCs w:val="32"/>
        </w:rPr>
        <w:t>2018</w:t>
      </w:r>
      <w:r>
        <w:rPr>
          <w:rFonts w:hint="eastAsia" w:ascii="宋体" w:hAnsi="宋体" w:cs="宋体"/>
          <w:sz w:val="32"/>
          <w:szCs w:val="32"/>
        </w:rPr>
        <w:t>年部门整体支出绩效评价情况开展自评，《乐山高新技术产业开发区财政局</w:t>
      </w:r>
      <w:r>
        <w:rPr>
          <w:rFonts w:ascii="??_GB2312" w:hAnsi="??_GB2312" w:cs="??_GB2312"/>
          <w:sz w:val="32"/>
          <w:szCs w:val="32"/>
        </w:rPr>
        <w:t>2018</w:t>
      </w:r>
      <w:r>
        <w:rPr>
          <w:rFonts w:hint="eastAsia" w:ascii="宋体" w:hAnsi="宋体" w:cs="宋体"/>
          <w:sz w:val="32"/>
          <w:szCs w:val="32"/>
        </w:rPr>
        <w:t>年部门整体支出绩效评价报告》见附件。</w:t>
      </w:r>
    </w:p>
    <w:p>
      <w:pPr>
        <w:spacing w:line="600" w:lineRule="exact"/>
        <w:ind w:firstLine="800" w:firstLineChars="250"/>
        <w:outlineLvl w:val="1"/>
        <w:rPr>
          <w:rStyle w:val="17"/>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17"/>
          <w:rFonts w:hint="eastAsia" w:ascii="黑体" w:hAnsi="黑体" w:eastAsia="黑体"/>
        </w:rPr>
        <w:t>一、</w:t>
      </w:r>
      <w:r>
        <w:rPr>
          <w:rStyle w:val="17"/>
          <w:rFonts w:hint="eastAsia" w:ascii="黑体" w:hAnsi="黑体" w:eastAsia="黑体"/>
          <w:b w:val="0"/>
        </w:rPr>
        <w:t>其他重要事项的情况说明</w:t>
      </w:r>
      <w:bookmarkEnd w:id="50"/>
      <w:bookmarkEnd w:id="51"/>
    </w:p>
    <w:p>
      <w:pPr>
        <w:spacing w:line="600" w:lineRule="exact"/>
        <w:ind w:firstLine="643" w:firstLineChars="200"/>
        <w:outlineLvl w:val="2"/>
        <w:rPr>
          <w:rFonts w:ascii="??_GB2312" w:hAnsi="??_GB2312" w:cs="??_GB2312"/>
          <w:color w:val="000000"/>
          <w:sz w:val="32"/>
          <w:szCs w:val="32"/>
        </w:rPr>
      </w:pPr>
      <w:bookmarkStart w:id="52" w:name="_Toc15377222"/>
      <w:r>
        <w:rPr>
          <w:rFonts w:hint="eastAsia" w:ascii="宋体" w:hAnsi="宋体" w:cs="宋体"/>
          <w:b/>
          <w:color w:val="000000"/>
          <w:sz w:val="32"/>
          <w:szCs w:val="32"/>
        </w:rPr>
        <w:t>（一）机关运行经费支出情况</w:t>
      </w:r>
      <w:bookmarkEnd w:id="52"/>
    </w:p>
    <w:p>
      <w:pPr>
        <w:spacing w:line="600" w:lineRule="exact"/>
        <w:ind w:firstLine="640" w:firstLineChars="200"/>
        <w:rPr>
          <w:rFonts w:ascii="??_GB2312" w:hAnsi="??_GB2312" w:cs="??_GB2312"/>
          <w:color w:val="000000"/>
          <w:sz w:val="32"/>
          <w:szCs w:val="32"/>
        </w:rPr>
      </w:pPr>
      <w:r>
        <w:rPr>
          <w:rFonts w:ascii="??_GB2312" w:hAnsi="??_GB2312" w:cs="??_GB2312"/>
          <w:color w:val="000000"/>
          <w:sz w:val="32"/>
          <w:szCs w:val="32"/>
        </w:rPr>
        <w:t>2018</w:t>
      </w:r>
      <w:r>
        <w:rPr>
          <w:rFonts w:hint="eastAsia" w:ascii="宋体" w:hAnsi="宋体" w:cs="宋体"/>
          <w:color w:val="000000"/>
          <w:sz w:val="32"/>
          <w:szCs w:val="32"/>
        </w:rPr>
        <w:t>年，财政局机关运行经费支出</w:t>
      </w:r>
      <w:r>
        <w:rPr>
          <w:rFonts w:ascii="??_GB2312" w:hAnsi="??_GB2312" w:cs="??_GB2312"/>
          <w:color w:val="000000"/>
          <w:sz w:val="32"/>
          <w:szCs w:val="32"/>
        </w:rPr>
        <w:t>41.27</w:t>
      </w:r>
      <w:r>
        <w:rPr>
          <w:rFonts w:hint="eastAsia" w:ascii="宋体" w:hAnsi="宋体" w:cs="宋体"/>
          <w:color w:val="000000"/>
          <w:sz w:val="32"/>
          <w:szCs w:val="32"/>
        </w:rPr>
        <w:t>万元，比</w:t>
      </w:r>
      <w:r>
        <w:rPr>
          <w:rFonts w:ascii="??_GB2312" w:hAnsi="??_GB2312" w:cs="??_GB2312"/>
          <w:color w:val="000000"/>
          <w:sz w:val="32"/>
          <w:szCs w:val="32"/>
        </w:rPr>
        <w:t>2017</w:t>
      </w:r>
      <w:r>
        <w:rPr>
          <w:rFonts w:hint="eastAsia" w:ascii="宋体" w:hAnsi="宋体" w:cs="宋体"/>
          <w:color w:val="000000"/>
          <w:sz w:val="32"/>
          <w:szCs w:val="32"/>
        </w:rPr>
        <w:t>年</w:t>
      </w:r>
      <w:r>
        <w:rPr>
          <w:rFonts w:ascii="??_GB2312" w:hAnsi="??_GB2312" w:cs="??_GB2312"/>
          <w:color w:val="000000"/>
          <w:sz w:val="32"/>
          <w:szCs w:val="32"/>
        </w:rPr>
        <w:t>39.19</w:t>
      </w:r>
      <w:r>
        <w:rPr>
          <w:rFonts w:hint="eastAsia" w:ascii="宋体" w:hAnsi="宋体" w:cs="宋体"/>
          <w:color w:val="000000"/>
          <w:sz w:val="32"/>
          <w:szCs w:val="32"/>
        </w:rPr>
        <w:t>增加</w:t>
      </w:r>
      <w:r>
        <w:rPr>
          <w:rFonts w:ascii="??_GB2312" w:hAnsi="??_GB2312" w:cs="??_GB2312"/>
          <w:color w:val="000000"/>
          <w:sz w:val="32"/>
          <w:szCs w:val="32"/>
        </w:rPr>
        <w:t>2.08</w:t>
      </w:r>
      <w:r>
        <w:rPr>
          <w:rFonts w:hint="eastAsia" w:ascii="宋体" w:hAnsi="宋体" w:cs="宋体"/>
          <w:color w:val="000000"/>
          <w:sz w:val="32"/>
          <w:szCs w:val="32"/>
        </w:rPr>
        <w:t>万元，增长</w:t>
      </w:r>
      <w:r>
        <w:rPr>
          <w:rFonts w:ascii="??_GB2312" w:hAnsi="??_GB2312" w:cs="??_GB2312"/>
          <w:color w:val="000000"/>
          <w:sz w:val="32"/>
          <w:szCs w:val="32"/>
        </w:rPr>
        <w:t>5.31%</w:t>
      </w:r>
      <w:r>
        <w:rPr>
          <w:rFonts w:hint="eastAsia" w:ascii="宋体" w:hAnsi="宋体" w:cs="宋体"/>
          <w:color w:val="000000"/>
          <w:sz w:val="32"/>
          <w:szCs w:val="32"/>
        </w:rPr>
        <w:t>。主要原因是人员增加。</w:t>
      </w:r>
    </w:p>
    <w:p>
      <w:pPr>
        <w:autoSpaceDE w:val="0"/>
        <w:autoSpaceDN w:val="0"/>
        <w:adjustRightInd w:val="0"/>
        <w:spacing w:line="600" w:lineRule="exact"/>
        <w:ind w:firstLine="643" w:firstLineChars="200"/>
        <w:jc w:val="left"/>
        <w:outlineLvl w:val="2"/>
        <w:rPr>
          <w:rFonts w:ascii="??_GB2312" w:hAnsi="??_GB2312" w:cs="??_GB2312"/>
          <w:b/>
          <w:color w:val="000000"/>
          <w:sz w:val="32"/>
          <w:szCs w:val="32"/>
        </w:rPr>
      </w:pPr>
      <w:bookmarkStart w:id="53" w:name="_Toc15377223"/>
      <w:r>
        <w:rPr>
          <w:rFonts w:hint="eastAsia" w:ascii="宋体" w:hAnsi="宋体" w:cs="宋体"/>
          <w:b/>
          <w:color w:val="000000"/>
          <w:sz w:val="32"/>
          <w:szCs w:val="32"/>
        </w:rPr>
        <w:t>（二）政府采购支出情况</w:t>
      </w:r>
      <w:bookmarkEnd w:id="53"/>
    </w:p>
    <w:p>
      <w:pPr>
        <w:autoSpaceDE w:val="0"/>
        <w:autoSpaceDN w:val="0"/>
        <w:adjustRightInd w:val="0"/>
        <w:spacing w:line="600" w:lineRule="exact"/>
        <w:ind w:firstLine="640" w:firstLineChars="200"/>
        <w:jc w:val="left"/>
        <w:outlineLvl w:val="2"/>
        <w:rPr>
          <w:rFonts w:ascii="??_GB2312" w:hAnsi="??_GB2312" w:cs="??_GB2312"/>
          <w:b/>
          <w:color w:val="000000"/>
          <w:sz w:val="32"/>
          <w:szCs w:val="32"/>
        </w:rPr>
      </w:pPr>
      <w:r>
        <w:rPr>
          <w:rFonts w:ascii="??_GB2312" w:hAnsi="??_GB2312" w:cs="??_GB2312"/>
          <w:color w:val="000000"/>
          <w:sz w:val="32"/>
          <w:szCs w:val="32"/>
        </w:rPr>
        <w:t>2018</w:t>
      </w:r>
      <w:r>
        <w:rPr>
          <w:rFonts w:hint="eastAsia" w:ascii="宋体" w:hAnsi="宋体" w:cs="宋体"/>
          <w:color w:val="000000"/>
          <w:sz w:val="32"/>
          <w:szCs w:val="32"/>
        </w:rPr>
        <w:t>年，财政局政府采购支出总额</w:t>
      </w:r>
      <w:r>
        <w:rPr>
          <w:rFonts w:ascii="??_GB2312" w:hAnsi="??_GB2312" w:cs="??_GB2312"/>
          <w:color w:val="000000"/>
          <w:sz w:val="32"/>
          <w:szCs w:val="32"/>
        </w:rPr>
        <w:t>2.08</w:t>
      </w:r>
      <w:r>
        <w:rPr>
          <w:rFonts w:hint="eastAsia" w:ascii="宋体" w:hAnsi="宋体" w:cs="宋体"/>
          <w:color w:val="000000"/>
          <w:sz w:val="32"/>
          <w:szCs w:val="32"/>
        </w:rPr>
        <w:t>万元，其中：政府采购货物支出</w:t>
      </w:r>
      <w:r>
        <w:rPr>
          <w:rFonts w:ascii="??_GB2312" w:hAnsi="??_GB2312" w:cs="??_GB2312"/>
          <w:color w:val="000000"/>
          <w:sz w:val="32"/>
          <w:szCs w:val="32"/>
        </w:rPr>
        <w:t>2.08</w:t>
      </w:r>
      <w:r>
        <w:rPr>
          <w:rFonts w:hint="eastAsia" w:ascii="宋体" w:hAnsi="宋体" w:cs="宋体"/>
          <w:color w:val="000000"/>
          <w:sz w:val="32"/>
          <w:szCs w:val="32"/>
        </w:rPr>
        <w:t>万元、政府采购工程支出</w:t>
      </w:r>
      <w:r>
        <w:rPr>
          <w:rFonts w:ascii="??_GB2312" w:hAnsi="??_GB2312" w:cs="??_GB2312"/>
          <w:color w:val="000000"/>
          <w:sz w:val="32"/>
          <w:szCs w:val="32"/>
        </w:rPr>
        <w:t>0</w:t>
      </w:r>
      <w:r>
        <w:rPr>
          <w:rFonts w:hint="eastAsia" w:ascii="宋体" w:hAnsi="宋体" w:cs="宋体"/>
          <w:color w:val="000000"/>
          <w:sz w:val="32"/>
          <w:szCs w:val="32"/>
        </w:rPr>
        <w:t>万元、政府采购服务支出</w:t>
      </w:r>
      <w:r>
        <w:rPr>
          <w:rFonts w:ascii="??_GB2312" w:hAnsi="??_GB2312" w:cs="??_GB2312"/>
          <w:color w:val="000000"/>
          <w:sz w:val="32"/>
          <w:szCs w:val="32"/>
        </w:rPr>
        <w:t>0</w:t>
      </w:r>
      <w:r>
        <w:rPr>
          <w:rFonts w:hint="eastAsia" w:ascii="宋体" w:hAnsi="宋体" w:cs="宋体"/>
          <w:color w:val="000000"/>
          <w:sz w:val="32"/>
          <w:szCs w:val="32"/>
        </w:rPr>
        <w:t>万元。</w:t>
      </w:r>
    </w:p>
    <w:p>
      <w:pPr>
        <w:autoSpaceDE w:val="0"/>
        <w:autoSpaceDN w:val="0"/>
        <w:adjustRightInd w:val="0"/>
        <w:spacing w:line="600" w:lineRule="exact"/>
        <w:ind w:firstLine="643" w:firstLineChars="200"/>
        <w:jc w:val="left"/>
        <w:outlineLvl w:val="2"/>
        <w:rPr>
          <w:rFonts w:ascii="??_GB2312" w:hAnsi="??_GB2312" w:cs="??_GB2312"/>
          <w:b/>
          <w:color w:val="000000"/>
          <w:sz w:val="32"/>
          <w:szCs w:val="32"/>
        </w:rPr>
      </w:pPr>
      <w:bookmarkStart w:id="54" w:name="_Toc15377224"/>
      <w:r>
        <w:rPr>
          <w:rFonts w:hint="eastAsia" w:ascii="宋体" w:hAnsi="宋体" w:cs="宋体"/>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_GB2312" w:hAnsi="??_GB2312" w:cs="??_GB2312"/>
          <w:color w:val="000000"/>
          <w:sz w:val="32"/>
          <w:szCs w:val="32"/>
        </w:rPr>
      </w:pPr>
      <w:r>
        <w:rPr>
          <w:rFonts w:hint="eastAsia" w:ascii="宋体" w:hAnsi="宋体" w:cs="宋体"/>
          <w:color w:val="000000"/>
          <w:sz w:val="32"/>
          <w:szCs w:val="32"/>
        </w:rPr>
        <w:t>截至</w:t>
      </w:r>
      <w:r>
        <w:rPr>
          <w:rFonts w:ascii="??_GB2312" w:hAnsi="??_GB2312" w:cs="??_GB2312"/>
          <w:color w:val="000000"/>
          <w:sz w:val="32"/>
          <w:szCs w:val="32"/>
        </w:rPr>
        <w:t>2018</w:t>
      </w:r>
      <w:r>
        <w:rPr>
          <w:rFonts w:hint="eastAsia" w:ascii="宋体" w:hAnsi="宋体" w:cs="宋体"/>
          <w:color w:val="000000"/>
          <w:sz w:val="32"/>
          <w:szCs w:val="32"/>
        </w:rPr>
        <w:t>年</w:t>
      </w:r>
      <w:r>
        <w:rPr>
          <w:rFonts w:ascii="??_GB2312" w:hAnsi="??_GB2312" w:cs="??_GB2312"/>
          <w:color w:val="000000"/>
          <w:sz w:val="32"/>
          <w:szCs w:val="32"/>
        </w:rPr>
        <w:t>12</w:t>
      </w:r>
      <w:r>
        <w:rPr>
          <w:rFonts w:hint="eastAsia" w:ascii="宋体" w:hAnsi="宋体" w:cs="宋体"/>
          <w:color w:val="000000"/>
          <w:sz w:val="32"/>
          <w:szCs w:val="32"/>
        </w:rPr>
        <w:t>月</w:t>
      </w:r>
      <w:r>
        <w:rPr>
          <w:rFonts w:ascii="??_GB2312" w:hAnsi="??_GB2312" w:cs="??_GB2312"/>
          <w:color w:val="000000"/>
          <w:sz w:val="32"/>
          <w:szCs w:val="32"/>
        </w:rPr>
        <w:t>31</w:t>
      </w:r>
      <w:r>
        <w:rPr>
          <w:rFonts w:hint="eastAsia" w:ascii="宋体" w:hAnsi="宋体" w:cs="宋体"/>
          <w:color w:val="000000"/>
          <w:sz w:val="32"/>
          <w:szCs w:val="32"/>
        </w:rPr>
        <w:t>日，财政局共有车辆</w:t>
      </w:r>
      <w:r>
        <w:rPr>
          <w:rFonts w:ascii="??_GB2312" w:hAnsi="??_GB2312" w:cs="??_GB2312"/>
          <w:color w:val="000000"/>
          <w:sz w:val="32"/>
          <w:szCs w:val="32"/>
        </w:rPr>
        <w:t>0</w:t>
      </w:r>
      <w:r>
        <w:rPr>
          <w:rFonts w:hint="eastAsia" w:ascii="宋体" w:hAnsi="宋体" w:cs="宋体"/>
          <w:color w:val="000000"/>
          <w:sz w:val="32"/>
          <w:szCs w:val="32"/>
        </w:rPr>
        <w:t>辆。</w:t>
      </w:r>
    </w:p>
    <w:p>
      <w:pPr>
        <w:spacing w:line="600" w:lineRule="atLeast"/>
        <w:ind w:firstLine="643" w:firstLineChars="200"/>
        <w:rPr>
          <w:rFonts w:ascii="??_GB2312" w:hAnsi="??_GB2312" w:cs="??_GB2312"/>
          <w:b/>
          <w:color w:val="000000"/>
          <w:sz w:val="32"/>
          <w:szCs w:val="32"/>
        </w:rPr>
      </w:pPr>
    </w:p>
    <w:p>
      <w:pPr>
        <w:widowControl/>
        <w:jc w:val="left"/>
        <w:rPr>
          <w:rFonts w:ascii="??_GB2312" w:hAnsi="??_GB2312" w:cs="??_GB2312"/>
          <w:b/>
          <w:color w:val="000000"/>
          <w:sz w:val="32"/>
          <w:szCs w:val="32"/>
        </w:rPr>
      </w:pPr>
      <w:r>
        <w:rPr>
          <w:rFonts w:ascii="??_GB2312" w:hAnsi="??_GB2312" w:cs="??_GB2312"/>
          <w:b/>
          <w:color w:val="000000"/>
          <w:sz w:val="32"/>
          <w:szCs w:val="32"/>
        </w:rPr>
        <w:br w:type="page"/>
      </w:r>
    </w:p>
    <w:p>
      <w:pPr>
        <w:numPr>
          <w:ilvl w:val="0"/>
          <w:numId w:val="7"/>
        </w:numPr>
        <w:spacing w:line="600" w:lineRule="exact"/>
        <w:ind w:firstLine="663" w:firstLineChars="150"/>
        <w:jc w:val="center"/>
        <w:outlineLvl w:val="0"/>
        <w:rPr>
          <w:rStyle w:val="16"/>
          <w:rFonts w:ascii="黑体" w:hAnsi="黑体" w:eastAsia="黑体"/>
          <w:b w:val="0"/>
        </w:rPr>
      </w:pPr>
      <w:bookmarkStart w:id="55" w:name="_Toc15396613"/>
      <w:bookmarkStart w:id="56" w:name="_Toc15377225"/>
      <w:r>
        <w:rPr>
          <w:rFonts w:hint="eastAsia" w:ascii="黑体" w:hAnsi="黑体" w:eastAsia="黑体"/>
          <w:b/>
          <w:color w:val="000000"/>
          <w:sz w:val="44"/>
          <w:szCs w:val="44"/>
        </w:rPr>
        <w:t>名</w:t>
      </w:r>
      <w:r>
        <w:rPr>
          <w:rStyle w:val="16"/>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6"/>
        <w:spacing w:line="560" w:lineRule="exact"/>
        <w:ind w:firstLine="640" w:firstLineChars="200"/>
        <w:rPr>
          <w:rFonts w:ascii="??_GB2312" w:eastAsia="Times New Roman"/>
          <w:sz w:val="32"/>
          <w:szCs w:val="32"/>
        </w:rPr>
      </w:pPr>
      <w:r>
        <w:rPr>
          <w:rFonts w:ascii="??_GB2312" w:eastAsia="Times New Roman"/>
          <w:sz w:val="32"/>
          <w:szCs w:val="32"/>
        </w:rPr>
        <w:t>1.财政拨款收入：指单位从同级财政部门取得的财政预算资金。</w:t>
      </w:r>
    </w:p>
    <w:p>
      <w:pPr>
        <w:pStyle w:val="26"/>
        <w:spacing w:line="560" w:lineRule="exact"/>
        <w:ind w:firstLine="640" w:firstLineChars="200"/>
        <w:rPr>
          <w:rFonts w:ascii="??_GB2312" w:eastAsia="Times New Roman"/>
          <w:sz w:val="32"/>
          <w:szCs w:val="32"/>
        </w:rPr>
      </w:pPr>
      <w:r>
        <w:rPr>
          <w:rFonts w:ascii="??_GB2312" w:eastAsia="Times New Roman"/>
          <w:sz w:val="32"/>
          <w:szCs w:val="32"/>
        </w:rPr>
        <w:t>2.事业收入：指事业单位开展专业业务活动及辅助活动取得的收入。</w:t>
      </w:r>
    </w:p>
    <w:p>
      <w:pPr>
        <w:pStyle w:val="26"/>
        <w:spacing w:line="560" w:lineRule="exact"/>
        <w:ind w:firstLine="640" w:firstLineChars="200"/>
        <w:rPr>
          <w:rFonts w:ascii="??_GB2312" w:eastAsia="Times New Roman"/>
          <w:sz w:val="32"/>
          <w:szCs w:val="32"/>
        </w:rPr>
      </w:pPr>
      <w:r>
        <w:rPr>
          <w:rFonts w:ascii="??_GB2312" w:eastAsia="Times New Roman"/>
          <w:sz w:val="32"/>
          <w:szCs w:val="32"/>
        </w:rPr>
        <w:t>3.经营收入：指事业单位在专业业务活动及其辅助活动之外开展非独立核算经营活动取得的收入。</w:t>
      </w:r>
    </w:p>
    <w:p>
      <w:pPr>
        <w:pStyle w:val="26"/>
        <w:spacing w:line="560" w:lineRule="exact"/>
        <w:ind w:firstLine="640" w:firstLineChars="200"/>
        <w:rPr>
          <w:rFonts w:ascii="??_GB2312" w:eastAsia="Times New Roman"/>
          <w:sz w:val="32"/>
          <w:szCs w:val="32"/>
        </w:rPr>
      </w:pPr>
      <w:r>
        <w:rPr>
          <w:rFonts w:ascii="??_GB2312" w:eastAsia="Times New Roman"/>
          <w:sz w:val="32"/>
          <w:szCs w:val="32"/>
        </w:rPr>
        <w:t>4.其他收入：指单位取得的除上述收入以外的各项收入。</w:t>
      </w:r>
    </w:p>
    <w:p>
      <w:pPr>
        <w:pStyle w:val="26"/>
        <w:spacing w:line="560" w:lineRule="exact"/>
        <w:ind w:firstLine="640" w:firstLineChars="200"/>
        <w:rPr>
          <w:rFonts w:ascii="??_GB2312" w:eastAsia="Times New Roman"/>
          <w:sz w:val="32"/>
          <w:szCs w:val="32"/>
        </w:rPr>
      </w:pPr>
      <w:r>
        <w:rPr>
          <w:rFonts w:ascii="??_GB2312" w:eastAsia="Times New Roman"/>
          <w:sz w:val="32"/>
          <w:szCs w:val="32"/>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pStyle w:val="26"/>
        <w:spacing w:line="560" w:lineRule="exact"/>
        <w:ind w:firstLine="640" w:firstLineChars="200"/>
        <w:rPr>
          <w:rFonts w:ascii="??_GB2312" w:eastAsia="Times New Roman"/>
          <w:sz w:val="32"/>
          <w:szCs w:val="32"/>
        </w:rPr>
      </w:pPr>
      <w:r>
        <w:rPr>
          <w:rFonts w:ascii="??_GB2312" w:eastAsia="Times New Roman"/>
          <w:sz w:val="32"/>
          <w:szCs w:val="32"/>
        </w:rPr>
        <w:t xml:space="preserve">6.年初结转和结余：指以前年度尚未完成、结转到本年按有关规定继续使用的资金。 </w:t>
      </w:r>
    </w:p>
    <w:p>
      <w:pPr>
        <w:pStyle w:val="26"/>
        <w:spacing w:line="560" w:lineRule="exact"/>
        <w:ind w:firstLine="640" w:firstLineChars="200"/>
        <w:rPr>
          <w:rFonts w:ascii="??_GB2312" w:eastAsia="Times New Roman"/>
          <w:sz w:val="32"/>
          <w:szCs w:val="32"/>
        </w:rPr>
      </w:pPr>
      <w:r>
        <w:rPr>
          <w:rFonts w:ascii="??_GB2312" w:eastAsia="Times New Roman"/>
          <w:sz w:val="32"/>
          <w:szCs w:val="32"/>
        </w:rPr>
        <w:t>7.结余分配：指事业单位按照事业单位会计制度的规定从非财政补助结余中分配的事业基金和职工福利基金等。</w:t>
      </w:r>
    </w:p>
    <w:p>
      <w:pPr>
        <w:pStyle w:val="26"/>
        <w:spacing w:line="560" w:lineRule="exact"/>
        <w:ind w:firstLine="640" w:firstLineChars="200"/>
        <w:rPr>
          <w:rFonts w:ascii="??_GB2312" w:eastAsia="Times New Roman"/>
          <w:sz w:val="32"/>
          <w:szCs w:val="32"/>
        </w:rPr>
      </w:pPr>
      <w:r>
        <w:rPr>
          <w:rFonts w:ascii="??_GB2312" w:eastAsia="Times New Roman"/>
          <w:sz w:val="32"/>
          <w:szCs w:val="32"/>
        </w:rPr>
        <w:t>8、年末结转和结余：指单位按有关规定结转到下年或以后年度继续使用的资金。</w:t>
      </w:r>
    </w:p>
    <w:p>
      <w:pPr>
        <w:ind w:firstLine="640" w:firstLineChars="200"/>
        <w:rPr>
          <w:rFonts w:ascii="??_GB2312" w:eastAsia="Times New Roman"/>
          <w:color w:val="000000"/>
          <w:sz w:val="32"/>
          <w:szCs w:val="32"/>
        </w:rPr>
      </w:pPr>
      <w:r>
        <w:rPr>
          <w:rFonts w:ascii="??_GB2312" w:eastAsia="Times New Roman"/>
          <w:color w:val="000000"/>
          <w:sz w:val="32"/>
          <w:szCs w:val="32"/>
        </w:rPr>
        <w:t>9.一般公共服务（类）政府办公厅（室）及相关机构事务（款）行政运行（项）：指反映行政单位（包括公务员管理的事业单位）的基本支出。</w:t>
      </w:r>
    </w:p>
    <w:p>
      <w:pPr>
        <w:ind w:firstLine="640" w:firstLineChars="200"/>
        <w:rPr>
          <w:rFonts w:ascii="??_GB2312" w:eastAsia="Times New Roman"/>
          <w:color w:val="000000"/>
          <w:sz w:val="32"/>
          <w:szCs w:val="32"/>
        </w:rPr>
      </w:pPr>
      <w:r>
        <w:rPr>
          <w:rFonts w:ascii="??_GB2312" w:eastAsia="Times New Roman"/>
          <w:color w:val="000000"/>
          <w:sz w:val="32"/>
          <w:szCs w:val="32"/>
        </w:rPr>
        <w:t>10.一般公共服务（类）政府办公厅（室）及相关机构事务（款）一般行政管理事务（项）：反映行政单位（包括公务员管理的事业单位）未单独设置项级科目的其他项目支出。</w:t>
      </w:r>
    </w:p>
    <w:p>
      <w:pPr>
        <w:ind w:firstLine="640" w:firstLineChars="200"/>
        <w:rPr>
          <w:rFonts w:ascii="??_GB2312" w:eastAsia="Times New Roman"/>
          <w:color w:val="000000"/>
          <w:sz w:val="32"/>
          <w:szCs w:val="32"/>
        </w:rPr>
      </w:pPr>
      <w:r>
        <w:rPr>
          <w:rFonts w:ascii="??_GB2312" w:eastAsia="Times New Roman"/>
          <w:color w:val="000000"/>
          <w:sz w:val="32"/>
          <w:szCs w:val="32"/>
        </w:rPr>
        <w:t>11.一般公共服务（类）财政事务（款）行政运行（项）：反映行政单位（包括实现公务员管理的事业单位）的基本支出。</w:t>
      </w:r>
    </w:p>
    <w:p>
      <w:pPr>
        <w:ind w:firstLine="640" w:firstLineChars="200"/>
        <w:rPr>
          <w:rFonts w:ascii="??_GB2312" w:eastAsia="Times New Roman"/>
          <w:color w:val="000000"/>
          <w:sz w:val="32"/>
          <w:szCs w:val="32"/>
        </w:rPr>
      </w:pPr>
      <w:r>
        <w:rPr>
          <w:rFonts w:ascii="??_GB2312" w:eastAsia="Times New Roman"/>
          <w:color w:val="000000"/>
          <w:sz w:val="32"/>
          <w:szCs w:val="32"/>
        </w:rPr>
        <w:t>12.一般公共服务（类）财政事务（款）一般行政管理事务（项）：反映行政单位（包括实行公务员管理的事业单位）未单独设置项级科目的其他项目支出。</w:t>
      </w:r>
    </w:p>
    <w:p>
      <w:pPr>
        <w:ind w:firstLine="640" w:firstLineChars="200"/>
        <w:rPr>
          <w:rFonts w:ascii="??_GB2312" w:eastAsia="Times New Roman"/>
          <w:color w:val="000000"/>
          <w:sz w:val="32"/>
          <w:szCs w:val="32"/>
        </w:rPr>
      </w:pPr>
      <w:r>
        <w:rPr>
          <w:rFonts w:ascii="??_GB2312" w:eastAsia="Times New Roman"/>
          <w:color w:val="000000"/>
          <w:sz w:val="32"/>
          <w:szCs w:val="32"/>
        </w:rPr>
        <w:t>13.一般公共服务（类）财政事务（款）信息化建设（项）：反映财政部门用于“金财工程”等信息化建设方面的支出。</w:t>
      </w:r>
    </w:p>
    <w:p>
      <w:pPr>
        <w:ind w:firstLine="640" w:firstLineChars="200"/>
        <w:rPr>
          <w:rFonts w:ascii="??_GB2312" w:eastAsia="Times New Roman"/>
          <w:color w:val="000000"/>
          <w:sz w:val="32"/>
          <w:szCs w:val="32"/>
        </w:rPr>
      </w:pPr>
      <w:r>
        <w:rPr>
          <w:rFonts w:ascii="??_GB2312" w:eastAsia="Times New Roman"/>
          <w:color w:val="000000"/>
          <w:sz w:val="32"/>
          <w:szCs w:val="32"/>
        </w:rPr>
        <w:t>14.一般公共服务（类）税收事务（款）一般行政管理事务（项）：反映行政单位（包括实行公务员管理的事业单位）未单独设置项级科目的其他项目支出。</w:t>
      </w:r>
    </w:p>
    <w:p>
      <w:pPr>
        <w:ind w:firstLine="640" w:firstLineChars="200"/>
        <w:rPr>
          <w:rFonts w:ascii="??_GB2312" w:eastAsia="Times New Roman"/>
          <w:color w:val="000000"/>
          <w:sz w:val="32"/>
          <w:szCs w:val="32"/>
        </w:rPr>
      </w:pPr>
      <w:r>
        <w:rPr>
          <w:rFonts w:ascii="??_GB2312" w:eastAsia="Times New Roman"/>
          <w:color w:val="000000"/>
          <w:sz w:val="32"/>
          <w:szCs w:val="32"/>
        </w:rPr>
        <w:t>15.一般公共服务（类）工商行政管理事务（款）一般行政管理事务（项）：反映行政单位（包括实行公务员管理的事业单位）未单独设置项级科目的其他项目支出。</w:t>
      </w:r>
    </w:p>
    <w:p>
      <w:pPr>
        <w:ind w:firstLine="640" w:firstLineChars="200"/>
        <w:rPr>
          <w:rFonts w:ascii="??_GB2312" w:eastAsia="Times New Roman"/>
          <w:color w:val="000000"/>
          <w:sz w:val="32"/>
          <w:szCs w:val="32"/>
        </w:rPr>
      </w:pPr>
      <w:r>
        <w:rPr>
          <w:rFonts w:ascii="??_GB2312" w:eastAsia="Times New Roman"/>
          <w:color w:val="000000"/>
          <w:sz w:val="32"/>
          <w:szCs w:val="32"/>
        </w:rPr>
        <w:t>16.医疗卫生与计划生育（类）食品药品监管事务（款）行政管理事务（项）：指反映行政单位（包括实现公务员管理的事业单位）未单独设置项级科目的其他项目支出。</w:t>
      </w:r>
    </w:p>
    <w:p>
      <w:pPr>
        <w:ind w:firstLine="640" w:firstLineChars="200"/>
        <w:rPr>
          <w:rFonts w:ascii="??_GB2312" w:eastAsia="Times New Roman"/>
          <w:color w:val="000000"/>
          <w:sz w:val="32"/>
          <w:szCs w:val="32"/>
        </w:rPr>
      </w:pPr>
      <w:r>
        <w:rPr>
          <w:rFonts w:ascii="??_GB2312" w:eastAsia="Times New Roman"/>
          <w:color w:val="000000"/>
          <w:sz w:val="32"/>
          <w:szCs w:val="32"/>
        </w:rPr>
        <w:t>17.城乡社区（类）城乡社区规划与管理（款）城乡社区规划与管理（项）：反映城乡社区、名胜风景区、防灾减灾、历史名城规划制定与管理等方面的支出。</w:t>
      </w:r>
    </w:p>
    <w:p>
      <w:pPr>
        <w:ind w:firstLine="640" w:firstLineChars="200"/>
        <w:rPr>
          <w:rFonts w:ascii="??_GB2312" w:eastAsia="Times New Roman"/>
          <w:color w:val="000000"/>
          <w:sz w:val="32"/>
          <w:szCs w:val="32"/>
        </w:rPr>
      </w:pPr>
      <w:r>
        <w:rPr>
          <w:rFonts w:ascii="??_GB2312" w:eastAsia="Times New Roman"/>
          <w:color w:val="000000"/>
          <w:sz w:val="32"/>
          <w:szCs w:val="32"/>
        </w:rPr>
        <w:t>18.资源勘探信息等（类）安全生产监督（款）行政一般管理事务（项）：反映行政单位（包括实行公务员管理的事业单位）未单独设置项级科目的其他项目支出。</w:t>
      </w:r>
    </w:p>
    <w:p>
      <w:pPr>
        <w:ind w:firstLine="640" w:firstLineChars="200"/>
        <w:rPr>
          <w:rFonts w:ascii="??_GB2312" w:eastAsia="Times New Roman"/>
          <w:color w:val="000000"/>
          <w:sz w:val="32"/>
          <w:szCs w:val="32"/>
        </w:rPr>
      </w:pPr>
      <w:r>
        <w:rPr>
          <w:rFonts w:ascii="??_GB2312" w:eastAsia="Times New Roman"/>
          <w:color w:val="000000"/>
          <w:sz w:val="32"/>
          <w:szCs w:val="32"/>
        </w:rPr>
        <w:t>19.金融支出（类）金融发展支出（款）其他金融发展支出（项）：指反映除上述项目以外其他用于金融发展方面的支出。</w:t>
      </w:r>
    </w:p>
    <w:p>
      <w:pPr>
        <w:ind w:firstLine="640" w:firstLineChars="200"/>
        <w:rPr>
          <w:rFonts w:ascii="??_GB2312" w:eastAsia="Times New Roman"/>
          <w:color w:val="000000"/>
          <w:sz w:val="32"/>
          <w:szCs w:val="32"/>
        </w:rPr>
      </w:pPr>
      <w:r>
        <w:rPr>
          <w:rFonts w:ascii="??_GB2312" w:eastAsia="Times New Roman"/>
          <w:color w:val="000000"/>
          <w:sz w:val="32"/>
          <w:szCs w:val="32"/>
        </w:rPr>
        <w:t>20.金融支出（类）其他金融支出（款）其他金融支出（项）：指反映除上述项目以外其他用于金融方面的支出。</w:t>
      </w:r>
    </w:p>
    <w:p>
      <w:pPr>
        <w:ind w:firstLine="640" w:firstLineChars="200"/>
        <w:rPr>
          <w:rFonts w:ascii="??_GB2312" w:eastAsia="Times New Roman"/>
          <w:color w:val="000000"/>
          <w:sz w:val="32"/>
          <w:szCs w:val="32"/>
        </w:rPr>
      </w:pPr>
      <w:r>
        <w:rPr>
          <w:rFonts w:ascii="??_GB2312" w:eastAsia="Times New Roman"/>
          <w:color w:val="000000"/>
          <w:sz w:val="32"/>
          <w:szCs w:val="32"/>
        </w:rPr>
        <w:t>21.住房保障（类）城乡社区住宅（款）其他城乡社区住宅支出（项）：指反映除上述项目以外其他用于城乡社区住宅方面的支出。</w:t>
      </w:r>
    </w:p>
    <w:p>
      <w:pPr>
        <w:ind w:firstLine="640" w:firstLineChars="200"/>
        <w:rPr>
          <w:rFonts w:ascii="??_GB2312" w:eastAsia="Times New Roman"/>
          <w:color w:val="000000"/>
          <w:sz w:val="32"/>
          <w:szCs w:val="32"/>
        </w:rPr>
      </w:pPr>
      <w:r>
        <w:rPr>
          <w:rFonts w:ascii="??_GB2312" w:eastAsia="Times New Roman"/>
          <w:color w:val="000000"/>
          <w:sz w:val="32"/>
          <w:szCs w:val="32"/>
        </w:rPr>
        <w:t>22.基本支出：指为保障机构正常运转、完成日常工作任务而发生的人员支出和公用支出。</w:t>
      </w:r>
    </w:p>
    <w:p>
      <w:pPr>
        <w:ind w:firstLine="640" w:firstLineChars="200"/>
        <w:rPr>
          <w:rFonts w:ascii="??_GB2312" w:eastAsia="Times New Roman"/>
          <w:color w:val="000000"/>
          <w:sz w:val="32"/>
          <w:szCs w:val="32"/>
        </w:rPr>
      </w:pPr>
      <w:r>
        <w:rPr>
          <w:rFonts w:ascii="??_GB2312" w:eastAsia="Times New Roman"/>
          <w:color w:val="000000"/>
          <w:sz w:val="32"/>
          <w:szCs w:val="32"/>
        </w:rPr>
        <w:t xml:space="preserve">23.项目支出：指在基本支出之外为完成特定行政任务和事业发展目标所发生的支出。 </w:t>
      </w:r>
    </w:p>
    <w:p>
      <w:pPr>
        <w:ind w:firstLine="640" w:firstLineChars="200"/>
        <w:rPr>
          <w:rFonts w:ascii="??_GB2312" w:eastAsia="Times New Roman"/>
          <w:color w:val="000000"/>
          <w:sz w:val="32"/>
          <w:szCs w:val="32"/>
        </w:rPr>
      </w:pPr>
      <w:r>
        <w:rPr>
          <w:rFonts w:ascii="??_GB2312" w:eastAsia="Times New Roman"/>
          <w:color w:val="000000"/>
          <w:sz w:val="32"/>
          <w:szCs w:val="32"/>
        </w:rPr>
        <w:t>24.经营支出：指事业单位在专业业务活动及其辅助活动之外开展非独立核算经营活动发生的支出。</w:t>
      </w:r>
    </w:p>
    <w:p>
      <w:pPr>
        <w:pStyle w:val="26"/>
        <w:spacing w:line="560" w:lineRule="exact"/>
        <w:ind w:firstLine="640" w:firstLineChars="200"/>
        <w:rPr>
          <w:rFonts w:ascii="??_GB2312" w:eastAsia="Times New Roman"/>
          <w:sz w:val="32"/>
          <w:szCs w:val="32"/>
        </w:rPr>
      </w:pPr>
      <w:r>
        <w:rPr>
          <w:rFonts w:ascii="??_GB2312" w:eastAsia="Times New Roman"/>
          <w:sz w:val="32"/>
          <w:szCs w:val="32"/>
        </w:rPr>
        <w:t>25.“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spacing w:line="560" w:lineRule="exact"/>
        <w:ind w:firstLine="640" w:firstLineChars="200"/>
        <w:rPr>
          <w:rFonts w:ascii="??_GB2312" w:eastAsia="Times New Roman"/>
          <w:sz w:val="32"/>
          <w:szCs w:val="32"/>
        </w:rPr>
      </w:pPr>
      <w:r>
        <w:rPr>
          <w:rFonts w:ascii="??_GB2312" w:eastAsia="Times New Roman"/>
          <w:sz w:val="32"/>
          <w:szCs w:val="32"/>
        </w:rPr>
        <w:t>26.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6"/>
        <w:spacing w:line="560" w:lineRule="exact"/>
        <w:ind w:firstLine="640" w:firstLineChars="200"/>
        <w:rPr>
          <w:rFonts w:ascii="??_GB2312" w:eastAsia="Times New Roman" w:cs="黑体"/>
          <w:sz w:val="32"/>
          <w:szCs w:val="32"/>
        </w:rPr>
      </w:pPr>
    </w:p>
    <w:p>
      <w:pPr>
        <w:spacing w:line="600" w:lineRule="exact"/>
        <w:jc w:val="center"/>
        <w:outlineLvl w:val="0"/>
        <w:rPr>
          <w:rStyle w:val="16"/>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16"/>
          <w:rFonts w:hint="eastAsia" w:ascii="黑体" w:hAnsi="黑体" w:eastAsia="黑体"/>
          <w:b w:val="0"/>
        </w:rPr>
        <w:t>四部分</w:t>
      </w:r>
      <w:r>
        <w:rPr>
          <w:rStyle w:val="16"/>
          <w:rFonts w:ascii="黑体" w:hAnsi="黑体" w:eastAsia="黑体"/>
          <w:b w:val="0"/>
        </w:rPr>
        <w:t xml:space="preserve"> </w:t>
      </w:r>
      <w:r>
        <w:rPr>
          <w:rStyle w:val="16"/>
          <w:rFonts w:hint="eastAsia" w:ascii="黑体" w:hAnsi="黑体" w:eastAsia="黑体"/>
          <w:b w:val="0"/>
        </w:rPr>
        <w:t>附件</w:t>
      </w:r>
      <w:bookmarkEnd w:id="58"/>
    </w:p>
    <w:p>
      <w:pPr>
        <w:spacing w:line="600" w:lineRule="exact"/>
        <w:jc w:val="center"/>
        <w:outlineLvl w:val="0"/>
        <w:rPr>
          <w:rStyle w:val="16"/>
        </w:rPr>
      </w:pPr>
    </w:p>
    <w:p>
      <w:pPr>
        <w:spacing w:line="600" w:lineRule="exact"/>
        <w:jc w:val="center"/>
        <w:outlineLvl w:val="0"/>
        <w:rPr>
          <w:rFonts w:ascii="黑体" w:hAnsi="黑体" w:eastAsia="黑体" w:cs="方正小标宋简体"/>
          <w:sz w:val="36"/>
          <w:szCs w:val="36"/>
        </w:rPr>
      </w:pPr>
      <w:bookmarkStart w:id="59" w:name="_Toc15396616"/>
      <w:r>
        <w:rPr>
          <w:rFonts w:hint="eastAsia" w:ascii="黑体" w:hAnsi="黑体" w:eastAsia="黑体" w:cs="方正小标宋简体"/>
          <w:sz w:val="36"/>
          <w:szCs w:val="36"/>
        </w:rPr>
        <w:t>乐山高新技术产业开发区财政局</w:t>
      </w:r>
      <w:r>
        <w:rPr>
          <w:rFonts w:ascii="黑体" w:hAnsi="黑体" w:eastAsia="黑体" w:cs="方正小标宋简体"/>
          <w:sz w:val="36"/>
          <w:szCs w:val="36"/>
        </w:rPr>
        <w:t>2018</w:t>
      </w:r>
      <w:r>
        <w:rPr>
          <w:rFonts w:hint="eastAsia" w:ascii="黑体" w:hAnsi="黑体" w:eastAsia="黑体" w:cs="方正小标宋简体"/>
          <w:sz w:val="36"/>
          <w:szCs w:val="36"/>
        </w:rPr>
        <w:t>年部门整体支出绩效评价报告</w:t>
      </w:r>
      <w:bookmarkEnd w:id="59"/>
    </w:p>
    <w:p>
      <w:pPr>
        <w:spacing w:line="580" w:lineRule="exact"/>
        <w:ind w:firstLine="640" w:firstLineChars="200"/>
        <w:rPr>
          <w:rFonts w:ascii="黑体" w:hAnsi="黑体" w:eastAsia="黑体" w:cs="黑体"/>
          <w:sz w:val="32"/>
          <w:szCs w:val="32"/>
        </w:rPr>
      </w:pPr>
    </w:p>
    <w:p>
      <w:pPr>
        <w:pStyle w:val="30"/>
        <w:rPr>
          <w:rFonts w:hAnsi="黑体" w:cs="黑体"/>
        </w:rPr>
      </w:pPr>
      <w:r>
        <w:rPr>
          <w:rFonts w:hint="eastAsia"/>
          <w:shd w:val="clear" w:color="auto" w:fill="FFFFFF"/>
        </w:rPr>
        <w:t>财政局（国有资产监督管理办公室、审计局</w:t>
      </w:r>
      <w:r>
        <w:rPr>
          <w:rFonts w:hint="eastAsia"/>
          <w:shd w:val="clear" w:color="auto" w:fill="FFFFFF"/>
          <w:lang w:val="zh-CN"/>
        </w:rPr>
        <w:t>）概况</w:t>
      </w:r>
    </w:p>
    <w:p>
      <w:pPr>
        <w:pStyle w:val="29"/>
        <w:rPr>
          <w:rFonts w:ascii="??_GB2312" w:hAnsi="??_GB2312" w:cs="??_GB2312"/>
          <w:szCs w:val="32"/>
        </w:rPr>
      </w:pPr>
      <w:r>
        <w:rPr>
          <w:rFonts w:hint="eastAsia" w:ascii="宋体" w:hAnsi="宋体" w:eastAsia="宋体" w:cs="宋体"/>
          <w:szCs w:val="32"/>
        </w:rPr>
        <w:t>机构组成：</w:t>
      </w:r>
      <w:r>
        <w:rPr>
          <w:rFonts w:hint="eastAsia" w:ascii="宋体" w:hAnsi="宋体" w:eastAsia="宋体" w:cs="宋体"/>
          <w:shd w:val="clear" w:color="auto" w:fill="FFFFFF"/>
          <w:lang w:val="en-US"/>
        </w:rPr>
        <w:t>高新区财政局是管委会职能机构，为全额经费拨款单位</w:t>
      </w:r>
      <w:r>
        <w:rPr>
          <w:rFonts w:hint="eastAsia" w:ascii="宋体" w:hAnsi="宋体" w:eastAsia="宋体" w:cs="宋体"/>
          <w:shd w:val="clear" w:color="auto" w:fill="FFFFFF"/>
        </w:rPr>
        <w:t>。</w:t>
      </w:r>
    </w:p>
    <w:p>
      <w:pPr>
        <w:ind w:firstLine="640" w:firstLineChars="200"/>
        <w:rPr>
          <w:rFonts w:ascii="??_GB2312" w:hAnsi="??_GB2312" w:cs="??_GB2312"/>
          <w:sz w:val="32"/>
          <w:szCs w:val="32"/>
        </w:rPr>
      </w:pPr>
      <w:r>
        <w:rPr>
          <w:rFonts w:hint="eastAsia" w:ascii="宋体" w:hAnsi="宋体" w:cs="宋体"/>
          <w:sz w:val="32"/>
          <w:szCs w:val="32"/>
        </w:rPr>
        <w:t>（二）机构职能：负责贯彻执行上级财政、国有资产管理的法律、法规和方针政策，制定区财政、国有资产管理等方面的制度和办法，组织实施监督检查；负责组织和管理区级财政收入，安排预算支出；负责监督预算单位行政经费及专项资金的划拨和使用；负责财政预算绩效管理；监督检查财税法规、政策的执行情况；负责政府非税收入管理和财政票据管理；负责组织执行会计法规和制度，负责区级行政事业单位财务会计核算管理和监督检查工作；负责区内政府采购的监督管理工作；负责组织执行政府债务管理政策，管理政府债务，防范财政风险；负责区内国有资产管理工作；负责研究和分析金融形势、政策和全区金融运行情况，防范金融风险；负责上市培育和协调工作；负责区内审计工作；承担区内行政事业单位会计委托代理记账工作。承担党工委、管委会交办的其他事项。</w:t>
      </w:r>
    </w:p>
    <w:p>
      <w:pPr>
        <w:pStyle w:val="30"/>
        <w:numPr>
          <w:ilvl w:val="0"/>
          <w:numId w:val="0"/>
        </w:numPr>
        <w:ind w:firstLine="640" w:firstLineChars="200"/>
        <w:rPr>
          <w:rFonts w:ascii="??_GB2312" w:hAnsi="??_GB2312" w:cs="??_GB2312"/>
        </w:rPr>
      </w:pPr>
      <w:r>
        <w:rPr>
          <w:rFonts w:hint="eastAsia" w:ascii="宋体" w:hAnsi="宋体" w:eastAsia="宋体" w:cs="宋体"/>
        </w:rPr>
        <w:t>（三）人员概况：</w:t>
      </w:r>
      <w:r>
        <w:rPr>
          <w:rFonts w:ascii="??_GB2312" w:hAnsi="??_GB2312" w:cs="??_GB2312"/>
        </w:rPr>
        <w:t>2018</w:t>
      </w:r>
      <w:r>
        <w:rPr>
          <w:rFonts w:hint="eastAsia" w:ascii="宋体" w:hAnsi="宋体" w:eastAsia="宋体" w:cs="宋体"/>
        </w:rPr>
        <w:t>年编制人数为</w:t>
      </w:r>
      <w:r>
        <w:rPr>
          <w:rFonts w:ascii="??_GB2312" w:hAnsi="??_GB2312" w:cs="??_GB2312"/>
        </w:rPr>
        <w:t>5</w:t>
      </w:r>
      <w:r>
        <w:rPr>
          <w:rFonts w:hint="eastAsia" w:ascii="宋体" w:hAnsi="宋体" w:eastAsia="宋体" w:cs="宋体"/>
        </w:rPr>
        <w:t>人，其中行政编制为</w:t>
      </w:r>
      <w:r>
        <w:rPr>
          <w:rFonts w:ascii="??_GB2312" w:hAnsi="??_GB2312" w:cs="??_GB2312"/>
        </w:rPr>
        <w:t>5</w:t>
      </w:r>
      <w:r>
        <w:rPr>
          <w:rFonts w:hint="eastAsia" w:ascii="宋体" w:hAnsi="宋体" w:eastAsia="宋体" w:cs="宋体"/>
        </w:rPr>
        <w:t>人。年末实有人数共有</w:t>
      </w:r>
      <w:r>
        <w:rPr>
          <w:rFonts w:ascii="??_GB2312" w:hAnsi="??_GB2312" w:cs="??_GB2312"/>
        </w:rPr>
        <w:t>15</w:t>
      </w:r>
      <w:r>
        <w:rPr>
          <w:rFonts w:hint="eastAsia" w:ascii="宋体" w:hAnsi="宋体" w:eastAsia="宋体" w:cs="宋体"/>
        </w:rPr>
        <w:t>人，实有行政人员为</w:t>
      </w:r>
      <w:r>
        <w:rPr>
          <w:rFonts w:ascii="??_GB2312" w:hAnsi="??_GB2312" w:cs="??_GB2312"/>
        </w:rPr>
        <w:t>5</w:t>
      </w:r>
      <w:r>
        <w:rPr>
          <w:rFonts w:hint="eastAsia" w:ascii="宋体" w:hAnsi="宋体" w:eastAsia="宋体" w:cs="宋体"/>
        </w:rPr>
        <w:t>人，实有事业人员为</w:t>
      </w:r>
      <w:r>
        <w:rPr>
          <w:rFonts w:ascii="??_GB2312" w:hAnsi="??_GB2312" w:cs="??_GB2312"/>
        </w:rPr>
        <w:t>2</w:t>
      </w:r>
      <w:r>
        <w:rPr>
          <w:rFonts w:hint="eastAsia" w:ascii="宋体" w:hAnsi="宋体" w:eastAsia="宋体" w:cs="宋体"/>
        </w:rPr>
        <w:t>人，实有聘用人员</w:t>
      </w:r>
      <w:r>
        <w:rPr>
          <w:rFonts w:ascii="??_GB2312" w:hAnsi="??_GB2312" w:cs="??_GB2312"/>
        </w:rPr>
        <w:t>3</w:t>
      </w:r>
      <w:r>
        <w:rPr>
          <w:rFonts w:hint="eastAsia" w:ascii="宋体" w:hAnsi="宋体" w:eastAsia="宋体" w:cs="宋体"/>
        </w:rPr>
        <w:t>人，实有借用人员</w:t>
      </w:r>
      <w:r>
        <w:rPr>
          <w:rFonts w:ascii="??_GB2312" w:hAnsi="??_GB2312" w:cs="??_GB2312"/>
        </w:rPr>
        <w:t>5</w:t>
      </w:r>
      <w:r>
        <w:rPr>
          <w:rFonts w:hint="eastAsia" w:ascii="宋体" w:hAnsi="宋体" w:eastAsia="宋体" w:cs="宋体"/>
        </w:rPr>
        <w:t>名。</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二、部门财政资金收支情况</w:t>
      </w:r>
    </w:p>
    <w:p>
      <w:pPr>
        <w:pStyle w:val="29"/>
        <w:numPr>
          <w:ilvl w:val="0"/>
          <w:numId w:val="8"/>
        </w:numPr>
        <w:rPr>
          <w:rFonts w:ascii="??_GB2312" w:hAnsi="??_GB2312" w:cs="??_GB2312"/>
          <w:szCs w:val="32"/>
        </w:rPr>
      </w:pPr>
      <w:r>
        <w:rPr>
          <w:rFonts w:hint="eastAsia" w:ascii="宋体" w:hAnsi="宋体" w:eastAsia="宋体" w:cs="宋体"/>
          <w:szCs w:val="32"/>
        </w:rPr>
        <w:t>部门财政资金收入情况：</w:t>
      </w:r>
      <w:r>
        <w:rPr>
          <w:rFonts w:hint="eastAsia" w:ascii="宋体" w:hAnsi="宋体" w:eastAsia="宋体" w:cs="宋体"/>
          <w:szCs w:val="32"/>
          <w:shd w:val="clear" w:color="auto" w:fill="FFFFFF"/>
          <w:lang w:val="en-US"/>
        </w:rPr>
        <w:t>本部门</w:t>
      </w:r>
      <w:r>
        <w:rPr>
          <w:rFonts w:ascii="??_GB2312" w:hAnsi="??_GB2312" w:cs="??_GB2312"/>
          <w:szCs w:val="32"/>
          <w:shd w:val="clear" w:color="auto" w:fill="FFFFFF"/>
          <w:lang w:val="en-US"/>
        </w:rPr>
        <w:t>2018</w:t>
      </w:r>
      <w:r>
        <w:rPr>
          <w:rFonts w:hint="eastAsia" w:ascii="宋体" w:hAnsi="宋体" w:eastAsia="宋体" w:cs="宋体"/>
          <w:szCs w:val="32"/>
          <w:shd w:val="clear" w:color="auto" w:fill="FFFFFF"/>
          <w:lang w:val="en-US"/>
        </w:rPr>
        <w:t>年度财政拨款收入</w:t>
      </w:r>
      <w:r>
        <w:rPr>
          <w:rFonts w:ascii="??_GB2312" w:hAnsi="??_GB2312" w:cs="??_GB2312"/>
          <w:szCs w:val="32"/>
          <w:shd w:val="clear" w:color="auto" w:fill="FFFFFF"/>
          <w:lang w:val="en-US"/>
        </w:rPr>
        <w:t>456.03</w:t>
      </w:r>
      <w:r>
        <w:rPr>
          <w:rFonts w:hint="eastAsia" w:ascii="宋体" w:hAnsi="宋体" w:eastAsia="宋体" w:cs="宋体"/>
          <w:szCs w:val="32"/>
          <w:shd w:val="clear" w:color="auto" w:fill="FFFFFF"/>
          <w:lang w:val="en-US"/>
        </w:rPr>
        <w:t>万元。其他收入</w:t>
      </w:r>
      <w:r>
        <w:rPr>
          <w:rFonts w:ascii="??_GB2312" w:hAnsi="??_GB2312" w:cs="??_GB2312"/>
          <w:szCs w:val="32"/>
          <w:shd w:val="clear" w:color="auto" w:fill="FFFFFF"/>
          <w:lang w:val="en-US"/>
        </w:rPr>
        <w:t>170.37</w:t>
      </w:r>
      <w:r>
        <w:rPr>
          <w:rFonts w:hint="eastAsia" w:ascii="宋体" w:hAnsi="宋体" w:eastAsia="宋体" w:cs="宋体"/>
          <w:szCs w:val="32"/>
          <w:shd w:val="clear" w:color="auto" w:fill="FFFFFF"/>
          <w:lang w:val="en-US"/>
        </w:rPr>
        <w:t>万元，本年收入合计</w:t>
      </w:r>
      <w:r>
        <w:rPr>
          <w:rFonts w:ascii="??_GB2312" w:hAnsi="??_GB2312" w:cs="??_GB2312"/>
          <w:szCs w:val="32"/>
          <w:shd w:val="clear" w:color="auto" w:fill="FFFFFF"/>
          <w:lang w:val="en-US"/>
        </w:rPr>
        <w:t>626.40</w:t>
      </w:r>
      <w:r>
        <w:rPr>
          <w:rFonts w:hint="eastAsia" w:ascii="宋体" w:hAnsi="宋体" w:eastAsia="宋体" w:cs="宋体"/>
          <w:szCs w:val="32"/>
          <w:shd w:val="clear" w:color="auto" w:fill="FFFFFF"/>
          <w:lang w:val="en-US"/>
        </w:rPr>
        <w:t>万元。</w:t>
      </w:r>
    </w:p>
    <w:p>
      <w:pPr>
        <w:pStyle w:val="29"/>
        <w:rPr>
          <w:rFonts w:ascii="??_GB2312" w:hAnsi="??_GB2312" w:cs="??_GB2312"/>
          <w:szCs w:val="32"/>
        </w:rPr>
      </w:pPr>
      <w:r>
        <w:rPr>
          <w:rFonts w:hint="eastAsia" w:ascii="宋体" w:hAnsi="宋体" w:eastAsia="宋体" w:cs="宋体"/>
          <w:szCs w:val="32"/>
        </w:rPr>
        <w:t>部门财政资金支出情况：本单位</w:t>
      </w:r>
      <w:r>
        <w:rPr>
          <w:rFonts w:ascii="??_GB2312" w:hAnsi="??_GB2312" w:cs="??_GB2312"/>
          <w:szCs w:val="32"/>
        </w:rPr>
        <w:t>2018</w:t>
      </w:r>
      <w:r>
        <w:rPr>
          <w:rFonts w:hint="eastAsia" w:ascii="宋体" w:hAnsi="宋体" w:eastAsia="宋体" w:cs="宋体"/>
          <w:szCs w:val="32"/>
        </w:rPr>
        <w:t>年总支出</w:t>
      </w:r>
      <w:r>
        <w:rPr>
          <w:rFonts w:ascii="??_GB2312" w:hAnsi="??_GB2312" w:cs="??_GB2312"/>
          <w:szCs w:val="32"/>
          <w:lang w:val="en-US"/>
        </w:rPr>
        <w:t>459.79</w:t>
      </w:r>
      <w:r>
        <w:rPr>
          <w:rFonts w:hint="eastAsia" w:ascii="宋体" w:hAnsi="宋体" w:eastAsia="宋体" w:cs="宋体"/>
          <w:szCs w:val="32"/>
          <w:lang w:val="en-US"/>
        </w:rPr>
        <w:t>万</w:t>
      </w:r>
      <w:r>
        <w:rPr>
          <w:rFonts w:hint="eastAsia" w:ascii="宋体" w:hAnsi="宋体" w:eastAsia="宋体" w:cs="宋体"/>
          <w:szCs w:val="32"/>
        </w:rPr>
        <w:t>元，其中</w:t>
      </w:r>
      <w:r>
        <w:rPr>
          <w:rFonts w:hint="eastAsia" w:ascii="宋体" w:hAnsi="宋体" w:eastAsia="宋体" w:cs="宋体"/>
          <w:szCs w:val="32"/>
          <w:lang w:val="en-US"/>
        </w:rPr>
        <w:t>基本支出</w:t>
      </w:r>
      <w:r>
        <w:rPr>
          <w:rFonts w:ascii="??_GB2312" w:hAnsi="??_GB2312" w:cs="??_GB2312"/>
          <w:szCs w:val="32"/>
          <w:lang w:val="en-US"/>
        </w:rPr>
        <w:t>199.72</w:t>
      </w:r>
      <w:r>
        <w:rPr>
          <w:rFonts w:hint="eastAsia" w:ascii="宋体" w:hAnsi="宋体" w:eastAsia="宋体" w:cs="宋体"/>
          <w:szCs w:val="32"/>
          <w:lang w:val="en-US"/>
        </w:rPr>
        <w:t>万</w:t>
      </w:r>
      <w:r>
        <w:rPr>
          <w:rFonts w:hint="eastAsia" w:ascii="宋体" w:hAnsi="宋体" w:eastAsia="宋体" w:cs="宋体"/>
          <w:szCs w:val="32"/>
        </w:rPr>
        <w:t>元，</w:t>
      </w:r>
      <w:r>
        <w:rPr>
          <w:rFonts w:hint="eastAsia" w:ascii="宋体" w:hAnsi="宋体" w:eastAsia="宋体" w:cs="宋体"/>
          <w:szCs w:val="32"/>
          <w:lang w:val="en-US"/>
        </w:rPr>
        <w:t>项目支出</w:t>
      </w:r>
      <w:r>
        <w:rPr>
          <w:rFonts w:ascii="??_GB2312" w:hAnsi="??_GB2312" w:cs="??_GB2312"/>
          <w:szCs w:val="32"/>
          <w:lang w:val="en-US"/>
        </w:rPr>
        <w:t>256.31</w:t>
      </w:r>
      <w:r>
        <w:rPr>
          <w:rFonts w:hint="eastAsia" w:ascii="宋体" w:hAnsi="宋体" w:eastAsia="宋体" w:cs="宋体"/>
          <w:szCs w:val="32"/>
          <w:lang w:val="en-US"/>
        </w:rPr>
        <w:t>万元，年末结转和结余</w:t>
      </w:r>
      <w:r>
        <w:rPr>
          <w:rFonts w:ascii="??_GB2312" w:hAnsi="??_GB2312" w:cs="??_GB2312"/>
          <w:szCs w:val="32"/>
          <w:lang w:val="en-US"/>
        </w:rPr>
        <w:t>166.63</w:t>
      </w:r>
      <w:r>
        <w:rPr>
          <w:rFonts w:hint="eastAsia" w:ascii="宋体" w:hAnsi="宋体" w:eastAsia="宋体" w:cs="宋体"/>
          <w:szCs w:val="32"/>
          <w:lang w:val="en-US"/>
        </w:rPr>
        <w:t>万元</w:t>
      </w:r>
      <w:r>
        <w:rPr>
          <w:rFonts w:hint="eastAsia" w:ascii="宋体" w:hAnsi="宋体" w:eastAsia="宋体" w:cs="宋体"/>
          <w:szCs w:val="32"/>
        </w:rPr>
        <w:t>。</w:t>
      </w:r>
    </w:p>
    <w:p>
      <w:pPr>
        <w:numPr>
          <w:ilvl w:val="0"/>
          <w:numId w:val="3"/>
        </w:numPr>
        <w:spacing w:line="580" w:lineRule="exact"/>
        <w:rPr>
          <w:rFonts w:ascii="黑体" w:hAnsi="黑体" w:eastAsia="黑体" w:cs="黑体"/>
          <w:sz w:val="32"/>
          <w:szCs w:val="32"/>
        </w:rPr>
      </w:pPr>
      <w:r>
        <w:rPr>
          <w:rFonts w:hint="eastAsia" w:ascii="黑体" w:hAnsi="黑体" w:eastAsia="黑体" w:cs="黑体"/>
          <w:sz w:val="32"/>
          <w:szCs w:val="32"/>
        </w:rPr>
        <w:t>部门整体预算绩效管理情况</w:t>
      </w:r>
    </w:p>
    <w:p>
      <w:pPr>
        <w:spacing w:line="580" w:lineRule="exact"/>
        <w:ind w:left="640"/>
        <w:rPr>
          <w:rFonts w:ascii="??_GB2312" w:hAnsi="??_GB2312" w:cs="??_GB2312"/>
          <w:sz w:val="32"/>
          <w:szCs w:val="32"/>
        </w:rPr>
      </w:pPr>
      <w:r>
        <w:rPr>
          <w:rFonts w:hint="eastAsia" w:ascii="宋体" w:hAnsi="宋体" w:cs="宋体"/>
          <w:sz w:val="32"/>
          <w:szCs w:val="32"/>
        </w:rPr>
        <w:t>（一）部门预算管理。</w:t>
      </w:r>
    </w:p>
    <w:p>
      <w:pPr>
        <w:pStyle w:val="29"/>
        <w:numPr>
          <w:ilvl w:val="0"/>
          <w:numId w:val="0"/>
        </w:numPr>
        <w:ind w:firstLine="640" w:firstLineChars="200"/>
        <w:rPr>
          <w:rFonts w:ascii="??_GB2312" w:hAnsi="??_GB2312" w:cs="??_GB2312"/>
          <w:szCs w:val="32"/>
        </w:rPr>
      </w:pPr>
      <w:r>
        <w:rPr>
          <w:rFonts w:ascii="??_GB2312" w:hAnsi="??_GB2312" w:cs="??_GB2312"/>
          <w:szCs w:val="32"/>
          <w:lang w:val="en-US"/>
        </w:rPr>
        <w:t>1</w:t>
      </w:r>
      <w:r>
        <w:rPr>
          <w:rFonts w:hint="eastAsia" w:ascii="宋体" w:hAnsi="宋体" w:eastAsia="宋体" w:cs="宋体"/>
          <w:szCs w:val="32"/>
          <w:lang w:val="en-US"/>
        </w:rPr>
        <w:t>、</w:t>
      </w:r>
      <w:r>
        <w:rPr>
          <w:rFonts w:hint="eastAsia" w:ascii="宋体" w:hAnsi="宋体" w:eastAsia="宋体" w:cs="宋体"/>
          <w:szCs w:val="32"/>
        </w:rPr>
        <w:t>本单位严格根据国家有关方针、政策，按照上级下达的事业计划、任务，</w:t>
      </w:r>
      <w:r>
        <w:rPr>
          <w:rFonts w:hint="eastAsia" w:ascii="宋体" w:hAnsi="宋体" w:eastAsia="宋体" w:cs="宋体"/>
          <w:szCs w:val="32"/>
          <w:lang w:val="en-US"/>
        </w:rPr>
        <w:t>本单位职能职责，</w:t>
      </w:r>
      <w:r>
        <w:rPr>
          <w:rFonts w:hint="eastAsia" w:ascii="宋体" w:hAnsi="宋体" w:eastAsia="宋体" w:cs="宋体"/>
          <w:szCs w:val="32"/>
        </w:rPr>
        <w:t>本着收支平衡的原则，编制预算。</w:t>
      </w:r>
    </w:p>
    <w:p>
      <w:pPr>
        <w:pStyle w:val="29"/>
        <w:numPr>
          <w:ilvl w:val="0"/>
          <w:numId w:val="0"/>
        </w:numPr>
        <w:ind w:firstLine="640" w:firstLineChars="200"/>
        <w:rPr>
          <w:rFonts w:ascii="??_GB2312" w:hAnsi="??_GB2312" w:cs="??_GB2312"/>
          <w:szCs w:val="32"/>
        </w:rPr>
      </w:pPr>
      <w:r>
        <w:rPr>
          <w:rFonts w:ascii="??_GB2312" w:hAnsi="??_GB2312" w:cs="??_GB2312"/>
          <w:szCs w:val="32"/>
          <w:lang w:val="en-US"/>
        </w:rPr>
        <w:t>2</w:t>
      </w:r>
      <w:r>
        <w:rPr>
          <w:rFonts w:hint="eastAsia" w:ascii="宋体" w:hAnsi="宋体" w:eastAsia="宋体" w:cs="宋体"/>
          <w:szCs w:val="32"/>
          <w:lang w:val="en-US"/>
        </w:rPr>
        <w:t>、</w:t>
      </w:r>
      <w:r>
        <w:rPr>
          <w:rFonts w:hint="eastAsia" w:ascii="宋体" w:hAnsi="宋体" w:eastAsia="宋体" w:cs="宋体"/>
          <w:szCs w:val="32"/>
        </w:rPr>
        <w:t>本单位严格执行预算编制程序，依据单位的年度工作计划，由</w:t>
      </w:r>
      <w:r>
        <w:rPr>
          <w:rFonts w:hint="eastAsia" w:ascii="宋体" w:hAnsi="宋体" w:eastAsia="宋体" w:cs="宋体"/>
          <w:szCs w:val="32"/>
          <w:lang w:val="en-US"/>
        </w:rPr>
        <w:t>单位领导，基本支出财务岗</w:t>
      </w:r>
      <w:r>
        <w:rPr>
          <w:rFonts w:hint="eastAsia" w:ascii="宋体" w:hAnsi="宋体" w:eastAsia="宋体" w:cs="宋体"/>
          <w:szCs w:val="32"/>
        </w:rPr>
        <w:t>、业务</w:t>
      </w:r>
      <w:r>
        <w:rPr>
          <w:rFonts w:hint="eastAsia" w:ascii="宋体" w:hAnsi="宋体" w:eastAsia="宋体" w:cs="宋体"/>
          <w:szCs w:val="32"/>
          <w:lang w:val="en-US"/>
        </w:rPr>
        <w:t>岗位</w:t>
      </w:r>
      <w:r>
        <w:rPr>
          <w:rFonts w:hint="eastAsia" w:ascii="宋体" w:hAnsi="宋体" w:eastAsia="宋体" w:cs="宋体"/>
          <w:szCs w:val="32"/>
        </w:rPr>
        <w:t>共同研究，</w:t>
      </w:r>
      <w:r>
        <w:rPr>
          <w:rFonts w:hint="eastAsia" w:ascii="宋体" w:hAnsi="宋体" w:eastAsia="宋体" w:cs="宋体"/>
          <w:szCs w:val="32"/>
          <w:lang w:val="en-US"/>
        </w:rPr>
        <w:t>提供基本支出编制依据和项目支出的编制依据，</w:t>
      </w:r>
      <w:r>
        <w:rPr>
          <w:rFonts w:hint="eastAsia" w:ascii="宋体" w:hAnsi="宋体" w:eastAsia="宋体" w:cs="宋体"/>
          <w:szCs w:val="32"/>
        </w:rPr>
        <w:t>报单位领导审核后，编制</w:t>
      </w:r>
      <w:r>
        <w:rPr>
          <w:rFonts w:hint="eastAsia" w:ascii="宋体" w:hAnsi="宋体" w:eastAsia="宋体" w:cs="宋体"/>
          <w:szCs w:val="32"/>
          <w:lang w:val="en-US"/>
        </w:rPr>
        <w:t>确定</w:t>
      </w:r>
      <w:r>
        <w:rPr>
          <w:rFonts w:hint="eastAsia" w:ascii="宋体" w:hAnsi="宋体" w:eastAsia="宋体" w:cs="宋体"/>
          <w:szCs w:val="32"/>
        </w:rPr>
        <w:t>单位预算指标建议数，报经上级审核下达经费指标后再调整编制正式预算，报经上级批准后，由部门掌握执行。</w:t>
      </w:r>
    </w:p>
    <w:p>
      <w:pPr>
        <w:spacing w:line="580" w:lineRule="exact"/>
        <w:ind w:firstLine="640" w:firstLineChars="200"/>
        <w:rPr>
          <w:rFonts w:ascii="??_GB2312" w:hAnsi="??_GB2312" w:cs="??_GB2312"/>
          <w:sz w:val="32"/>
          <w:szCs w:val="32"/>
        </w:rPr>
      </w:pPr>
      <w:r>
        <w:rPr>
          <w:rFonts w:hint="eastAsia" w:ascii="宋体" w:hAnsi="宋体" w:cs="宋体"/>
          <w:sz w:val="32"/>
          <w:szCs w:val="32"/>
        </w:rPr>
        <w:t>（二）专项预算管理。</w:t>
      </w:r>
    </w:p>
    <w:p>
      <w:pPr>
        <w:pStyle w:val="29"/>
        <w:numPr>
          <w:ilvl w:val="0"/>
          <w:numId w:val="0"/>
        </w:numPr>
        <w:ind w:firstLine="640" w:firstLineChars="200"/>
        <w:rPr>
          <w:rFonts w:ascii="??_GB2312" w:hAnsi="??_GB2312" w:cs="??_GB2312"/>
          <w:szCs w:val="32"/>
          <w:lang w:val="en-US"/>
        </w:rPr>
      </w:pPr>
      <w:r>
        <w:rPr>
          <w:rFonts w:hint="eastAsia" w:ascii="宋体" w:hAnsi="宋体" w:eastAsia="宋体" w:cs="宋体"/>
          <w:szCs w:val="32"/>
        </w:rPr>
        <w:t>本单位在预决算编制过程中全面实行项目及总体绩效评价目标填报。</w:t>
      </w:r>
      <w:r>
        <w:rPr>
          <w:rFonts w:hint="eastAsia" w:ascii="宋体" w:hAnsi="宋体" w:eastAsia="宋体" w:cs="宋体"/>
          <w:szCs w:val="32"/>
          <w:lang w:val="en-US"/>
        </w:rPr>
        <w:t>合理规划，分配及时。</w:t>
      </w:r>
    </w:p>
    <w:p>
      <w:pPr>
        <w:spacing w:line="580" w:lineRule="exact"/>
        <w:ind w:firstLine="640" w:firstLineChars="200"/>
        <w:rPr>
          <w:rFonts w:ascii="??_GB2312" w:hAnsi="??_GB2312" w:cs="??_GB2312"/>
          <w:sz w:val="32"/>
          <w:szCs w:val="32"/>
        </w:rPr>
      </w:pPr>
      <w:r>
        <w:rPr>
          <w:rFonts w:hint="eastAsia" w:ascii="宋体" w:hAnsi="宋体" w:cs="宋体"/>
          <w:sz w:val="32"/>
          <w:szCs w:val="32"/>
        </w:rPr>
        <w:t>（三）结果应用情况。</w:t>
      </w:r>
    </w:p>
    <w:p>
      <w:pPr>
        <w:pStyle w:val="29"/>
        <w:numPr>
          <w:ilvl w:val="0"/>
          <w:numId w:val="0"/>
        </w:numPr>
        <w:ind w:firstLine="640" w:firstLineChars="200"/>
        <w:rPr>
          <w:rFonts w:ascii="??_GB2312" w:hAnsi="??_GB2312" w:cs="??_GB2312"/>
          <w:szCs w:val="32"/>
        </w:rPr>
      </w:pPr>
      <w:r>
        <w:rPr>
          <w:rFonts w:ascii="??_GB2312" w:hAnsi="??_GB2312" w:cs="??_GB2312"/>
          <w:szCs w:val="32"/>
          <w:lang w:val="en-US"/>
        </w:rPr>
        <w:t>1</w:t>
      </w:r>
      <w:r>
        <w:rPr>
          <w:rFonts w:hint="eastAsia" w:ascii="宋体" w:hAnsi="宋体" w:eastAsia="宋体" w:cs="宋体"/>
          <w:szCs w:val="32"/>
          <w:lang w:val="en-US"/>
        </w:rPr>
        <w:t>、</w:t>
      </w:r>
      <w:r>
        <w:rPr>
          <w:rFonts w:hint="eastAsia" w:ascii="宋体" w:hAnsi="宋体" w:eastAsia="宋体" w:cs="宋体"/>
          <w:szCs w:val="32"/>
        </w:rPr>
        <w:t>严格按照政府采购相关制度要求，事前编制采购预算，事中编制采购计划，严控采购流程和招投标工作。</w:t>
      </w:r>
    </w:p>
    <w:p>
      <w:pPr>
        <w:pStyle w:val="29"/>
        <w:numPr>
          <w:ilvl w:val="0"/>
          <w:numId w:val="0"/>
        </w:numPr>
        <w:ind w:firstLine="640" w:firstLineChars="200"/>
        <w:rPr>
          <w:rFonts w:ascii="??_GB2312" w:hAnsi="??_GB2312" w:cs="??_GB2312"/>
          <w:szCs w:val="32"/>
        </w:rPr>
      </w:pPr>
      <w:r>
        <w:rPr>
          <w:rFonts w:ascii="??_GB2312" w:hAnsi="??_GB2312" w:cs="??_GB2312"/>
          <w:szCs w:val="32"/>
          <w:lang w:val="en-US"/>
        </w:rPr>
        <w:t>2</w:t>
      </w:r>
      <w:r>
        <w:rPr>
          <w:rFonts w:hint="eastAsia" w:ascii="宋体" w:hAnsi="宋体" w:eastAsia="宋体" w:cs="宋体"/>
          <w:szCs w:val="32"/>
          <w:lang w:val="en-US"/>
        </w:rPr>
        <w:t>、</w:t>
      </w:r>
      <w:r>
        <w:rPr>
          <w:rFonts w:hint="eastAsia" w:ascii="宋体" w:hAnsi="宋体" w:eastAsia="宋体" w:cs="宋体"/>
          <w:szCs w:val="32"/>
        </w:rPr>
        <w:t>建立完善的资产管理制度，资产全面实行卡片管理，做到</w:t>
      </w:r>
      <w:r>
        <w:rPr>
          <w:rFonts w:ascii="??_GB2312" w:hAnsi="??_GB2312" w:cs="??_GB2312"/>
          <w:szCs w:val="32"/>
        </w:rPr>
        <w:t>“</w:t>
      </w:r>
      <w:r>
        <w:rPr>
          <w:rFonts w:hint="eastAsia" w:ascii="宋体" w:hAnsi="宋体" w:eastAsia="宋体" w:cs="宋体"/>
          <w:szCs w:val="32"/>
        </w:rPr>
        <w:t>一物一卡</w:t>
      </w:r>
      <w:r>
        <w:rPr>
          <w:rFonts w:ascii="??_GB2312" w:hAnsi="??_GB2312" w:cs="??_GB2312"/>
          <w:szCs w:val="32"/>
        </w:rPr>
        <w:t>”</w:t>
      </w:r>
      <w:r>
        <w:rPr>
          <w:rFonts w:hint="eastAsia" w:ascii="宋体" w:hAnsi="宋体" w:eastAsia="宋体" w:cs="宋体"/>
          <w:szCs w:val="32"/>
        </w:rPr>
        <w:t>，严格按照《高新区办公设备和办公家具配置标准》配置资产。购买资产严格履行审批手续，由单位申请，国资办审核后按要求进行采购。资产处置管理，严格按照《乐山高新区行政事业单位资产处置管理办法》，规范资产处置行为。严格执行</w:t>
      </w:r>
      <w:r>
        <w:rPr>
          <w:rFonts w:ascii="??_GB2312" w:hAnsi="??_GB2312" w:cs="??_GB2312"/>
          <w:szCs w:val="32"/>
        </w:rPr>
        <w:t>“</w:t>
      </w:r>
      <w:r>
        <w:rPr>
          <w:rFonts w:hint="eastAsia" w:ascii="宋体" w:hAnsi="宋体" w:eastAsia="宋体" w:cs="宋体"/>
          <w:szCs w:val="32"/>
        </w:rPr>
        <w:t>单位负责人</w:t>
      </w:r>
      <w:r>
        <w:rPr>
          <w:rFonts w:ascii="??_GB2312" w:hAnsi="??_GB2312" w:cs="??_GB2312"/>
          <w:szCs w:val="32"/>
        </w:rPr>
        <w:t>—</w:t>
      </w:r>
      <w:r>
        <w:rPr>
          <w:rFonts w:hint="eastAsia" w:ascii="宋体" w:hAnsi="宋体" w:eastAsia="宋体" w:cs="宋体"/>
          <w:szCs w:val="32"/>
        </w:rPr>
        <w:t>资产管理人</w:t>
      </w:r>
      <w:r>
        <w:rPr>
          <w:rFonts w:ascii="??_GB2312" w:hAnsi="??_GB2312" w:cs="??_GB2312"/>
          <w:szCs w:val="32"/>
        </w:rPr>
        <w:t>—</w:t>
      </w:r>
      <w:r>
        <w:rPr>
          <w:rFonts w:hint="eastAsia" w:ascii="宋体" w:hAnsi="宋体" w:eastAsia="宋体" w:cs="宋体"/>
          <w:szCs w:val="32"/>
        </w:rPr>
        <w:t>资产使用人</w:t>
      </w:r>
      <w:r>
        <w:rPr>
          <w:rFonts w:ascii="??_GB2312" w:hAnsi="??_GB2312" w:cs="??_GB2312"/>
          <w:szCs w:val="32"/>
        </w:rPr>
        <w:t>”</w:t>
      </w:r>
      <w:r>
        <w:rPr>
          <w:rFonts w:hint="eastAsia" w:ascii="宋体" w:hAnsi="宋体" w:eastAsia="宋体" w:cs="宋体"/>
          <w:szCs w:val="32"/>
        </w:rPr>
        <w:t>岗位责任制，实行专人负责、动态管理，对配备给个人使用的固定资产或物品实行领用交还制度。为便于管理，所有办公设备及办公家具均贴固定资产标签，明确资产名称、分类、购入时间、资产使用人等基本信息。</w:t>
      </w:r>
    </w:p>
    <w:p>
      <w:pPr>
        <w:pStyle w:val="29"/>
        <w:numPr>
          <w:ilvl w:val="0"/>
          <w:numId w:val="0"/>
        </w:numPr>
        <w:ind w:firstLine="640" w:firstLineChars="200"/>
        <w:rPr>
          <w:rFonts w:ascii="??_GB2312" w:hAnsi="??_GB2312" w:cs="??_GB2312"/>
          <w:szCs w:val="32"/>
        </w:rPr>
      </w:pPr>
      <w:r>
        <w:rPr>
          <w:rFonts w:ascii="??_GB2312" w:hAnsi="??_GB2312" w:cs="??_GB2312"/>
          <w:szCs w:val="32"/>
          <w:lang w:val="en-US"/>
        </w:rPr>
        <w:t>3.</w:t>
      </w:r>
      <w:r>
        <w:rPr>
          <w:rFonts w:hint="eastAsia" w:ascii="宋体" w:hAnsi="宋体" w:eastAsia="宋体" w:cs="宋体"/>
          <w:szCs w:val="32"/>
        </w:rPr>
        <w:t>本单位内部建立</w:t>
      </w:r>
      <w:r>
        <w:rPr>
          <w:rFonts w:hint="eastAsia" w:ascii="宋体" w:hAnsi="宋体" w:eastAsia="宋体" w:cs="宋体"/>
          <w:szCs w:val="32"/>
          <w:lang w:val="en-US"/>
        </w:rPr>
        <w:t>完善的内控制度</w:t>
      </w:r>
      <w:r>
        <w:rPr>
          <w:rFonts w:hint="eastAsia" w:ascii="宋体" w:hAnsi="宋体" w:eastAsia="宋体" w:cs="宋体"/>
          <w:szCs w:val="32"/>
        </w:rPr>
        <w:t>，包括岗位人员责任岗位分离制度、收入支出管理制度、财务档案管理、票据管理、财务印章管理、专项资金管理制度办法等。</w:t>
      </w:r>
    </w:p>
    <w:p>
      <w:pPr>
        <w:pStyle w:val="29"/>
        <w:numPr>
          <w:ilvl w:val="0"/>
          <w:numId w:val="0"/>
        </w:numPr>
        <w:ind w:left="620"/>
        <w:rPr>
          <w:rFonts w:ascii="??_GB2312" w:hAnsi="??_GB2312" w:cs="??_GB2312"/>
          <w:szCs w:val="32"/>
        </w:rPr>
      </w:pPr>
      <w:r>
        <w:rPr>
          <w:rFonts w:ascii="??_GB2312" w:hAnsi="??_GB2312" w:cs="??_GB2312"/>
          <w:szCs w:val="32"/>
          <w:lang w:val="en-US"/>
        </w:rPr>
        <w:t>4.</w:t>
      </w:r>
      <w:r>
        <w:rPr>
          <w:rFonts w:hint="eastAsia" w:ascii="宋体" w:hAnsi="宋体" w:eastAsia="宋体" w:cs="宋体"/>
          <w:szCs w:val="32"/>
        </w:rPr>
        <w:t>本单位严格执行预决算公开制度。</w:t>
      </w:r>
    </w:p>
    <w:p>
      <w:pPr>
        <w:pStyle w:val="29"/>
        <w:numPr>
          <w:ilvl w:val="0"/>
          <w:numId w:val="0"/>
        </w:numPr>
        <w:ind w:firstLine="640" w:firstLineChars="200"/>
        <w:rPr>
          <w:rFonts w:ascii="??_GB2312" w:hAnsi="??_GB2312" w:cs="??_GB2312"/>
          <w:szCs w:val="32"/>
        </w:rPr>
      </w:pPr>
      <w:r>
        <w:rPr>
          <w:rFonts w:ascii="??_GB2312" w:hAnsi="??_GB2312" w:cs="??_GB2312"/>
          <w:szCs w:val="32"/>
          <w:lang w:val="en-US"/>
        </w:rPr>
        <w:t>5.</w:t>
      </w:r>
      <w:r>
        <w:rPr>
          <w:rFonts w:hint="eastAsia" w:ascii="宋体" w:hAnsi="宋体" w:eastAsia="宋体" w:cs="宋体"/>
          <w:szCs w:val="32"/>
        </w:rPr>
        <w:t>本单位在预决算编制过程中全面实行项目及总体绩效评价目标填报及按要求报送绩效自评报告。</w:t>
      </w:r>
    </w:p>
    <w:p>
      <w:pPr>
        <w:pStyle w:val="29"/>
        <w:numPr>
          <w:ilvl w:val="0"/>
          <w:numId w:val="0"/>
        </w:numPr>
        <w:ind w:firstLine="640" w:firstLineChars="200"/>
        <w:rPr>
          <w:rFonts w:ascii="??_GB2312" w:hAnsi="??_GB2312" w:cs="??_GB2312"/>
          <w:szCs w:val="32"/>
          <w:lang w:val="en-US"/>
        </w:rPr>
      </w:pPr>
      <w:r>
        <w:rPr>
          <w:rFonts w:ascii="??_GB2312" w:hAnsi="??_GB2312" w:cs="??_GB2312"/>
          <w:szCs w:val="32"/>
          <w:lang w:val="en-US"/>
        </w:rPr>
        <w:t>6.</w:t>
      </w:r>
      <w:r>
        <w:rPr>
          <w:rFonts w:hint="eastAsia" w:ascii="宋体" w:hAnsi="宋体" w:eastAsia="宋体" w:cs="宋体"/>
          <w:szCs w:val="32"/>
        </w:rPr>
        <w:t>本单位全面接受财政监督检查，在</w:t>
      </w:r>
      <w:r>
        <w:rPr>
          <w:rFonts w:ascii="??_GB2312" w:hAnsi="??_GB2312" w:cs="??_GB2312"/>
          <w:szCs w:val="32"/>
        </w:rPr>
        <w:t>2018</w:t>
      </w:r>
      <w:r>
        <w:rPr>
          <w:rFonts w:hint="eastAsia" w:ascii="宋体" w:hAnsi="宋体" w:eastAsia="宋体" w:cs="宋体"/>
          <w:szCs w:val="32"/>
        </w:rPr>
        <w:t>年的各项检查中无违规违纪现象。</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四、评价结论及建议</w:t>
      </w:r>
    </w:p>
    <w:p>
      <w:pPr>
        <w:spacing w:line="580" w:lineRule="exact"/>
        <w:ind w:firstLine="640" w:firstLineChars="200"/>
        <w:rPr>
          <w:rFonts w:ascii="??_GB2312" w:hAnsi="??_GB2312" w:cs="??_GB2312"/>
          <w:sz w:val="32"/>
          <w:szCs w:val="32"/>
        </w:rPr>
      </w:pPr>
      <w:r>
        <w:rPr>
          <w:rFonts w:hint="eastAsia" w:ascii="宋体" w:hAnsi="宋体" w:cs="宋体"/>
          <w:sz w:val="32"/>
          <w:szCs w:val="32"/>
        </w:rPr>
        <w:t>（一）评价结论。</w:t>
      </w:r>
    </w:p>
    <w:p>
      <w:pPr>
        <w:pStyle w:val="30"/>
        <w:numPr>
          <w:ilvl w:val="0"/>
          <w:numId w:val="0"/>
        </w:numPr>
        <w:ind w:firstLine="640" w:firstLineChars="200"/>
        <w:rPr>
          <w:rFonts w:ascii="??_GB2312" w:hAnsi="??_GB2312" w:cs="??_GB2312"/>
        </w:rPr>
      </w:pPr>
      <w:r>
        <w:rPr>
          <w:rFonts w:ascii="??_GB2312" w:hAnsi="??_GB2312" w:cs="??_GB2312"/>
        </w:rPr>
        <w:t>2018</w:t>
      </w:r>
      <w:r>
        <w:rPr>
          <w:rFonts w:hint="eastAsia" w:ascii="宋体" w:hAnsi="宋体" w:eastAsia="宋体" w:cs="宋体"/>
        </w:rPr>
        <w:t>年，我局围绕党工委、管委会的重大决策部署，主动适应经济发展新常态，积极发现和培育新的增长点，在保障</w:t>
      </w:r>
      <w:r>
        <w:rPr>
          <w:rFonts w:ascii="??_GB2312" w:hAnsi="??_GB2312" w:cs="??_GB2312"/>
        </w:rPr>
        <w:t>“</w:t>
      </w:r>
      <w:r>
        <w:rPr>
          <w:rFonts w:hint="eastAsia" w:ascii="宋体" w:hAnsi="宋体" w:eastAsia="宋体" w:cs="宋体"/>
        </w:rPr>
        <w:t>保工资、保运转、保民生</w:t>
      </w:r>
      <w:r>
        <w:rPr>
          <w:rFonts w:ascii="??_GB2312" w:hAnsi="??_GB2312" w:cs="??_GB2312"/>
        </w:rPr>
        <w:t>”</w:t>
      </w:r>
      <w:r>
        <w:rPr>
          <w:rFonts w:hint="eastAsia" w:ascii="宋体" w:hAnsi="宋体" w:eastAsia="宋体" w:cs="宋体"/>
        </w:rPr>
        <w:t>支出前提下，一是</w:t>
      </w:r>
      <w:r>
        <w:rPr>
          <w:rFonts w:hint="eastAsia" w:ascii="宋体" w:hAnsi="宋体" w:eastAsia="宋体" w:cs="宋体"/>
          <w:color w:val="000000"/>
          <w:kern w:val="0"/>
        </w:rPr>
        <w:t>财政收支任务圆满完成；二是足额筹措资金保障了基础设施建设，重点项目，重点工作的开展；三是</w:t>
      </w:r>
      <w:r>
        <w:rPr>
          <w:rFonts w:hint="eastAsia" w:ascii="宋体" w:hAnsi="宋体" w:eastAsia="宋体" w:cs="宋体"/>
        </w:rPr>
        <w:t>在预算、决算、国库支付管理、国资监管、政府采购、金融风险防范改善基础金融环境、债务管理工作中取得很大的成效。</w:t>
      </w:r>
    </w:p>
    <w:p>
      <w:pPr>
        <w:numPr>
          <w:ilvl w:val="0"/>
          <w:numId w:val="9"/>
        </w:numPr>
        <w:spacing w:line="580" w:lineRule="exact"/>
        <w:ind w:firstLine="640" w:firstLineChars="200"/>
        <w:rPr>
          <w:rFonts w:ascii="??_GB2312" w:hAnsi="??_GB2312" w:cs="??_GB2312"/>
          <w:sz w:val="32"/>
          <w:szCs w:val="32"/>
        </w:rPr>
      </w:pPr>
      <w:r>
        <w:rPr>
          <w:rFonts w:hint="eastAsia" w:ascii="宋体" w:hAnsi="宋体" w:cs="宋体"/>
          <w:sz w:val="32"/>
          <w:szCs w:val="32"/>
        </w:rPr>
        <w:t>存在问题。</w:t>
      </w:r>
    </w:p>
    <w:p>
      <w:pPr>
        <w:pStyle w:val="31"/>
        <w:ind w:firstLine="640"/>
        <w:rPr>
          <w:rFonts w:hAnsi="??_GB2312" w:cs="??_GB2312"/>
        </w:rPr>
      </w:pPr>
      <w:r>
        <w:rPr>
          <w:rFonts w:hint="eastAsia" w:ascii="宋体" w:hAnsi="宋体" w:eastAsia="宋体" w:cs="宋体"/>
        </w:rPr>
        <w:t>因为项目大多数都是委托业务费，服务时间都是以年为期限，所以支付时间都集中在下旬或者年底，造成项目支出滞后，整体预算执行相对进度不合理。</w:t>
      </w:r>
    </w:p>
    <w:p>
      <w:pPr>
        <w:numPr>
          <w:ilvl w:val="0"/>
          <w:numId w:val="9"/>
        </w:numPr>
        <w:spacing w:line="580" w:lineRule="exact"/>
        <w:ind w:firstLine="640" w:firstLineChars="200"/>
        <w:rPr>
          <w:rFonts w:ascii="??_GB2312" w:hAnsi="??_GB2312" w:cs="??_GB2312"/>
          <w:sz w:val="32"/>
          <w:szCs w:val="32"/>
        </w:rPr>
      </w:pPr>
      <w:r>
        <w:rPr>
          <w:rFonts w:hint="eastAsia" w:ascii="宋体" w:hAnsi="宋体" w:cs="宋体"/>
          <w:sz w:val="32"/>
          <w:szCs w:val="32"/>
        </w:rPr>
        <w:t>改进建议。</w:t>
      </w:r>
    </w:p>
    <w:p>
      <w:pPr>
        <w:pStyle w:val="31"/>
        <w:ind w:firstLine="640"/>
        <w:rPr>
          <w:rFonts w:hAnsi="??_GB2312" w:cs="??_GB2312"/>
        </w:rPr>
      </w:pPr>
      <w:r>
        <w:rPr>
          <w:rFonts w:hint="eastAsia" w:ascii="宋体" w:hAnsi="宋体" w:eastAsia="宋体" w:cs="宋体"/>
        </w:rPr>
        <w:t>在今后的工作一方面要严格预算编制，做到细化精确，确保所欲费用纳入财政预算中；另一方面要严格落实专项经费使用管理规定，做到专款专用；三是在经费开支上严格按照八项规定执行。</w:t>
      </w:r>
    </w:p>
    <w:p>
      <w:pPr>
        <w:spacing w:line="580" w:lineRule="exact"/>
        <w:ind w:firstLine="640" w:firstLineChars="200"/>
        <w:rPr>
          <w:rFonts w:ascii="??_GB2312" w:hAnsi="??_GB2312" w:cs="??_GB2312"/>
          <w:sz w:val="32"/>
          <w:szCs w:val="32"/>
        </w:rPr>
      </w:pPr>
    </w:p>
    <w:p>
      <w:pPr>
        <w:widowControl/>
        <w:jc w:val="left"/>
        <w:rPr>
          <w:rFonts w:ascii="??_GB2312" w:hAnsi="??_GB2312" w:cs="??_GB2312"/>
          <w:sz w:val="32"/>
          <w:szCs w:val="32"/>
        </w:rPr>
      </w:pPr>
      <w:r>
        <w:rPr>
          <w:rFonts w:ascii="??_GB2312" w:hAnsi="??_GB2312" w:cs="??_GB2312"/>
          <w:sz w:val="32"/>
          <w:szCs w:val="32"/>
        </w:rPr>
        <w:br w:type="page"/>
      </w:r>
    </w:p>
    <w:p>
      <w:pPr>
        <w:spacing w:line="600" w:lineRule="exact"/>
        <w:jc w:val="center"/>
        <w:outlineLvl w:val="0"/>
        <w:rPr>
          <w:rStyle w:val="16"/>
          <w:rFonts w:ascii="黑体" w:hAnsi="黑体" w:eastAsia="黑体"/>
          <w:b w:val="0"/>
        </w:rPr>
      </w:pPr>
      <w:bookmarkStart w:id="60" w:name="_Toc15396618"/>
      <w:r>
        <w:rPr>
          <w:rFonts w:hint="eastAsia" w:ascii="黑体" w:hAnsi="黑体" w:eastAsia="黑体"/>
          <w:color w:val="000000"/>
          <w:sz w:val="44"/>
          <w:szCs w:val="44"/>
        </w:rPr>
        <w:t>第</w:t>
      </w:r>
      <w:r>
        <w:rPr>
          <w:rStyle w:val="16"/>
          <w:rFonts w:hint="eastAsia" w:ascii="黑体" w:hAnsi="黑体" w:eastAsia="黑体"/>
          <w:b w:val="0"/>
        </w:rPr>
        <w:t>五部分</w:t>
      </w:r>
      <w:r>
        <w:rPr>
          <w:rStyle w:val="16"/>
          <w:rFonts w:ascii="黑体" w:hAnsi="黑体" w:eastAsia="黑体"/>
          <w:b w:val="0"/>
        </w:rPr>
        <w:t xml:space="preserve"> </w:t>
      </w:r>
      <w:r>
        <w:rPr>
          <w:rStyle w:val="16"/>
          <w:rFonts w:hint="eastAsia" w:ascii="黑体" w:hAnsi="黑体" w:eastAsia="黑体"/>
          <w:b w:val="0"/>
        </w:rPr>
        <w:t>附表</w:t>
      </w:r>
      <w:bookmarkEnd w:id="57"/>
      <w:bookmarkEnd w:id="60"/>
    </w:p>
    <w:p>
      <w:pPr>
        <w:spacing w:line="600" w:lineRule="exact"/>
        <w:jc w:val="center"/>
        <w:outlineLvl w:val="0"/>
        <w:rPr>
          <w:rFonts w:ascii="仿宋" w:hAnsi="仿宋" w:eastAsia="仿宋"/>
          <w:b/>
          <w:color w:val="000000"/>
          <w:sz w:val="44"/>
          <w:szCs w:val="44"/>
        </w:rPr>
      </w:pPr>
    </w:p>
    <w:p>
      <w:pPr>
        <w:pStyle w:val="3"/>
        <w:rPr>
          <w:rFonts w:ascii="??_GB2312" w:hAnsi="??_GB2312" w:cs="??_GB2312"/>
          <w:color w:val="000000"/>
        </w:rPr>
      </w:pPr>
      <w:bookmarkStart w:id="61" w:name="_Toc15396619"/>
      <w:r>
        <w:rPr>
          <w:rFonts w:hint="eastAsia" w:ascii="宋体" w:hAnsi="宋体" w:cs="宋体"/>
          <w:b w:val="0"/>
          <w:color w:val="000000"/>
        </w:rPr>
        <w:t>一、收</w:t>
      </w:r>
      <w:r>
        <w:rPr>
          <w:rStyle w:val="17"/>
          <w:rFonts w:hint="eastAsia" w:ascii="宋体" w:hAnsi="宋体" w:cs="宋体"/>
          <w:b w:val="0"/>
          <w:bCs w:val="0"/>
        </w:rPr>
        <w:t>入支出决算总表</w:t>
      </w:r>
      <w:bookmarkEnd w:id="61"/>
    </w:p>
    <w:p>
      <w:pPr>
        <w:pStyle w:val="3"/>
        <w:rPr>
          <w:rFonts w:ascii="??_GB2312" w:hAnsi="??_GB2312" w:cs="??_GB2312"/>
          <w:color w:val="000000"/>
        </w:rPr>
      </w:pPr>
      <w:bookmarkStart w:id="62" w:name="_Toc15396620"/>
      <w:r>
        <w:rPr>
          <w:rFonts w:hint="eastAsia" w:ascii="宋体" w:hAnsi="宋体" w:cs="宋体"/>
          <w:b w:val="0"/>
          <w:color w:val="000000"/>
        </w:rPr>
        <w:t>二、收</w:t>
      </w:r>
      <w:r>
        <w:rPr>
          <w:rStyle w:val="17"/>
          <w:rFonts w:hint="eastAsia" w:ascii="宋体" w:hAnsi="宋体" w:cs="宋体"/>
          <w:b w:val="0"/>
          <w:bCs w:val="0"/>
        </w:rPr>
        <w:t>入总表</w:t>
      </w:r>
      <w:bookmarkEnd w:id="62"/>
    </w:p>
    <w:p>
      <w:pPr>
        <w:pStyle w:val="3"/>
        <w:rPr>
          <w:rFonts w:ascii="??_GB2312" w:hAnsi="??_GB2312" w:cs="??_GB2312"/>
          <w:color w:val="000000"/>
        </w:rPr>
      </w:pPr>
      <w:bookmarkStart w:id="63" w:name="_Toc15396621"/>
      <w:r>
        <w:rPr>
          <w:rStyle w:val="17"/>
          <w:rFonts w:hint="eastAsia" w:ascii="宋体" w:hAnsi="宋体" w:cs="宋体"/>
          <w:b w:val="0"/>
          <w:bCs w:val="0"/>
        </w:rPr>
        <w:t>三、</w:t>
      </w:r>
      <w:r>
        <w:rPr>
          <w:rFonts w:hint="eastAsia" w:ascii="宋体" w:hAnsi="宋体" w:cs="宋体"/>
          <w:b w:val="0"/>
          <w:color w:val="000000"/>
        </w:rPr>
        <w:t>支</w:t>
      </w:r>
      <w:r>
        <w:rPr>
          <w:rStyle w:val="17"/>
          <w:rFonts w:hint="eastAsia" w:ascii="宋体" w:hAnsi="宋体" w:cs="宋体"/>
          <w:b w:val="0"/>
          <w:bCs w:val="0"/>
        </w:rPr>
        <w:t>出总表</w:t>
      </w:r>
      <w:bookmarkEnd w:id="63"/>
    </w:p>
    <w:p>
      <w:pPr>
        <w:pStyle w:val="3"/>
        <w:rPr>
          <w:rFonts w:ascii="??_GB2312" w:hAnsi="??_GB2312" w:cs="??_GB2312"/>
          <w:b w:val="0"/>
          <w:color w:val="000000"/>
        </w:rPr>
      </w:pPr>
      <w:bookmarkStart w:id="64" w:name="_Toc15396622"/>
      <w:r>
        <w:rPr>
          <w:rStyle w:val="17"/>
          <w:rFonts w:hint="eastAsia" w:ascii="宋体" w:hAnsi="宋体" w:cs="宋体"/>
          <w:b w:val="0"/>
          <w:bCs w:val="0"/>
        </w:rPr>
        <w:t>四、</w:t>
      </w:r>
      <w:r>
        <w:rPr>
          <w:rFonts w:hint="eastAsia" w:ascii="宋体" w:hAnsi="宋体" w:cs="宋体"/>
          <w:b w:val="0"/>
          <w:color w:val="000000"/>
        </w:rPr>
        <w:t>财</w:t>
      </w:r>
      <w:r>
        <w:rPr>
          <w:rStyle w:val="17"/>
          <w:rFonts w:hint="eastAsia" w:ascii="宋体" w:hAnsi="宋体" w:cs="宋体"/>
          <w:b w:val="0"/>
          <w:bCs w:val="0"/>
        </w:rPr>
        <w:t>政拨款收入支出决算总表</w:t>
      </w:r>
      <w:bookmarkEnd w:id="64"/>
    </w:p>
    <w:p>
      <w:pPr>
        <w:pStyle w:val="3"/>
        <w:rPr>
          <w:rFonts w:ascii="??_GB2312" w:hAnsi="??_GB2312" w:cs="??_GB2312"/>
          <w:color w:val="000000"/>
        </w:rPr>
      </w:pPr>
      <w:bookmarkStart w:id="65" w:name="_Toc15396623"/>
      <w:r>
        <w:rPr>
          <w:rStyle w:val="17"/>
          <w:rFonts w:hint="eastAsia" w:ascii="宋体" w:hAnsi="宋体" w:cs="宋体"/>
          <w:b w:val="0"/>
          <w:bCs w:val="0"/>
        </w:rPr>
        <w:t>五、</w:t>
      </w:r>
      <w:r>
        <w:rPr>
          <w:rFonts w:hint="eastAsia" w:ascii="宋体" w:hAnsi="宋体" w:cs="宋体"/>
          <w:b w:val="0"/>
          <w:color w:val="000000"/>
        </w:rPr>
        <w:t>财</w:t>
      </w:r>
      <w:r>
        <w:rPr>
          <w:rStyle w:val="17"/>
          <w:rFonts w:hint="eastAsia" w:ascii="宋体" w:hAnsi="宋体" w:cs="宋体"/>
          <w:b w:val="0"/>
          <w:bCs w:val="0"/>
        </w:rPr>
        <w:t>政拨款支出决算明细表（政府经济分类科目）</w:t>
      </w:r>
      <w:bookmarkEnd w:id="65"/>
    </w:p>
    <w:p>
      <w:pPr>
        <w:pStyle w:val="3"/>
        <w:rPr>
          <w:rFonts w:ascii="??_GB2312" w:hAnsi="??_GB2312" w:cs="??_GB2312"/>
          <w:color w:val="000000"/>
        </w:rPr>
      </w:pPr>
      <w:bookmarkStart w:id="66" w:name="_Toc15396624"/>
      <w:r>
        <w:rPr>
          <w:rStyle w:val="17"/>
          <w:rFonts w:hint="eastAsia" w:ascii="宋体" w:hAnsi="宋体" w:cs="宋体"/>
          <w:b w:val="0"/>
          <w:bCs w:val="0"/>
        </w:rPr>
        <w:t>六、</w:t>
      </w:r>
      <w:r>
        <w:rPr>
          <w:rFonts w:hint="eastAsia" w:ascii="宋体" w:hAnsi="宋体" w:cs="宋体"/>
          <w:b w:val="0"/>
          <w:color w:val="000000"/>
        </w:rPr>
        <w:t>一</w:t>
      </w:r>
      <w:r>
        <w:rPr>
          <w:rStyle w:val="17"/>
          <w:rFonts w:hint="eastAsia" w:ascii="宋体" w:hAnsi="宋体" w:cs="宋体"/>
          <w:b w:val="0"/>
          <w:bCs w:val="0"/>
        </w:rPr>
        <w:t>般公共预算财政拨款支出决算表</w:t>
      </w:r>
      <w:bookmarkEnd w:id="66"/>
    </w:p>
    <w:p>
      <w:pPr>
        <w:pStyle w:val="3"/>
        <w:rPr>
          <w:rFonts w:ascii="??_GB2312" w:hAnsi="??_GB2312" w:cs="??_GB2312"/>
          <w:color w:val="000000"/>
        </w:rPr>
      </w:pPr>
      <w:bookmarkStart w:id="67" w:name="_Toc15396625"/>
      <w:r>
        <w:rPr>
          <w:rStyle w:val="17"/>
          <w:rFonts w:hint="eastAsia" w:ascii="宋体" w:hAnsi="宋体" w:cs="宋体"/>
          <w:b w:val="0"/>
          <w:bCs w:val="0"/>
        </w:rPr>
        <w:t>七、</w:t>
      </w:r>
      <w:r>
        <w:rPr>
          <w:rFonts w:hint="eastAsia" w:ascii="宋体" w:hAnsi="宋体" w:cs="宋体"/>
          <w:b w:val="0"/>
          <w:color w:val="000000"/>
        </w:rPr>
        <w:t>一</w:t>
      </w:r>
      <w:r>
        <w:rPr>
          <w:rStyle w:val="17"/>
          <w:rFonts w:hint="eastAsia" w:ascii="宋体" w:hAnsi="宋体" w:cs="宋体"/>
          <w:b w:val="0"/>
          <w:bCs w:val="0"/>
        </w:rPr>
        <w:t>般公共预算财政拨款支出决算明细表</w:t>
      </w:r>
      <w:bookmarkEnd w:id="67"/>
    </w:p>
    <w:p>
      <w:pPr>
        <w:pStyle w:val="3"/>
        <w:rPr>
          <w:rFonts w:ascii="??_GB2312" w:hAnsi="??_GB2312" w:cs="??_GB2312"/>
          <w:color w:val="000000"/>
        </w:rPr>
      </w:pPr>
      <w:bookmarkStart w:id="68" w:name="_Toc15396626"/>
      <w:r>
        <w:rPr>
          <w:rStyle w:val="17"/>
          <w:rFonts w:hint="eastAsia" w:ascii="宋体" w:hAnsi="宋体" w:cs="宋体"/>
          <w:b w:val="0"/>
          <w:bCs w:val="0"/>
        </w:rPr>
        <w:t>八、</w:t>
      </w:r>
      <w:r>
        <w:rPr>
          <w:rFonts w:hint="eastAsia" w:ascii="宋体" w:hAnsi="宋体" w:cs="宋体"/>
          <w:b w:val="0"/>
          <w:color w:val="000000"/>
        </w:rPr>
        <w:t>一</w:t>
      </w:r>
      <w:r>
        <w:rPr>
          <w:rStyle w:val="17"/>
          <w:rFonts w:hint="eastAsia" w:ascii="宋体" w:hAnsi="宋体" w:cs="宋体"/>
          <w:b w:val="0"/>
          <w:bCs w:val="0"/>
        </w:rPr>
        <w:t>般公共预算财政拨款基本支出决算表</w:t>
      </w:r>
      <w:bookmarkEnd w:id="68"/>
    </w:p>
    <w:p>
      <w:pPr>
        <w:pStyle w:val="3"/>
        <w:rPr>
          <w:rFonts w:ascii="??_GB2312" w:hAnsi="??_GB2312" w:cs="??_GB2312"/>
          <w:color w:val="000000"/>
        </w:rPr>
      </w:pPr>
      <w:bookmarkStart w:id="69" w:name="_Toc15396627"/>
      <w:r>
        <w:rPr>
          <w:rStyle w:val="17"/>
          <w:rFonts w:hint="eastAsia" w:ascii="宋体" w:hAnsi="宋体" w:cs="宋体"/>
          <w:b w:val="0"/>
          <w:bCs w:val="0"/>
        </w:rPr>
        <w:t>九、</w:t>
      </w:r>
      <w:r>
        <w:rPr>
          <w:rFonts w:hint="eastAsia" w:ascii="宋体" w:hAnsi="宋体" w:cs="宋体"/>
          <w:b w:val="0"/>
          <w:color w:val="000000"/>
        </w:rPr>
        <w:t>一</w:t>
      </w:r>
      <w:r>
        <w:rPr>
          <w:rStyle w:val="17"/>
          <w:rFonts w:hint="eastAsia" w:ascii="宋体" w:hAnsi="宋体" w:cs="宋体"/>
          <w:b w:val="0"/>
          <w:bCs w:val="0"/>
        </w:rPr>
        <w:t>般公共预算财政拨款项目支出决算表</w:t>
      </w:r>
      <w:bookmarkEnd w:id="69"/>
    </w:p>
    <w:p>
      <w:pPr>
        <w:pStyle w:val="3"/>
        <w:rPr>
          <w:rFonts w:ascii="??_GB2312" w:hAnsi="??_GB2312" w:cs="??_GB2312"/>
          <w:color w:val="000000"/>
        </w:rPr>
      </w:pPr>
      <w:bookmarkStart w:id="70" w:name="_Toc15396628"/>
      <w:r>
        <w:rPr>
          <w:rStyle w:val="17"/>
          <w:rFonts w:hint="eastAsia" w:ascii="宋体" w:hAnsi="宋体" w:cs="宋体"/>
          <w:b w:val="0"/>
          <w:bCs w:val="0"/>
        </w:rPr>
        <w:t>十、</w:t>
      </w:r>
      <w:r>
        <w:rPr>
          <w:rFonts w:hint="eastAsia" w:ascii="宋体" w:hAnsi="宋体" w:cs="宋体"/>
          <w:b w:val="0"/>
          <w:color w:val="000000"/>
        </w:rPr>
        <w:t>一</w:t>
      </w:r>
      <w:r>
        <w:rPr>
          <w:rStyle w:val="17"/>
          <w:rFonts w:hint="eastAsia" w:ascii="宋体" w:hAnsi="宋体" w:cs="宋体"/>
          <w:b w:val="0"/>
          <w:bCs w:val="0"/>
        </w:rPr>
        <w:t>般公共预算财政拨款</w:t>
      </w:r>
      <w:r>
        <w:rPr>
          <w:rStyle w:val="17"/>
          <w:rFonts w:ascii="??_GB2312" w:hAnsi="??_GB2312" w:cs="??_GB2312"/>
          <w:b w:val="0"/>
          <w:bCs w:val="0"/>
        </w:rPr>
        <w:t>“</w:t>
      </w:r>
      <w:r>
        <w:rPr>
          <w:rStyle w:val="17"/>
          <w:rFonts w:hint="eastAsia" w:ascii="宋体" w:hAnsi="宋体" w:cs="宋体"/>
          <w:b w:val="0"/>
          <w:bCs w:val="0"/>
        </w:rPr>
        <w:t>三公</w:t>
      </w:r>
      <w:r>
        <w:rPr>
          <w:rStyle w:val="17"/>
          <w:rFonts w:ascii="??_GB2312" w:hAnsi="??_GB2312" w:cs="??_GB2312"/>
          <w:b w:val="0"/>
          <w:bCs w:val="0"/>
        </w:rPr>
        <w:t>”</w:t>
      </w:r>
      <w:r>
        <w:rPr>
          <w:rStyle w:val="17"/>
          <w:rFonts w:hint="eastAsia" w:ascii="宋体" w:hAnsi="宋体" w:cs="宋体"/>
          <w:b w:val="0"/>
          <w:bCs w:val="0"/>
        </w:rPr>
        <w:t>经费支出决算表</w:t>
      </w:r>
      <w:bookmarkEnd w:id="70"/>
    </w:p>
    <w:p>
      <w:pPr>
        <w:pStyle w:val="3"/>
        <w:rPr>
          <w:rFonts w:ascii="??_GB2312" w:hAnsi="??_GB2312" w:cs="??_GB2312"/>
          <w:color w:val="000000"/>
        </w:rPr>
      </w:pPr>
      <w:bookmarkStart w:id="71" w:name="_Toc15396629"/>
      <w:r>
        <w:rPr>
          <w:rStyle w:val="17"/>
          <w:rFonts w:hint="eastAsia" w:ascii="宋体" w:hAnsi="宋体" w:cs="宋体"/>
          <w:b w:val="0"/>
          <w:bCs w:val="0"/>
        </w:rPr>
        <w:t>十一、</w:t>
      </w:r>
      <w:r>
        <w:rPr>
          <w:rFonts w:hint="eastAsia" w:ascii="宋体" w:hAnsi="宋体" w:cs="宋体"/>
          <w:b w:val="0"/>
          <w:color w:val="000000"/>
        </w:rPr>
        <w:t>政</w:t>
      </w:r>
      <w:r>
        <w:rPr>
          <w:rStyle w:val="17"/>
          <w:rFonts w:hint="eastAsia" w:ascii="宋体" w:hAnsi="宋体" w:cs="宋体"/>
          <w:b w:val="0"/>
          <w:bCs w:val="0"/>
        </w:rPr>
        <w:t>府性基金预算财政拨款收入支出决算表</w:t>
      </w:r>
      <w:bookmarkEnd w:id="71"/>
    </w:p>
    <w:p>
      <w:pPr>
        <w:pStyle w:val="3"/>
        <w:rPr>
          <w:rFonts w:ascii="??_GB2312" w:hAnsi="??_GB2312" w:cs="??_GB2312"/>
          <w:color w:val="000000"/>
        </w:rPr>
      </w:pPr>
      <w:bookmarkStart w:id="72" w:name="_Toc15396630"/>
      <w:r>
        <w:rPr>
          <w:rStyle w:val="17"/>
          <w:rFonts w:hint="eastAsia" w:ascii="宋体" w:hAnsi="宋体" w:cs="宋体"/>
          <w:b w:val="0"/>
          <w:bCs w:val="0"/>
        </w:rPr>
        <w:t>十二、</w:t>
      </w:r>
      <w:r>
        <w:rPr>
          <w:rFonts w:hint="eastAsia" w:ascii="宋体" w:hAnsi="宋体" w:cs="宋体"/>
          <w:b w:val="0"/>
          <w:color w:val="000000"/>
        </w:rPr>
        <w:t>政</w:t>
      </w:r>
      <w:r>
        <w:rPr>
          <w:rStyle w:val="17"/>
          <w:rFonts w:hint="eastAsia" w:ascii="宋体" w:hAnsi="宋体" w:cs="宋体"/>
          <w:b w:val="0"/>
          <w:bCs w:val="0"/>
        </w:rPr>
        <w:t>府性基金预算财政拨款</w:t>
      </w:r>
      <w:r>
        <w:rPr>
          <w:rStyle w:val="17"/>
          <w:rFonts w:ascii="??_GB2312" w:hAnsi="??_GB2312" w:cs="??_GB2312"/>
          <w:b w:val="0"/>
          <w:bCs w:val="0"/>
        </w:rPr>
        <w:t>“</w:t>
      </w:r>
      <w:r>
        <w:rPr>
          <w:rStyle w:val="17"/>
          <w:rFonts w:hint="eastAsia" w:ascii="宋体" w:hAnsi="宋体" w:cs="宋体"/>
          <w:b w:val="0"/>
          <w:bCs w:val="0"/>
        </w:rPr>
        <w:t>三公</w:t>
      </w:r>
      <w:r>
        <w:rPr>
          <w:rStyle w:val="17"/>
          <w:rFonts w:ascii="??_GB2312" w:hAnsi="??_GB2312" w:cs="??_GB2312"/>
          <w:b w:val="0"/>
          <w:bCs w:val="0"/>
        </w:rPr>
        <w:t>”</w:t>
      </w:r>
      <w:r>
        <w:rPr>
          <w:rStyle w:val="17"/>
          <w:rFonts w:hint="eastAsia" w:ascii="宋体" w:hAnsi="宋体" w:cs="宋体"/>
          <w:b w:val="0"/>
          <w:bCs w:val="0"/>
        </w:rPr>
        <w:t>经费支出决算表</w:t>
      </w:r>
      <w:bookmarkEnd w:id="72"/>
    </w:p>
    <w:p>
      <w:pPr>
        <w:pStyle w:val="3"/>
        <w:rPr>
          <w:rFonts w:ascii="??_GB2312" w:hAnsi="??_GB2312" w:cs="??_GB2312"/>
          <w:color w:val="000000"/>
        </w:rPr>
      </w:pPr>
      <w:bookmarkStart w:id="73" w:name="_Toc15396631"/>
      <w:r>
        <w:rPr>
          <w:rStyle w:val="17"/>
          <w:rFonts w:hint="eastAsia" w:ascii="宋体" w:hAnsi="宋体" w:cs="宋体"/>
          <w:b w:val="0"/>
          <w:bCs w:val="0"/>
        </w:rPr>
        <w:t>十三、</w:t>
      </w:r>
      <w:r>
        <w:rPr>
          <w:rFonts w:hint="eastAsia" w:ascii="宋体" w:hAnsi="宋体" w:cs="宋体"/>
          <w:b w:val="0"/>
          <w:color w:val="000000"/>
        </w:rPr>
        <w:t>国</w:t>
      </w:r>
      <w:r>
        <w:rPr>
          <w:rStyle w:val="17"/>
          <w:rFonts w:hint="eastAsia" w:ascii="宋体" w:hAnsi="宋体" w:cs="宋体"/>
          <w:b w:val="0"/>
          <w:bCs w:val="0"/>
        </w:rPr>
        <w:t>有资本经营预算支出决算表</w:t>
      </w:r>
      <w:bookmarkEnd w:id="73"/>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21</w:t>
    </w:r>
    <w:r>
      <w:rPr>
        <w:lang w:val="zh-CN"/>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1">
    <w:nsid w:val="D51397A6"/>
    <w:multiLevelType w:val="singleLevel"/>
    <w:tmpl w:val="D51397A6"/>
    <w:lvl w:ilvl="0" w:tentative="0">
      <w:start w:val="2"/>
      <w:numFmt w:val="chineseCounting"/>
      <w:suff w:val="nothing"/>
      <w:lvlText w:val="（%1）"/>
      <w:lvlJc w:val="left"/>
      <w:rPr>
        <w:rFonts w:hint="eastAsia" w:cs="Times New Roman"/>
      </w:rPr>
    </w:lvl>
  </w:abstractNum>
  <w:abstractNum w:abstractNumId="2">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3">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5">
    <w:nsid w:val="17F426B7"/>
    <w:multiLevelType w:val="multilevel"/>
    <w:tmpl w:val="17F426B7"/>
    <w:lvl w:ilvl="0" w:tentative="0">
      <w:start w:val="10"/>
      <w:numFmt w:val="japaneseCounting"/>
      <w:lvlText w:val="%1、"/>
      <w:lvlJc w:val="left"/>
      <w:pPr>
        <w:ind w:left="1429" w:hanging="720"/>
      </w:pPr>
      <w:rPr>
        <w:rFonts w:hint="default" w:cs="Times New Roman"/>
      </w:rPr>
    </w:lvl>
    <w:lvl w:ilvl="1" w:tentative="0">
      <w:start w:val="1"/>
      <w:numFmt w:val="lowerLetter"/>
      <w:lvlText w:val="%2)"/>
      <w:lvlJc w:val="left"/>
      <w:pPr>
        <w:ind w:left="1549" w:hanging="420"/>
      </w:pPr>
      <w:rPr>
        <w:rFonts w:cs="Times New Roman"/>
      </w:rPr>
    </w:lvl>
    <w:lvl w:ilvl="2" w:tentative="0">
      <w:start w:val="1"/>
      <w:numFmt w:val="lowerRoman"/>
      <w:lvlText w:val="%3."/>
      <w:lvlJc w:val="right"/>
      <w:pPr>
        <w:ind w:left="1969" w:hanging="420"/>
      </w:pPr>
      <w:rPr>
        <w:rFonts w:cs="Times New Roman"/>
      </w:rPr>
    </w:lvl>
    <w:lvl w:ilvl="3" w:tentative="0">
      <w:start w:val="1"/>
      <w:numFmt w:val="decimal"/>
      <w:lvlText w:val="%4."/>
      <w:lvlJc w:val="left"/>
      <w:pPr>
        <w:ind w:left="2389" w:hanging="420"/>
      </w:pPr>
      <w:rPr>
        <w:rFonts w:cs="Times New Roman"/>
      </w:rPr>
    </w:lvl>
    <w:lvl w:ilvl="4" w:tentative="0">
      <w:start w:val="1"/>
      <w:numFmt w:val="lowerLetter"/>
      <w:lvlText w:val="%5)"/>
      <w:lvlJc w:val="left"/>
      <w:pPr>
        <w:ind w:left="2809" w:hanging="420"/>
      </w:pPr>
      <w:rPr>
        <w:rFonts w:cs="Times New Roman"/>
      </w:rPr>
    </w:lvl>
    <w:lvl w:ilvl="5" w:tentative="0">
      <w:start w:val="1"/>
      <w:numFmt w:val="lowerRoman"/>
      <w:lvlText w:val="%6."/>
      <w:lvlJc w:val="right"/>
      <w:pPr>
        <w:ind w:left="3229" w:hanging="420"/>
      </w:pPr>
      <w:rPr>
        <w:rFonts w:cs="Times New Roman"/>
      </w:rPr>
    </w:lvl>
    <w:lvl w:ilvl="6" w:tentative="0">
      <w:start w:val="1"/>
      <w:numFmt w:val="decimal"/>
      <w:lvlText w:val="%7."/>
      <w:lvlJc w:val="left"/>
      <w:pPr>
        <w:ind w:left="3649" w:hanging="420"/>
      </w:pPr>
      <w:rPr>
        <w:rFonts w:cs="Times New Roman"/>
      </w:rPr>
    </w:lvl>
    <w:lvl w:ilvl="7" w:tentative="0">
      <w:start w:val="1"/>
      <w:numFmt w:val="lowerLetter"/>
      <w:lvlText w:val="%8)"/>
      <w:lvlJc w:val="left"/>
      <w:pPr>
        <w:ind w:left="4069" w:hanging="420"/>
      </w:pPr>
      <w:rPr>
        <w:rFonts w:cs="Times New Roman"/>
      </w:rPr>
    </w:lvl>
    <w:lvl w:ilvl="8" w:tentative="0">
      <w:start w:val="1"/>
      <w:numFmt w:val="lowerRoman"/>
      <w:lvlText w:val="%9."/>
      <w:lvlJc w:val="right"/>
      <w:pPr>
        <w:ind w:left="4489" w:hanging="420"/>
      </w:pPr>
      <w:rPr>
        <w:rFonts w:cs="Times New Roman"/>
      </w:rPr>
    </w:lvl>
  </w:abstractNum>
  <w:abstractNum w:abstractNumId="6">
    <w:nsid w:val="34F85EAF"/>
    <w:multiLevelType w:val="multilevel"/>
    <w:tmpl w:val="34F85EAF"/>
    <w:lvl w:ilvl="0" w:tentative="0">
      <w:start w:val="1"/>
      <w:numFmt w:val="chineseCountingThousand"/>
      <w:pStyle w:val="30"/>
      <w:suff w:val="nothing"/>
      <w:lvlText w:val="%1、"/>
      <w:lvlJc w:val="left"/>
      <w:pPr>
        <w:ind w:firstLine="637"/>
      </w:pPr>
      <w:rPr>
        <w:rFonts w:hint="eastAsia" w:cs="Times New Roman"/>
      </w:rPr>
    </w:lvl>
    <w:lvl w:ilvl="1" w:tentative="0">
      <w:start w:val="1"/>
      <w:numFmt w:val="lowerLetter"/>
      <w:lvlText w:val="%2)"/>
      <w:lvlJc w:val="left"/>
      <w:pPr>
        <w:ind w:left="1477" w:hanging="420"/>
      </w:pPr>
      <w:rPr>
        <w:rFonts w:cs="Times New Roman"/>
      </w:rPr>
    </w:lvl>
    <w:lvl w:ilvl="2" w:tentative="0">
      <w:start w:val="1"/>
      <w:numFmt w:val="lowerRoman"/>
      <w:lvlText w:val="%3."/>
      <w:lvlJc w:val="right"/>
      <w:pPr>
        <w:ind w:left="1897" w:hanging="420"/>
      </w:pPr>
      <w:rPr>
        <w:rFonts w:cs="Times New Roman"/>
      </w:rPr>
    </w:lvl>
    <w:lvl w:ilvl="3" w:tentative="0">
      <w:start w:val="1"/>
      <w:numFmt w:val="decimal"/>
      <w:lvlText w:val="%4."/>
      <w:lvlJc w:val="left"/>
      <w:pPr>
        <w:ind w:left="2317" w:hanging="420"/>
      </w:pPr>
      <w:rPr>
        <w:rFonts w:cs="Times New Roman"/>
      </w:rPr>
    </w:lvl>
    <w:lvl w:ilvl="4" w:tentative="0">
      <w:start w:val="1"/>
      <w:numFmt w:val="lowerLetter"/>
      <w:lvlText w:val="%5)"/>
      <w:lvlJc w:val="left"/>
      <w:pPr>
        <w:ind w:left="2737" w:hanging="420"/>
      </w:pPr>
      <w:rPr>
        <w:rFonts w:cs="Times New Roman"/>
      </w:rPr>
    </w:lvl>
    <w:lvl w:ilvl="5" w:tentative="0">
      <w:start w:val="1"/>
      <w:numFmt w:val="lowerRoman"/>
      <w:lvlText w:val="%6."/>
      <w:lvlJc w:val="right"/>
      <w:pPr>
        <w:ind w:left="3157" w:hanging="420"/>
      </w:pPr>
      <w:rPr>
        <w:rFonts w:cs="Times New Roman"/>
      </w:rPr>
    </w:lvl>
    <w:lvl w:ilvl="6" w:tentative="0">
      <w:start w:val="1"/>
      <w:numFmt w:val="decimal"/>
      <w:lvlText w:val="%7."/>
      <w:lvlJc w:val="left"/>
      <w:pPr>
        <w:ind w:left="3577" w:hanging="420"/>
      </w:pPr>
      <w:rPr>
        <w:rFonts w:cs="Times New Roman"/>
      </w:rPr>
    </w:lvl>
    <w:lvl w:ilvl="7" w:tentative="0">
      <w:start w:val="1"/>
      <w:numFmt w:val="lowerLetter"/>
      <w:lvlText w:val="%8)"/>
      <w:lvlJc w:val="left"/>
      <w:pPr>
        <w:ind w:left="3997" w:hanging="420"/>
      </w:pPr>
      <w:rPr>
        <w:rFonts w:cs="Times New Roman"/>
      </w:rPr>
    </w:lvl>
    <w:lvl w:ilvl="8" w:tentative="0">
      <w:start w:val="1"/>
      <w:numFmt w:val="lowerRoman"/>
      <w:lvlText w:val="%9."/>
      <w:lvlJc w:val="right"/>
      <w:pPr>
        <w:ind w:left="4417" w:hanging="420"/>
      </w:pPr>
      <w:rPr>
        <w:rFonts w:cs="Times New Roman"/>
      </w:rPr>
    </w:lvl>
  </w:abstractNum>
  <w:abstractNum w:abstractNumId="7">
    <w:nsid w:val="7EE55BF3"/>
    <w:multiLevelType w:val="multilevel"/>
    <w:tmpl w:val="7EE55BF3"/>
    <w:lvl w:ilvl="0" w:tentative="0">
      <w:start w:val="1"/>
      <w:numFmt w:val="chineseCountingThousand"/>
      <w:pStyle w:val="29"/>
      <w:suff w:val="nothing"/>
      <w:lvlText w:val="（%1）"/>
      <w:lvlJc w:val="left"/>
      <w:pPr>
        <w:ind w:firstLine="635"/>
      </w:pPr>
      <w:rPr>
        <w:rFonts w:hint="eastAsia" w:cs="Times New Roman"/>
      </w:rPr>
    </w:lvl>
    <w:lvl w:ilvl="1" w:tentative="0">
      <w:start w:val="1"/>
      <w:numFmt w:val="decimal"/>
      <w:lvlText w:val="%2."/>
      <w:lvlJc w:val="left"/>
      <w:pPr>
        <w:ind w:left="980" w:hanging="360"/>
      </w:pPr>
      <w:rPr>
        <w:rFonts w:hint="default" w:cs="Times New Roman"/>
      </w:rPr>
    </w:lvl>
    <w:lvl w:ilvl="2" w:tentative="0">
      <w:start w:val="1"/>
      <w:numFmt w:val="lowerRoman"/>
      <w:lvlText w:val="%3."/>
      <w:lvlJc w:val="right"/>
      <w:pPr>
        <w:ind w:left="1460" w:hanging="420"/>
      </w:pPr>
      <w:rPr>
        <w:rFonts w:cs="Times New Roman"/>
      </w:rPr>
    </w:lvl>
    <w:lvl w:ilvl="3" w:tentative="0">
      <w:start w:val="1"/>
      <w:numFmt w:val="decimal"/>
      <w:lvlText w:val="%4."/>
      <w:lvlJc w:val="left"/>
      <w:pPr>
        <w:ind w:left="1880" w:hanging="420"/>
      </w:pPr>
      <w:rPr>
        <w:rFonts w:cs="Times New Roman"/>
      </w:rPr>
    </w:lvl>
    <w:lvl w:ilvl="4" w:tentative="0">
      <w:start w:val="1"/>
      <w:numFmt w:val="lowerLetter"/>
      <w:lvlText w:val="%5)"/>
      <w:lvlJc w:val="left"/>
      <w:pPr>
        <w:ind w:left="2300" w:hanging="420"/>
      </w:pPr>
      <w:rPr>
        <w:rFonts w:cs="Times New Roman"/>
      </w:rPr>
    </w:lvl>
    <w:lvl w:ilvl="5" w:tentative="0">
      <w:start w:val="1"/>
      <w:numFmt w:val="lowerRoman"/>
      <w:lvlText w:val="%6."/>
      <w:lvlJc w:val="right"/>
      <w:pPr>
        <w:ind w:left="2720" w:hanging="420"/>
      </w:pPr>
      <w:rPr>
        <w:rFonts w:cs="Times New Roman"/>
      </w:rPr>
    </w:lvl>
    <w:lvl w:ilvl="6" w:tentative="0">
      <w:start w:val="1"/>
      <w:numFmt w:val="decimal"/>
      <w:lvlText w:val="%7."/>
      <w:lvlJc w:val="left"/>
      <w:pPr>
        <w:ind w:left="3140" w:hanging="420"/>
      </w:pPr>
      <w:rPr>
        <w:rFonts w:cs="Times New Roman"/>
      </w:rPr>
    </w:lvl>
    <w:lvl w:ilvl="7" w:tentative="0">
      <w:start w:val="1"/>
      <w:numFmt w:val="lowerLetter"/>
      <w:lvlText w:val="%8)"/>
      <w:lvlJc w:val="left"/>
      <w:pPr>
        <w:ind w:left="3560" w:hanging="420"/>
      </w:pPr>
      <w:rPr>
        <w:rFonts w:cs="Times New Roman"/>
      </w:rPr>
    </w:lvl>
    <w:lvl w:ilvl="8" w:tentative="0">
      <w:start w:val="1"/>
      <w:numFmt w:val="lowerRoman"/>
      <w:lvlText w:val="%9."/>
      <w:lvlJc w:val="right"/>
      <w:pPr>
        <w:ind w:left="3980" w:hanging="420"/>
      </w:pPr>
      <w:rPr>
        <w:rFonts w:cs="Times New Roman"/>
      </w:rPr>
    </w:lvl>
  </w:abstractNum>
  <w:num w:numId="1">
    <w:abstractNumId w:val="7"/>
  </w:num>
  <w:num w:numId="2">
    <w:abstractNumId w:val="6"/>
  </w:num>
  <w:num w:numId="3">
    <w:abstractNumId w:val="4"/>
  </w:num>
  <w:num w:numId="4">
    <w:abstractNumId w:val="0"/>
  </w:num>
  <w:num w:numId="5">
    <w:abstractNumId w:val="5"/>
  </w:num>
  <w:num w:numId="6">
    <w:abstractNumId w:val="3"/>
  </w:num>
  <w:num w:numId="7">
    <w:abstractNumId w:val="2"/>
  </w:num>
  <w:num w:numId="8">
    <w:abstractNumId w:val="7"/>
    <w:lvlOverride w:ilvl="0">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0MDZjMjBjMDIzNGYyNTI3NDRlYTIwZTE0N2M4YzMifQ=="/>
  </w:docVars>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75BF0"/>
    <w:rsid w:val="00280496"/>
    <w:rsid w:val="00295495"/>
    <w:rsid w:val="002B2613"/>
    <w:rsid w:val="002C4101"/>
    <w:rsid w:val="002D4FB6"/>
    <w:rsid w:val="002F1818"/>
    <w:rsid w:val="002F567B"/>
    <w:rsid w:val="003216A9"/>
    <w:rsid w:val="0032784B"/>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65900"/>
    <w:rsid w:val="00471401"/>
    <w:rsid w:val="00473F31"/>
    <w:rsid w:val="0048263A"/>
    <w:rsid w:val="00487E5D"/>
    <w:rsid w:val="004A711F"/>
    <w:rsid w:val="004B199D"/>
    <w:rsid w:val="004B4690"/>
    <w:rsid w:val="004E0A2D"/>
    <w:rsid w:val="004E206B"/>
    <w:rsid w:val="004E6DF7"/>
    <w:rsid w:val="004F0895"/>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0B78"/>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A3A31"/>
    <w:rsid w:val="009A7F7A"/>
    <w:rsid w:val="009B2C43"/>
    <w:rsid w:val="009B4EAE"/>
    <w:rsid w:val="009B7573"/>
    <w:rsid w:val="009C22F4"/>
    <w:rsid w:val="009C2E98"/>
    <w:rsid w:val="009D00ED"/>
    <w:rsid w:val="009D3447"/>
    <w:rsid w:val="009D4711"/>
    <w:rsid w:val="009F1185"/>
    <w:rsid w:val="009F18CD"/>
    <w:rsid w:val="009F2A13"/>
    <w:rsid w:val="00A04EB0"/>
    <w:rsid w:val="00A13CC1"/>
    <w:rsid w:val="00A16847"/>
    <w:rsid w:val="00A237D8"/>
    <w:rsid w:val="00A268C4"/>
    <w:rsid w:val="00A307CD"/>
    <w:rsid w:val="00A40A00"/>
    <w:rsid w:val="00A4142F"/>
    <w:rsid w:val="00A45C0E"/>
    <w:rsid w:val="00A56DF2"/>
    <w:rsid w:val="00A65547"/>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003D"/>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24FA"/>
    <w:rsid w:val="00BF5BD6"/>
    <w:rsid w:val="00C03E31"/>
    <w:rsid w:val="00C33E72"/>
    <w:rsid w:val="00C354B2"/>
    <w:rsid w:val="00C35554"/>
    <w:rsid w:val="00C4254A"/>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37B68"/>
    <w:rsid w:val="00F417B1"/>
    <w:rsid w:val="00F602DF"/>
    <w:rsid w:val="00F61B04"/>
    <w:rsid w:val="00F81FD9"/>
    <w:rsid w:val="00F841AA"/>
    <w:rsid w:val="00FA23E8"/>
    <w:rsid w:val="00FD3CC1"/>
    <w:rsid w:val="00FF1E02"/>
    <w:rsid w:val="00FF30B4"/>
    <w:rsid w:val="01B800F1"/>
    <w:rsid w:val="03E353A2"/>
    <w:rsid w:val="03F71F4C"/>
    <w:rsid w:val="064D699D"/>
    <w:rsid w:val="0ECB1EC6"/>
    <w:rsid w:val="0FC6165B"/>
    <w:rsid w:val="10C055FF"/>
    <w:rsid w:val="130B2333"/>
    <w:rsid w:val="13425A00"/>
    <w:rsid w:val="14151C0F"/>
    <w:rsid w:val="14805938"/>
    <w:rsid w:val="161873FC"/>
    <w:rsid w:val="16BB723D"/>
    <w:rsid w:val="192122D4"/>
    <w:rsid w:val="192C48EC"/>
    <w:rsid w:val="1A532968"/>
    <w:rsid w:val="1BA72996"/>
    <w:rsid w:val="1C864661"/>
    <w:rsid w:val="1CA703A3"/>
    <w:rsid w:val="1E0A7C64"/>
    <w:rsid w:val="20102E44"/>
    <w:rsid w:val="20EC34B0"/>
    <w:rsid w:val="240371BF"/>
    <w:rsid w:val="25AF14B7"/>
    <w:rsid w:val="27227987"/>
    <w:rsid w:val="28537BCB"/>
    <w:rsid w:val="2865414F"/>
    <w:rsid w:val="287E30C0"/>
    <w:rsid w:val="29BA7243"/>
    <w:rsid w:val="29F2239F"/>
    <w:rsid w:val="29FD04D3"/>
    <w:rsid w:val="2AB631F9"/>
    <w:rsid w:val="2F192700"/>
    <w:rsid w:val="300F0E9A"/>
    <w:rsid w:val="319F7F4E"/>
    <w:rsid w:val="3264169E"/>
    <w:rsid w:val="36BC6187"/>
    <w:rsid w:val="37C176C9"/>
    <w:rsid w:val="38D108C2"/>
    <w:rsid w:val="39FD5168"/>
    <w:rsid w:val="3B2B6C22"/>
    <w:rsid w:val="3CA914EF"/>
    <w:rsid w:val="3D364F1E"/>
    <w:rsid w:val="408903F4"/>
    <w:rsid w:val="40BA3C14"/>
    <w:rsid w:val="42021015"/>
    <w:rsid w:val="422A72B0"/>
    <w:rsid w:val="449E7892"/>
    <w:rsid w:val="47AB04A9"/>
    <w:rsid w:val="49516A51"/>
    <w:rsid w:val="49B739B7"/>
    <w:rsid w:val="4A1303DC"/>
    <w:rsid w:val="4C2B6E16"/>
    <w:rsid w:val="53D5306C"/>
    <w:rsid w:val="552C5CC4"/>
    <w:rsid w:val="55C97A64"/>
    <w:rsid w:val="564D7217"/>
    <w:rsid w:val="57274D25"/>
    <w:rsid w:val="5AEF5DBB"/>
    <w:rsid w:val="5B392BD4"/>
    <w:rsid w:val="5D7746AD"/>
    <w:rsid w:val="5DE60422"/>
    <w:rsid w:val="5F2A3ABB"/>
    <w:rsid w:val="65F43872"/>
    <w:rsid w:val="68B42970"/>
    <w:rsid w:val="706157B1"/>
    <w:rsid w:val="70EA22D7"/>
    <w:rsid w:val="71A62455"/>
    <w:rsid w:val="73591F6C"/>
    <w:rsid w:val="738F0D2A"/>
    <w:rsid w:val="796551CA"/>
    <w:rsid w:val="7CE72430"/>
    <w:rsid w:val="7D025EF0"/>
    <w:rsid w:val="7E9B020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18"/>
    <w:qFormat/>
    <w:uiPriority w:val="9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5"/>
    <w:qFormat/>
    <w:uiPriority w:val="99"/>
    <w:pPr>
      <w:spacing w:beforeLines="30"/>
    </w:pPr>
    <w:rPr>
      <w:rFonts w:ascii="??_GB2312" w:eastAsia="Times New Roman"/>
      <w:kern w:val="0"/>
      <w:sz w:val="24"/>
      <w:szCs w:val="20"/>
    </w:rPr>
  </w:style>
  <w:style w:type="paragraph" w:styleId="6">
    <w:name w:val="toc 3"/>
    <w:basedOn w:val="1"/>
    <w:next w:val="1"/>
    <w:qFormat/>
    <w:uiPriority w:val="99"/>
    <w:pPr>
      <w:tabs>
        <w:tab w:val="right" w:leader="dot" w:pos="8296"/>
      </w:tabs>
      <w:ind w:left="840" w:leftChars="400"/>
    </w:pPr>
  </w:style>
  <w:style w:type="paragraph" w:styleId="7">
    <w:name w:val="Balloon Text"/>
    <w:basedOn w:val="1"/>
    <w:link w:val="20"/>
    <w:semiHidden/>
    <w:qFormat/>
    <w:uiPriority w:val="99"/>
    <w:rPr>
      <w:sz w:val="18"/>
      <w:szCs w:val="18"/>
    </w:rPr>
  </w:style>
  <w:style w:type="paragraph" w:styleId="8">
    <w:name w:val="footer"/>
    <w:basedOn w:val="1"/>
    <w:link w:val="24"/>
    <w:qFormat/>
    <w:uiPriority w:val="99"/>
    <w:pPr>
      <w:tabs>
        <w:tab w:val="center" w:pos="4153"/>
        <w:tab w:val="right" w:pos="8306"/>
      </w:tabs>
      <w:snapToGrid w:val="0"/>
      <w:jc w:val="left"/>
    </w:pPr>
    <w:rPr>
      <w:kern w:val="0"/>
      <w:sz w:val="18"/>
      <w:szCs w:val="20"/>
    </w:rPr>
  </w:style>
  <w:style w:type="paragraph" w:styleId="9">
    <w:name w:val="header"/>
    <w:basedOn w:val="1"/>
    <w:link w:val="23"/>
    <w:semiHidden/>
    <w:qFormat/>
    <w:uiPriority w:val="99"/>
    <w:pPr>
      <w:pBdr>
        <w:bottom w:val="single" w:color="auto" w:sz="6" w:space="1"/>
      </w:pBdr>
      <w:tabs>
        <w:tab w:val="center" w:pos="4153"/>
        <w:tab w:val="right" w:pos="8306"/>
      </w:tabs>
      <w:snapToGrid w:val="0"/>
      <w:jc w:val="center"/>
    </w:pPr>
    <w:rPr>
      <w:kern w:val="0"/>
      <w:sz w:val="18"/>
      <w:szCs w:val="20"/>
    </w:rPr>
  </w:style>
  <w:style w:type="paragraph" w:styleId="10">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11">
    <w:name w:val="toc 2"/>
    <w:basedOn w:val="1"/>
    <w:next w:val="1"/>
    <w:qFormat/>
    <w:uiPriority w:val="99"/>
    <w:pPr>
      <w:tabs>
        <w:tab w:val="right" w:leader="dot" w:pos="8296"/>
      </w:tabs>
      <w:ind w:left="420" w:leftChars="200"/>
    </w:pPr>
  </w:style>
  <w:style w:type="character" w:styleId="14">
    <w:name w:val="Strong"/>
    <w:basedOn w:val="13"/>
    <w:qFormat/>
    <w:uiPriority w:val="99"/>
    <w:rPr>
      <w:rFonts w:cs="Times New Roman"/>
      <w:b/>
    </w:rPr>
  </w:style>
  <w:style w:type="character" w:styleId="15">
    <w:name w:val="Hyperlink"/>
    <w:basedOn w:val="13"/>
    <w:qFormat/>
    <w:uiPriority w:val="99"/>
    <w:rPr>
      <w:rFonts w:cs="Times New Roman"/>
      <w:color w:val="0000FF"/>
      <w:u w:val="single"/>
    </w:rPr>
  </w:style>
  <w:style w:type="character" w:customStyle="1" w:styleId="16">
    <w:name w:val="标题 1 Char"/>
    <w:basedOn w:val="13"/>
    <w:link w:val="2"/>
    <w:qFormat/>
    <w:locked/>
    <w:uiPriority w:val="99"/>
    <w:rPr>
      <w:rFonts w:ascii="Times New Roman" w:hAnsi="Times New Roman" w:cs="Times New Roman"/>
      <w:b/>
      <w:bCs/>
      <w:kern w:val="44"/>
      <w:sz w:val="44"/>
      <w:szCs w:val="44"/>
    </w:rPr>
  </w:style>
  <w:style w:type="character" w:customStyle="1" w:styleId="17">
    <w:name w:val="标题 2 Char"/>
    <w:basedOn w:val="13"/>
    <w:link w:val="3"/>
    <w:qFormat/>
    <w:locked/>
    <w:uiPriority w:val="99"/>
    <w:rPr>
      <w:rFonts w:ascii="Cambria" w:hAnsi="Cambria" w:eastAsia="宋体" w:cs="Times New Roman"/>
      <w:b/>
      <w:bCs/>
      <w:kern w:val="2"/>
      <w:sz w:val="32"/>
      <w:szCs w:val="32"/>
    </w:rPr>
  </w:style>
  <w:style w:type="character" w:customStyle="1" w:styleId="18">
    <w:name w:val="标题 3 Char"/>
    <w:basedOn w:val="13"/>
    <w:link w:val="4"/>
    <w:qFormat/>
    <w:locked/>
    <w:uiPriority w:val="99"/>
    <w:rPr>
      <w:rFonts w:ascii="Times New Roman" w:hAnsi="Times New Roman" w:cs="Times New Roman"/>
      <w:b/>
      <w:bCs/>
      <w:kern w:val="2"/>
      <w:sz w:val="32"/>
      <w:szCs w:val="32"/>
    </w:rPr>
  </w:style>
  <w:style w:type="character" w:customStyle="1" w:styleId="19">
    <w:name w:val="Body Text Char"/>
    <w:basedOn w:val="13"/>
    <w:link w:val="5"/>
    <w:semiHidden/>
    <w:qFormat/>
    <w:locked/>
    <w:uiPriority w:val="99"/>
    <w:rPr>
      <w:rFonts w:ascii="Times New Roman" w:hAnsi="Times New Roman" w:cs="Times New Roman"/>
      <w:sz w:val="24"/>
      <w:szCs w:val="24"/>
    </w:rPr>
  </w:style>
  <w:style w:type="character" w:customStyle="1" w:styleId="20">
    <w:name w:val="批注框文本 Char"/>
    <w:basedOn w:val="13"/>
    <w:link w:val="7"/>
    <w:semiHidden/>
    <w:qFormat/>
    <w:locked/>
    <w:uiPriority w:val="99"/>
    <w:rPr>
      <w:rFonts w:ascii="Times New Roman" w:hAnsi="Times New Roman" w:cs="Times New Roman"/>
      <w:kern w:val="2"/>
      <w:sz w:val="18"/>
      <w:szCs w:val="18"/>
    </w:rPr>
  </w:style>
  <w:style w:type="character" w:customStyle="1" w:styleId="21">
    <w:name w:val="Footer Char"/>
    <w:basedOn w:val="13"/>
    <w:link w:val="8"/>
    <w:semiHidden/>
    <w:qFormat/>
    <w:locked/>
    <w:uiPriority w:val="99"/>
    <w:rPr>
      <w:rFonts w:ascii="Times New Roman" w:hAnsi="Times New Roman" w:cs="Times New Roman"/>
      <w:sz w:val="18"/>
      <w:szCs w:val="18"/>
    </w:rPr>
  </w:style>
  <w:style w:type="character" w:customStyle="1" w:styleId="22">
    <w:name w:val="Header Char"/>
    <w:basedOn w:val="13"/>
    <w:link w:val="9"/>
    <w:semiHidden/>
    <w:qFormat/>
    <w:locked/>
    <w:uiPriority w:val="99"/>
    <w:rPr>
      <w:rFonts w:ascii="Times New Roman" w:hAnsi="Times New Roman" w:cs="Times New Roman"/>
      <w:sz w:val="18"/>
      <w:szCs w:val="18"/>
    </w:rPr>
  </w:style>
  <w:style w:type="character" w:customStyle="1" w:styleId="23">
    <w:name w:val="页眉 Char"/>
    <w:link w:val="9"/>
    <w:semiHidden/>
    <w:qFormat/>
    <w:locked/>
    <w:uiPriority w:val="99"/>
    <w:rPr>
      <w:sz w:val="18"/>
    </w:rPr>
  </w:style>
  <w:style w:type="character" w:customStyle="1" w:styleId="24">
    <w:name w:val="页脚 Char"/>
    <w:link w:val="8"/>
    <w:qFormat/>
    <w:locked/>
    <w:uiPriority w:val="99"/>
    <w:rPr>
      <w:sz w:val="18"/>
    </w:rPr>
  </w:style>
  <w:style w:type="character" w:customStyle="1" w:styleId="25">
    <w:name w:val="正文文本 Char"/>
    <w:link w:val="5"/>
    <w:qFormat/>
    <w:locked/>
    <w:uiPriority w:val="99"/>
    <w:rPr>
      <w:rFonts w:ascii="??_GB2312" w:hAnsi="Times New Roman" w:eastAsia="Times New Roman"/>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27">
    <w:name w:val="List Paragraph"/>
    <w:basedOn w:val="1"/>
    <w:qFormat/>
    <w:uiPriority w:val="99"/>
    <w:pPr>
      <w:ind w:firstLine="420" w:firstLineChars="200"/>
    </w:pPr>
  </w:style>
  <w:style w:type="paragraph" w:customStyle="1" w:styleId="28">
    <w:name w:val="TOC Heading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29">
    <w:name w:val="〖B02〗二级标题"/>
    <w:next w:val="1"/>
    <w:qFormat/>
    <w:uiPriority w:val="99"/>
    <w:pPr>
      <w:widowControl w:val="0"/>
      <w:numPr>
        <w:ilvl w:val="0"/>
        <w:numId w:val="1"/>
      </w:numPr>
      <w:spacing w:line="600" w:lineRule="exact"/>
      <w:outlineLvl w:val="1"/>
    </w:pPr>
    <w:rPr>
      <w:rFonts w:ascii="楷体_GB2312" w:hAnsi="Calibri" w:eastAsia="楷体_GB2312" w:cs="Times New Roman"/>
      <w:kern w:val="2"/>
      <w:sz w:val="32"/>
      <w:szCs w:val="21"/>
      <w:lang w:val="zh-CN" w:eastAsia="zh-CN" w:bidi="ar-SA"/>
    </w:rPr>
  </w:style>
  <w:style w:type="paragraph" w:customStyle="1" w:styleId="30">
    <w:name w:val="〖B01〗一级标题"/>
    <w:next w:val="1"/>
    <w:qFormat/>
    <w:uiPriority w:val="99"/>
    <w:pPr>
      <w:numPr>
        <w:ilvl w:val="0"/>
        <w:numId w:val="2"/>
      </w:numPr>
      <w:topLinePunct/>
      <w:spacing w:line="600" w:lineRule="exact"/>
      <w:outlineLvl w:val="0"/>
    </w:pPr>
    <w:rPr>
      <w:rFonts w:ascii="黑体" w:hAnsi="Calibri" w:eastAsia="黑体" w:cs="Times New Roman"/>
      <w:kern w:val="2"/>
      <w:sz w:val="32"/>
      <w:szCs w:val="32"/>
      <w:lang w:val="en-US" w:eastAsia="zh-CN" w:bidi="ar-SA"/>
    </w:rPr>
  </w:style>
  <w:style w:type="paragraph" w:customStyle="1" w:styleId="31">
    <w:name w:val="〖C01〗正文"/>
    <w:qFormat/>
    <w:uiPriority w:val="99"/>
    <w:pPr>
      <w:widowControl w:val="0"/>
      <w:topLinePunct/>
      <w:spacing w:line="600" w:lineRule="exact"/>
      <w:ind w:firstLine="637" w:firstLineChars="200"/>
    </w:pPr>
    <w:rPr>
      <w:rFonts w:ascii="??_GB2312" w:hAnsi="Calibri" w:eastAsia="Times New Roman"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tin\Desktop\&#38468;&#20214;&#30011;&#2227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24046;&#26053;&#36153;\&#38468;&#20214;.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tin\Desktop\&#38468;&#20214;&#30011;&#2227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tin\Desktop\&#38468;&#20214;&#30011;&#22270;.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tin\Desktop\&#38468;&#20214;&#30011;&#2227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tin\Desktop\&#38468;&#20214;&#30011;&#22270;.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tin\Desktop\&#38468;&#20214;&#30011;&#2227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收支对比表</a:t>
            </a:r>
            <a:endParaRPr sz="1600" b="1"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manualLayout>
          <c:layoutTarget val="inner"/>
          <c:xMode val="edge"/>
          <c:yMode val="edge"/>
          <c:x val="0.149049429657795"/>
          <c:y val="0.213584905660377"/>
          <c:w val="0.693944171380877"/>
          <c:h val="0.359094339622641"/>
        </c:manualLayout>
      </c:layout>
      <c:barChart>
        <c:barDir val="col"/>
        <c:grouping val="clustered"/>
        <c:varyColors val="0"/>
        <c:ser>
          <c:idx val="0"/>
          <c:order val="0"/>
          <c:tx>
            <c:strRef>
              <c:f>[附件画图.xls]Sheet1!$A$21</c:f>
              <c:strCache>
                <c:ptCount val="1"/>
                <c:pt idx="0">
                  <c:v>2017年</c:v>
                </c:pt>
              </c:strCache>
            </c:strRef>
          </c:tx>
          <c:spPr>
            <a:solidFill>
              <a:srgbClr val="9999FF">
                <a:alpha val="100000"/>
              </a:srgbClr>
            </a:solidFill>
            <a:ln w="12700">
              <a:solidFill>
                <a:srgbClr val="000000">
                  <a:alpha val="100000"/>
                </a:srgbClr>
              </a:solidFill>
              <a:prstDash val="solid"/>
            </a:ln>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showLegendKey val="1"/>
            <c:showVal val="1"/>
            <c:showCatName val="1"/>
            <c:showSerName val="1"/>
            <c:showPercent val="1"/>
            <c:showBubbleSize val="1"/>
            <c:showLeaderLines val="0"/>
            <c:extLst>
              <c:ext xmlns:c15="http://schemas.microsoft.com/office/drawing/2012/chart" uri="{CE6537A1-D6FC-4f65-9D91-7224C49458BB}">
                <c15:layout/>
                <c15:showLeaderLines val="0"/>
                <c15:leaderLines/>
              </c:ext>
            </c:extLst>
          </c:dLbls>
          <c:cat>
            <c:strRef>
              <c:f>[附件画图.xls]Sheet1!$B$20:$D$20</c:f>
              <c:strCache>
                <c:ptCount val="3"/>
                <c:pt idx="0">
                  <c:v>收支总额</c:v>
                </c:pt>
                <c:pt idx="1">
                  <c:v>收入</c:v>
                </c:pt>
                <c:pt idx="2">
                  <c:v>支出</c:v>
                </c:pt>
              </c:strCache>
            </c:strRef>
          </c:cat>
          <c:val>
            <c:numRef>
              <c:f>[附件画图.xls]Sheet1!$B$21:$D$21</c:f>
              <c:numCache>
                <c:formatCode>General</c:formatCode>
                <c:ptCount val="3"/>
                <c:pt idx="0">
                  <c:v>1082.29</c:v>
                </c:pt>
                <c:pt idx="1">
                  <c:v>1082.29</c:v>
                </c:pt>
                <c:pt idx="2">
                  <c:v>1082.29</c:v>
                </c:pt>
              </c:numCache>
            </c:numRef>
          </c:val>
        </c:ser>
        <c:ser>
          <c:idx val="1"/>
          <c:order val="1"/>
          <c:tx>
            <c:strRef>
              <c:f>[附件画图.xls]Sheet1!$A$22</c:f>
              <c:strCache>
                <c:ptCount val="1"/>
                <c:pt idx="0">
                  <c:v>2018年</c:v>
                </c:pt>
              </c:strCache>
            </c:strRef>
          </c:tx>
          <c:spPr>
            <a:solidFill>
              <a:srgbClr val="993366">
                <a:alpha val="100000"/>
              </a:srgbClr>
            </a:solidFill>
            <a:ln w="12700">
              <a:solidFill>
                <a:srgbClr val="000000">
                  <a:alpha val="100000"/>
                </a:srgbClr>
              </a:solidFill>
              <a:prstDash val="solid"/>
            </a:ln>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showLegendKey val="1"/>
            <c:showVal val="1"/>
            <c:showCatName val="1"/>
            <c:showSerName val="1"/>
            <c:showPercent val="1"/>
            <c:showBubbleSize val="1"/>
            <c:showLeaderLines val="0"/>
            <c:extLst>
              <c:ext xmlns:c15="http://schemas.microsoft.com/office/drawing/2012/chart" uri="{CE6537A1-D6FC-4f65-9D91-7224C49458BB}">
                <c15:layout/>
                <c15:showLeaderLines val="0"/>
                <c15:leaderLines/>
              </c:ext>
            </c:extLst>
          </c:dLbls>
          <c:cat>
            <c:strRef>
              <c:f>[附件画图.xls]Sheet1!$B$20:$D$20</c:f>
              <c:strCache>
                <c:ptCount val="3"/>
                <c:pt idx="0">
                  <c:v>收支总额</c:v>
                </c:pt>
                <c:pt idx="1">
                  <c:v>收入</c:v>
                </c:pt>
                <c:pt idx="2">
                  <c:v>支出</c:v>
                </c:pt>
              </c:strCache>
            </c:strRef>
          </c:cat>
          <c:val>
            <c:numRef>
              <c:f>[附件画图.xls]Sheet1!$B$22:$D$22</c:f>
              <c:numCache>
                <c:formatCode>General</c:formatCode>
                <c:ptCount val="3"/>
                <c:pt idx="0">
                  <c:v>626.41</c:v>
                </c:pt>
                <c:pt idx="1">
                  <c:v>626.41</c:v>
                </c:pt>
                <c:pt idx="2">
                  <c:v>459.79</c:v>
                </c:pt>
              </c:numCache>
            </c:numRef>
          </c:val>
        </c:ser>
        <c:ser>
          <c:idx val="2"/>
          <c:order val="2"/>
          <c:tx>
            <c:strRef>
              <c:f>[附件画图.xls]Sheet1!$A$23</c:f>
              <c:strCache>
                <c:ptCount val="1"/>
                <c:pt idx="0">
                  <c:v>增加金额</c:v>
                </c:pt>
              </c:strCache>
            </c:strRef>
          </c:tx>
          <c:spPr>
            <a:solidFill>
              <a:srgbClr val="FFFFCC">
                <a:alpha val="100000"/>
              </a:srgbClr>
            </a:solidFill>
            <a:ln w="12700">
              <a:solidFill>
                <a:srgbClr val="000000">
                  <a:alpha val="100000"/>
                </a:srgbClr>
              </a:solidFill>
              <a:prstDash val="solid"/>
            </a:ln>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showLegendKey val="1"/>
            <c:showVal val="1"/>
            <c:showCatName val="1"/>
            <c:showSerName val="1"/>
            <c:showPercent val="1"/>
            <c:showBubbleSize val="1"/>
            <c:showLeaderLines val="0"/>
            <c:extLst>
              <c:ext xmlns:c15="http://schemas.microsoft.com/office/drawing/2012/chart" uri="{CE6537A1-D6FC-4f65-9D91-7224C49458BB}">
                <c15:layout/>
                <c15:showLeaderLines val="0"/>
                <c15:leaderLines/>
              </c:ext>
            </c:extLst>
          </c:dLbls>
          <c:cat>
            <c:strRef>
              <c:f>[附件画图.xls]Sheet1!$B$20:$D$20</c:f>
              <c:strCache>
                <c:ptCount val="3"/>
                <c:pt idx="0">
                  <c:v>收支总额</c:v>
                </c:pt>
                <c:pt idx="1">
                  <c:v>收入</c:v>
                </c:pt>
                <c:pt idx="2">
                  <c:v>支出</c:v>
                </c:pt>
              </c:strCache>
            </c:strRef>
          </c:cat>
          <c:val>
            <c:numRef>
              <c:f>[附件画图.xls]Sheet1!$B$23:$D$23</c:f>
              <c:numCache>
                <c:formatCode>General</c:formatCode>
                <c:ptCount val="3"/>
                <c:pt idx="0">
                  <c:v>-455.88</c:v>
                </c:pt>
                <c:pt idx="1">
                  <c:v>-455.88</c:v>
                </c:pt>
                <c:pt idx="2">
                  <c:v>-622.5</c:v>
                </c:pt>
              </c:numCache>
            </c:numRef>
          </c:val>
        </c:ser>
        <c:ser>
          <c:idx val="3"/>
          <c:order val="3"/>
          <c:tx>
            <c:strRef>
              <c:f>[附件画图.xls]Sheet1!$A$24</c:f>
              <c:strCache>
                <c:ptCount val="1"/>
                <c:pt idx="0">
                  <c:v>增加比例</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showLegendKey val="1"/>
            <c:showVal val="1"/>
            <c:showCatName val="1"/>
            <c:showSerName val="1"/>
            <c:showPercent val="1"/>
            <c:showBubbleSize val="1"/>
            <c:showLeaderLines val="0"/>
            <c:extLst>
              <c:ext xmlns:c15="http://schemas.microsoft.com/office/drawing/2012/chart" uri="{CE6537A1-D6FC-4f65-9D91-7224C49458BB}">
                <c15:layout/>
                <c15:showLeaderLines val="0"/>
                <c15:leaderLines/>
              </c:ext>
            </c:extLst>
          </c:dLbls>
          <c:cat>
            <c:strRef>
              <c:f>[附件画图.xls]Sheet1!$B$20:$D$20</c:f>
              <c:strCache>
                <c:ptCount val="3"/>
                <c:pt idx="0">
                  <c:v>收支总额</c:v>
                </c:pt>
                <c:pt idx="1">
                  <c:v>收入</c:v>
                </c:pt>
                <c:pt idx="2">
                  <c:v>支出</c:v>
                </c:pt>
              </c:strCache>
            </c:strRef>
          </c:cat>
          <c:val>
            <c:numRef>
              <c:f>[附件画图.xls]Sheet1!$B$24:$D$24</c:f>
              <c:numCache>
                <c:formatCode>0.00%</c:formatCode>
                <c:ptCount val="3"/>
                <c:pt idx="0">
                  <c:v>-0.421217973001691</c:v>
                </c:pt>
                <c:pt idx="1">
                  <c:v>-0.421217973001691</c:v>
                </c:pt>
                <c:pt idx="2">
                  <c:v>-0.575169316911364</c:v>
                </c:pt>
              </c:numCache>
            </c:numRef>
          </c:val>
        </c:ser>
        <c:dLbls>
          <c:showLegendKey val="1"/>
          <c:showVal val="1"/>
          <c:showCatName val="1"/>
          <c:showSerName val="1"/>
          <c:showPercent val="1"/>
          <c:showBubbleSize val="1"/>
        </c:dLbls>
        <c:gapWidth val="150"/>
        <c:axId val="37098240"/>
        <c:axId val="37099776"/>
      </c:barChart>
      <c:catAx>
        <c:axId val="37098240"/>
        <c:scaling>
          <c:orientation val="minMax"/>
        </c:scaling>
        <c:delete val="0"/>
        <c:axPos val="b"/>
        <c:majorTickMark val="in"/>
        <c:minorTickMark val="none"/>
        <c:tickLblPos val="nextTo"/>
        <c:spPr>
          <a:ln w="3175" cap="flat" cmpd="sng" algn="ctr">
            <a:solidFill>
              <a:srgbClr val="000000">
                <a:alpha val="100000"/>
              </a:srgbClr>
            </a:solidFill>
            <a:prstDash val="solid"/>
            <a:round/>
          </a:ln>
        </c:spPr>
        <c:txPr>
          <a:bodyPr rot="-6000000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37099776"/>
        <c:crosses val="autoZero"/>
        <c:auto val="1"/>
        <c:lblAlgn val="ctr"/>
        <c:lblOffset val="100"/>
        <c:noMultiLvlLbl val="0"/>
      </c:catAx>
      <c:valAx>
        <c:axId val="37099776"/>
        <c:scaling>
          <c:orientation val="minMax"/>
        </c:scaling>
        <c:delete val="0"/>
        <c:axPos val="l"/>
        <c:majorGridlines>
          <c:spPr>
            <a:ln w="3175" cap="flat" cmpd="sng" algn="ctr">
              <a:solidFill>
                <a:srgbClr val="000000">
                  <a:alpha val="100000"/>
                </a:srgbClr>
              </a:solidFill>
              <a:prstDash val="solid"/>
              <a:round/>
            </a:ln>
          </c:spPr>
        </c:majorGridlines>
        <c:numFmt formatCode="General" sourceLinked="1"/>
        <c:majorTickMark val="in"/>
        <c:minorTickMark val="none"/>
        <c:tickLblPos val="nextTo"/>
        <c:spPr>
          <a:ln w="3175" cap="flat" cmpd="sng" algn="ctr">
            <a:solidFill>
              <a:srgbClr val="000000">
                <a:alpha val="100000"/>
              </a:srgbClr>
            </a:solidFill>
            <a:prstDash val="solid"/>
            <a:round/>
          </a:ln>
        </c:spPr>
        <c:txPr>
          <a:bodyPr rot="-60000000" spcFirstLastPara="0" vertOverflow="ellipsis" vert="horz" wrap="square"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37098240"/>
        <c:crosses val="autoZero"/>
        <c:crossBetween val="between"/>
      </c:valAx>
      <c:dTable>
        <c:showHorzBorder val="1"/>
        <c:showVertBorder val="1"/>
        <c:showOutline val="1"/>
        <c:showKeys val="1"/>
        <c:spPr>
          <a:ln w="3175" cap="flat" cmpd="sng" algn="ctr">
            <a:solidFill>
              <a:srgbClr val="000000">
                <a:alpha val="100000"/>
              </a:srgbClr>
            </a:solidFill>
            <a:prstDash val="solid"/>
            <a:round/>
          </a:ln>
        </c:spPr>
        <c:txPr>
          <a:bodyPr rot="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Table>
      <c:spPr>
        <a:solidFill>
          <a:srgbClr val="C0C0C0">
            <a:alpha val="100000"/>
          </a:srgbClr>
        </a:solidFill>
        <a:ln w="3175">
          <a:solidFill>
            <a:srgbClr val="808080">
              <a:alpha val="100000"/>
            </a:srgbClr>
          </a:solidFill>
          <a:prstDash val="solid"/>
        </a:ln>
      </c:spPr>
    </c:plotArea>
    <c:legend>
      <c:legendPos val="r"/>
      <c:layout>
        <c:manualLayout>
          <c:xMode val="edge"/>
          <c:yMode val="edge"/>
          <c:x val="0.862210921419058"/>
          <c:y val="0.114460909555442"/>
          <c:w val="0.131977236953626"/>
          <c:h val="0.836739908022483"/>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125" b="1" i="0" u="none" strike="noStrike" kern="1200" baseline="0">
                <a:solidFill>
                  <a:srgbClr val="000000"/>
                </a:solidFill>
                <a:latin typeface="宋体" panose="02010600030101010101" charset="-122"/>
                <a:ea typeface="宋体" panose="02010600030101010101" charset="-122"/>
                <a:cs typeface="宋体" panose="02010600030101010101" charset="-122"/>
              </a:defRPr>
            </a:pPr>
            <a:r>
              <a:t>本年收入</a:t>
            </a:r>
            <a:endParaRPr sz="1125" b="1"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236908006362672"/>
          <c:y val="0.0317655024946543"/>
        </c:manualLayout>
      </c:layout>
      <c:overlay val="0"/>
    </c:title>
    <c:autoTitleDeleted val="0"/>
    <c:plotArea>
      <c:layout>
        <c:manualLayout>
          <c:layoutTarget val="inner"/>
          <c:xMode val="edge"/>
          <c:yMode val="edge"/>
          <c:x val="0.23875"/>
          <c:y val="0.2585"/>
          <c:w val="0.22275"/>
          <c:h val="0.618"/>
        </c:manualLayout>
      </c:layout>
      <c:pieChart>
        <c:varyColors val="1"/>
        <c:ser>
          <c:idx val="0"/>
          <c:order val="0"/>
          <c:spPr>
            <a:solidFill>
              <a:srgbClr val="9999FF"/>
            </a:solidFill>
            <a:ln w="12700">
              <a:solidFill>
                <a:srgbClr val="000000">
                  <a:alpha val="100000"/>
                </a:srgbClr>
              </a:solidFill>
              <a:prstDash val="solid"/>
            </a:ln>
          </c:spPr>
          <c:explosion val="0"/>
          <c:dPt>
            <c:idx val="0"/>
            <c:bubble3D val="0"/>
            <c:spPr>
              <a:solidFill>
                <a:srgbClr val="9999FF"/>
              </a:solidFill>
              <a:ln w="12700">
                <a:solidFill>
                  <a:srgbClr val="000000">
                    <a:alpha val="100000"/>
                  </a:srgbClr>
                </a:solidFill>
                <a:prstDash val="solid"/>
              </a:ln>
              <a:effectLst/>
            </c:spPr>
          </c:dPt>
          <c:dPt>
            <c:idx val="1"/>
            <c:bubble3D val="0"/>
            <c:spPr>
              <a:solidFill>
                <a:srgbClr val="993366"/>
              </a:solidFill>
              <a:ln w="3175">
                <a:solidFill>
                  <a:srgbClr val="000000">
                    <a:alpha val="100000"/>
                  </a:srgbClr>
                </a:solidFill>
                <a:prstDash val="solid"/>
              </a:ln>
              <a:effectLst/>
            </c:spPr>
          </c:dPt>
          <c:dLbls>
            <c:numFmt formatCode="0%" sourceLinked="0"/>
            <c:spPr>
              <a:noFill/>
              <a:ln>
                <a:noFill/>
              </a:ln>
              <a:effectLst/>
            </c:spPr>
            <c:txPr>
              <a:bodyPr rot="0" spcFirstLastPara="0" vertOverflow="ellipsis" vert="horz" wrap="square" lIns="38100" tIns="19050" rIns="38100" bIns="19050" anchor="ctr" anchorCtr="1"/>
              <a:lstStyle/>
              <a:p>
                <a:pPr>
                  <a:defRPr lang="zh-CN" sz="83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outEnd"/>
            <c:showLegendKey val="1"/>
            <c:showVal val="1"/>
            <c:showCatName val="1"/>
            <c:showSerName val="1"/>
            <c:showPercent val="1"/>
            <c:showBubbleSize val="1"/>
            <c:showLeaderLines val="0"/>
            <c:extLst>
              <c:ext xmlns:c15="http://schemas.microsoft.com/office/drawing/2012/chart" uri="{CE6537A1-D6FC-4f65-9D91-7224C49458BB}">
                <c15:layout/>
                <c15:showLeaderLines val="0"/>
                <c15:leaderLines/>
              </c:ext>
            </c:extLst>
          </c:dLbls>
          <c:cat>
            <c:strRef>
              <c:f>[附件.xls]Sheet1!$A$3:$A$4</c:f>
              <c:strCache>
                <c:ptCount val="2"/>
                <c:pt idx="0">
                  <c:v>其中：一般公共预算收入</c:v>
                </c:pt>
                <c:pt idx="1">
                  <c:v>其他收入</c:v>
                </c:pt>
              </c:strCache>
            </c:strRef>
          </c:cat>
          <c:val>
            <c:numRef>
              <c:f>[附件.xls]Sheet1!$B$3:$B$4</c:f>
              <c:numCache>
                <c:formatCode>General</c:formatCode>
                <c:ptCount val="2"/>
                <c:pt idx="0">
                  <c:v>456.03</c:v>
                </c:pt>
                <c:pt idx="1">
                  <c:v>170.38</c:v>
                </c:pt>
              </c:numCache>
            </c:numRef>
          </c:val>
        </c:ser>
        <c:dLbls>
          <c:showLegendKey val="1"/>
          <c:showVal val="1"/>
          <c:showCatName val="1"/>
          <c:showSerName val="1"/>
          <c:showPercent val="1"/>
          <c:showBubbleSize val="1"/>
          <c:showLeaderLines val="1"/>
        </c:dLbls>
        <c:firstSliceAng val="0"/>
      </c:pieChart>
      <c:spPr>
        <a:noFill/>
        <a:ln>
          <a:noFill/>
        </a:ln>
        <a:effectLst/>
      </c:spPr>
    </c:plotArea>
    <c:legend>
      <c:legendPos val="r"/>
      <c:layout>
        <c:manualLayout>
          <c:xMode val="edge"/>
          <c:yMode val="edge"/>
          <c:x val="0.7045"/>
          <c:y val="0.47625"/>
          <c:w val="0.301593900161577"/>
          <c:h val="0.148944906479781"/>
        </c:manualLayout>
      </c:layout>
      <c:overlay val="0"/>
      <c:spPr>
        <a:solidFill>
          <a:srgbClr val="FFFFFF"/>
        </a:solidFill>
        <a:ln>
          <a:solidFill>
            <a:srgbClr val="000000"/>
          </a:solidFill>
        </a:ln>
      </c:spPr>
      <c:txPr>
        <a:bodyPr rot="0" spcFirstLastPara="0" vertOverflow="ellipsis" vert="horz" wrap="square" anchor="ctr" anchorCtr="1"/>
        <a:lstStyle/>
        <a:p>
          <a:pPr>
            <a:defRPr lang="zh-CN" sz="83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solidFill>
      <a:srgbClr val="FFFFFF"/>
    </a:solidFill>
    <a:ln w="3175" cap="flat" cmpd="sng" algn="ctr">
      <a:solidFill>
        <a:srgbClr val="000000">
          <a:alpha val="100000"/>
        </a:srgbClr>
      </a:solidFill>
      <a:prstDash val="solid"/>
      <a:round/>
    </a:ln>
  </c:spPr>
  <c:txPr>
    <a:bodyPr rot="0" wrap="square" anchor="ctr" anchorCtr="1"/>
    <a:lstStyle/>
    <a:p>
      <a:pPr>
        <a:defRPr lang="zh-CN" sz="83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175" b="1"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本年支出</a:t>
            </a:r>
            <a:endParaRPr sz="1175" b="1"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pieChart>
        <c:varyColors val="1"/>
        <c:ser>
          <c:idx val="0"/>
          <c:order val="0"/>
          <c:spPr>
            <a:solidFill>
              <a:srgbClr val="9999FF">
                <a:alpha val="100000"/>
              </a:srgbClr>
            </a:solidFill>
            <a:ln w="12700">
              <a:solidFill>
                <a:srgbClr val="000000">
                  <a:alpha val="100000"/>
                </a:srgbClr>
              </a:solidFill>
              <a:prstDash val="solid"/>
            </a:ln>
          </c:spPr>
          <c:explosion val="0"/>
          <c:dPt>
            <c:idx val="0"/>
            <c:bubble3D val="0"/>
            <c:spPr>
              <a:solidFill>
                <a:srgbClr val="9999FF">
                  <a:alpha val="100000"/>
                </a:srgbClr>
              </a:solidFill>
              <a:ln w="3175">
                <a:solidFill>
                  <a:srgbClr val="000000">
                    <a:alpha val="100000"/>
                  </a:srgbClr>
                </a:solidFill>
                <a:prstDash val="solid"/>
              </a:ln>
            </c:spPr>
          </c:dPt>
          <c:dPt>
            <c:idx val="1"/>
            <c:bubble3D val="0"/>
            <c:spPr>
              <a:solidFill>
                <a:srgbClr val="993366">
                  <a:alpha val="100000"/>
                </a:srgbClr>
              </a:solidFill>
              <a:ln w="3175">
                <a:solidFill>
                  <a:srgbClr val="000000">
                    <a:alpha val="100000"/>
                  </a:srgbClr>
                </a:solidFill>
                <a:prstDash val="solid"/>
              </a:ln>
            </c:spPr>
          </c:dPt>
          <c:dPt>
            <c:idx val="2"/>
            <c:bubble3D val="0"/>
            <c:spPr>
              <a:solidFill>
                <a:srgbClr val="9999FF">
                  <a:alpha val="100000"/>
                </a:srgbClr>
              </a:solidFill>
              <a:ln w="12700">
                <a:solidFill>
                  <a:srgbClr val="000000">
                    <a:alpha val="100000"/>
                  </a:srgbClr>
                </a:solidFill>
                <a:prstDash val="solid"/>
              </a:ln>
            </c:spPr>
          </c:dPt>
          <c:dLbls>
            <c:dLbl>
              <c:idx val="1"/>
              <c:layout>
                <c:manualLayout>
                  <c:x val="-0.116305983103807"/>
                  <c:y val="0.0329218106995885"/>
                </c:manualLayout>
              </c:layout>
              <c:dLblPos val="bestFit"/>
              <c:showLegendKey val="1"/>
              <c:showVal val="1"/>
              <c:showCatName val="1"/>
              <c:showSerName val="1"/>
              <c:showPercent val="1"/>
              <c:showBubbleSize val="1"/>
              <c:extLst>
                <c:ext xmlns:c15="http://schemas.microsoft.com/office/drawing/2012/chart" uri="{CE6537A1-D6FC-4f65-9D91-7224C49458BB}">
                  <c15:layout/>
                </c:ext>
              </c:extLst>
            </c:dLbl>
            <c:dLbl>
              <c:idx val="2"/>
              <c:layout>
                <c:manualLayout>
                  <c:x val="-0.128853564547206"/>
                  <c:y val="0.00513845275478162"/>
                </c:manualLayout>
              </c:layout>
              <c:dLblPos val="bestFit"/>
              <c:showLegendKey val="1"/>
              <c:showVal val="1"/>
              <c:showCatName val="1"/>
              <c:showSerName val="1"/>
              <c:showPercent val="1"/>
              <c:showBubbleSize val="1"/>
              <c:extLst>
                <c:ext xmlns:c15="http://schemas.microsoft.com/office/drawing/2012/chart" uri="{CE6537A1-D6FC-4f65-9D91-7224C49458BB}">
                  <c15:layout/>
                </c:ext>
              </c:extLst>
            </c:dLbl>
            <c:numFmt formatCode="0%" sourceLinked="0"/>
            <c:spPr>
              <a:noFill/>
              <a:ln w="3175">
                <a:noFill/>
              </a:ln>
              <a:effectLst/>
            </c:spPr>
            <c:txPr>
              <a:bodyPr rot="0" spcFirstLastPara="0" vertOverflow="ellipsis" vert="horz" wrap="square" lIns="38100" tIns="19050" rIns="38100" bIns="19050" anchor="ctr" anchorCtr="1"/>
              <a:lstStyle/>
              <a:p>
                <a:pPr>
                  <a:defRPr lang="zh-CN" sz="1175"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outEnd"/>
            <c:showLegendKey val="1"/>
            <c:showVal val="1"/>
            <c:showCatName val="1"/>
            <c:showSerName val="1"/>
            <c:showPercent val="1"/>
            <c:showBubbleSize val="1"/>
            <c:showLeaderLines val="0"/>
            <c:extLst>
              <c:ext xmlns:c15="http://schemas.microsoft.com/office/drawing/2012/chart" uri="{CE6537A1-D6FC-4f65-9D91-7224C49458BB}">
                <c15:layout/>
                <c15:showLeaderLines val="0"/>
                <c15:leaderLines/>
              </c:ext>
            </c:extLst>
          </c:dLbls>
          <c:cat>
            <c:strRef>
              <c:f>[附件画图.xls]Sheet1!$E$3:$E$5</c:f>
              <c:strCache>
                <c:ptCount val="3"/>
                <c:pt idx="0">
                  <c:v>基本支出</c:v>
                </c:pt>
                <c:pt idx="1">
                  <c:v>项目支出</c:v>
                </c:pt>
                <c:pt idx="2">
                  <c:v>其他支出</c:v>
                </c:pt>
              </c:strCache>
            </c:strRef>
          </c:cat>
          <c:val>
            <c:numRef>
              <c:f>[附件画图.xls]Sheet1!$F$3:$F$5</c:f>
              <c:numCache>
                <c:formatCode>General</c:formatCode>
                <c:ptCount val="3"/>
                <c:pt idx="0">
                  <c:v>199.72</c:v>
                </c:pt>
                <c:pt idx="1">
                  <c:v>256.31</c:v>
                </c:pt>
                <c:pt idx="2">
                  <c:v>3.75</c:v>
                </c:pt>
              </c:numCache>
            </c:numRef>
          </c:val>
        </c:ser>
        <c:ser>
          <c:idx val="1"/>
          <c:order val="1"/>
          <c:explosion val="0"/>
          <c:dPt>
            <c:idx val="0"/>
            <c:bubble3D val="0"/>
          </c:dPt>
          <c:dPt>
            <c:idx val="1"/>
            <c:bubble3D val="0"/>
          </c:dPt>
          <c:dPt>
            <c:idx val="2"/>
            <c:bubble3D val="0"/>
          </c:dPt>
          <c:dLbls>
            <c:numFmt formatCode="General" sourceLinked="1"/>
            <c:spPr>
              <a:noFill/>
              <a:ln>
                <a:noFill/>
              </a:ln>
              <a:effectLst/>
            </c:spPr>
            <c:txPr>
              <a:bodyPr rot="0" spcFirstLastPara="0" vertOverflow="ellipsis" vert="horz" wrap="square" lIns="38100" tIns="19050" rIns="38100" bIns="19050" anchor="ctr" anchorCtr="1"/>
              <a:lstStyle/>
              <a:p>
                <a:pPr>
                  <a:defRPr lang="zh-CN" sz="117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showLegendKey val="1"/>
            <c:showVal val="1"/>
            <c:showCatName val="1"/>
            <c:showSerName val="1"/>
            <c:showPercent val="1"/>
            <c:showBubbleSize val="1"/>
            <c:showLeaderLines val="1"/>
            <c:extLst>
              <c:ext xmlns:c15="http://schemas.microsoft.com/office/drawing/2012/chart" uri="{CE6537A1-D6FC-4f65-9D91-7224C49458BB}">
                <c15:layout/>
                <c15:showLeaderLines val="1"/>
                <c15:leaderLines/>
              </c:ext>
            </c:extLst>
          </c:dLbls>
          <c:cat>
            <c:strRef>
              <c:f>[附件画图.xls]Sheet1!$E$3:$E$5</c:f>
              <c:strCache>
                <c:ptCount val="3"/>
                <c:pt idx="0">
                  <c:v>基本支出</c:v>
                </c:pt>
                <c:pt idx="1">
                  <c:v>项目支出</c:v>
                </c:pt>
                <c:pt idx="2">
                  <c:v>其他支出</c:v>
                </c:pt>
              </c:strCache>
            </c:strRef>
          </c:cat>
          <c:val>
            <c:numRef>
              <c:f>[附件画图.xls]Sheet1!$G$3:$G$5</c:f>
              <c:numCache>
                <c:formatCode>General</c:formatCode>
                <c:ptCount val="3"/>
              </c:numCache>
            </c:numRef>
          </c:val>
        </c:ser>
        <c:dLbls>
          <c:showLegendKey val="1"/>
          <c:showVal val="1"/>
          <c:showCatName val="1"/>
          <c:showSerName val="1"/>
          <c:showPercent val="1"/>
          <c:showBubbleSize val="1"/>
          <c:showLeaderLines val="1"/>
        </c:dLbls>
        <c:firstSliceAng val="0"/>
      </c:pieChart>
      <c:spPr>
        <a:noFill/>
        <a:ln w="3175">
          <a:noFill/>
        </a:ln>
      </c:spPr>
    </c:plotArea>
    <c:legend>
      <c:legendPos val="r"/>
      <c:layout>
        <c:manualLayout>
          <c:xMode val="edge"/>
          <c:yMode val="edge"/>
          <c:x val="0.8635"/>
          <c:y val="0.468"/>
          <c:w val="0.13075"/>
          <c:h val="0.16875"/>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1175"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1175"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收支对比表</a:t>
            </a:r>
            <a:endParaRPr sz="1600" b="1"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manualLayout>
          <c:layoutTarget val="inner"/>
          <c:xMode val="edge"/>
          <c:yMode val="edge"/>
          <c:x val="0.149049429657795"/>
          <c:y val="0.213584905660377"/>
          <c:w val="0.693944171380877"/>
          <c:h val="0.359094339622641"/>
        </c:manualLayout>
      </c:layout>
      <c:barChart>
        <c:barDir val="col"/>
        <c:grouping val="clustered"/>
        <c:varyColors val="0"/>
        <c:ser>
          <c:idx val="0"/>
          <c:order val="0"/>
          <c:tx>
            <c:strRef>
              <c:f>[附件画图.xls]Sheet1!$A$21</c:f>
              <c:strCache>
                <c:ptCount val="1"/>
                <c:pt idx="0">
                  <c:v>2017年</c:v>
                </c:pt>
              </c:strCache>
            </c:strRef>
          </c:tx>
          <c:spPr>
            <a:solidFill>
              <a:srgbClr val="9999FF">
                <a:alpha val="100000"/>
              </a:srgbClr>
            </a:solidFill>
            <a:ln w="12700">
              <a:solidFill>
                <a:srgbClr val="000000">
                  <a:alpha val="100000"/>
                </a:srgbClr>
              </a:solidFill>
              <a:prstDash val="solid"/>
            </a:ln>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showLegendKey val="1"/>
            <c:showVal val="1"/>
            <c:showCatName val="1"/>
            <c:showSerName val="1"/>
            <c:showPercent val="1"/>
            <c:showBubbleSize val="1"/>
            <c:showLeaderLines val="0"/>
            <c:extLst>
              <c:ext xmlns:c15="http://schemas.microsoft.com/office/drawing/2012/chart" uri="{CE6537A1-D6FC-4f65-9D91-7224C49458BB}">
                <c15:layout/>
                <c15:showLeaderLines val="0"/>
                <c15:leaderLines/>
              </c:ext>
            </c:extLst>
          </c:dLbls>
          <c:cat>
            <c:strRef>
              <c:f>[附件画图.xls]Sheet1!$B$20:$D$20</c:f>
              <c:strCache>
                <c:ptCount val="3"/>
                <c:pt idx="0">
                  <c:v>收支总额</c:v>
                </c:pt>
                <c:pt idx="1">
                  <c:v>收入</c:v>
                </c:pt>
                <c:pt idx="2">
                  <c:v>支出</c:v>
                </c:pt>
              </c:strCache>
            </c:strRef>
          </c:cat>
          <c:val>
            <c:numRef>
              <c:f>[附件画图.xls]Sheet1!$B$21:$D$21</c:f>
              <c:numCache>
                <c:formatCode>General</c:formatCode>
                <c:ptCount val="3"/>
                <c:pt idx="0">
                  <c:v>1082.29</c:v>
                </c:pt>
                <c:pt idx="1">
                  <c:v>1082.29</c:v>
                </c:pt>
                <c:pt idx="2">
                  <c:v>1082.29</c:v>
                </c:pt>
              </c:numCache>
            </c:numRef>
          </c:val>
        </c:ser>
        <c:ser>
          <c:idx val="1"/>
          <c:order val="1"/>
          <c:tx>
            <c:strRef>
              <c:f>[附件画图.xls]Sheet1!$A$22</c:f>
              <c:strCache>
                <c:ptCount val="1"/>
                <c:pt idx="0">
                  <c:v>2018年</c:v>
                </c:pt>
              </c:strCache>
            </c:strRef>
          </c:tx>
          <c:spPr>
            <a:solidFill>
              <a:srgbClr val="993366">
                <a:alpha val="100000"/>
              </a:srgbClr>
            </a:solidFill>
            <a:ln w="12700">
              <a:solidFill>
                <a:srgbClr val="000000">
                  <a:alpha val="100000"/>
                </a:srgbClr>
              </a:solidFill>
              <a:prstDash val="solid"/>
            </a:ln>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showLegendKey val="1"/>
            <c:showVal val="1"/>
            <c:showCatName val="1"/>
            <c:showSerName val="1"/>
            <c:showPercent val="1"/>
            <c:showBubbleSize val="1"/>
            <c:showLeaderLines val="0"/>
            <c:extLst>
              <c:ext xmlns:c15="http://schemas.microsoft.com/office/drawing/2012/chart" uri="{CE6537A1-D6FC-4f65-9D91-7224C49458BB}">
                <c15:layout/>
                <c15:showLeaderLines val="0"/>
                <c15:leaderLines/>
              </c:ext>
            </c:extLst>
          </c:dLbls>
          <c:cat>
            <c:strRef>
              <c:f>[附件画图.xls]Sheet1!$B$20:$D$20</c:f>
              <c:strCache>
                <c:ptCount val="3"/>
                <c:pt idx="0">
                  <c:v>收支总额</c:v>
                </c:pt>
                <c:pt idx="1">
                  <c:v>收入</c:v>
                </c:pt>
                <c:pt idx="2">
                  <c:v>支出</c:v>
                </c:pt>
              </c:strCache>
            </c:strRef>
          </c:cat>
          <c:val>
            <c:numRef>
              <c:f>[附件画图.xls]Sheet1!$B$22:$D$22</c:f>
              <c:numCache>
                <c:formatCode>General</c:formatCode>
                <c:ptCount val="3"/>
                <c:pt idx="0">
                  <c:v>456.03</c:v>
                </c:pt>
                <c:pt idx="1">
                  <c:v>456.03</c:v>
                </c:pt>
                <c:pt idx="2">
                  <c:v>456.03</c:v>
                </c:pt>
              </c:numCache>
            </c:numRef>
          </c:val>
        </c:ser>
        <c:ser>
          <c:idx val="2"/>
          <c:order val="2"/>
          <c:tx>
            <c:strRef>
              <c:f>[附件画图.xls]Sheet1!$A$23</c:f>
              <c:strCache>
                <c:ptCount val="1"/>
                <c:pt idx="0">
                  <c:v>增加金额</c:v>
                </c:pt>
              </c:strCache>
            </c:strRef>
          </c:tx>
          <c:spPr>
            <a:solidFill>
              <a:srgbClr val="FFFFCC">
                <a:alpha val="100000"/>
              </a:srgbClr>
            </a:solidFill>
            <a:ln w="12700">
              <a:solidFill>
                <a:srgbClr val="000000">
                  <a:alpha val="100000"/>
                </a:srgbClr>
              </a:solidFill>
              <a:prstDash val="solid"/>
            </a:ln>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showLegendKey val="1"/>
            <c:showVal val="1"/>
            <c:showCatName val="1"/>
            <c:showSerName val="1"/>
            <c:showPercent val="1"/>
            <c:showBubbleSize val="1"/>
            <c:showLeaderLines val="0"/>
            <c:extLst>
              <c:ext xmlns:c15="http://schemas.microsoft.com/office/drawing/2012/chart" uri="{CE6537A1-D6FC-4f65-9D91-7224C49458BB}">
                <c15:layout/>
                <c15:showLeaderLines val="0"/>
                <c15:leaderLines/>
              </c:ext>
            </c:extLst>
          </c:dLbls>
          <c:cat>
            <c:strRef>
              <c:f>[附件画图.xls]Sheet1!$B$20:$D$20</c:f>
              <c:strCache>
                <c:ptCount val="3"/>
                <c:pt idx="0">
                  <c:v>收支总额</c:v>
                </c:pt>
                <c:pt idx="1">
                  <c:v>收入</c:v>
                </c:pt>
                <c:pt idx="2">
                  <c:v>支出</c:v>
                </c:pt>
              </c:strCache>
            </c:strRef>
          </c:cat>
          <c:val>
            <c:numRef>
              <c:f>[附件画图.xls]Sheet1!$B$23:$D$23</c:f>
              <c:numCache>
                <c:formatCode>General</c:formatCode>
                <c:ptCount val="3"/>
                <c:pt idx="0">
                  <c:v>-626.26</c:v>
                </c:pt>
                <c:pt idx="1">
                  <c:v>-626.26</c:v>
                </c:pt>
                <c:pt idx="2">
                  <c:v>-626.26</c:v>
                </c:pt>
              </c:numCache>
            </c:numRef>
          </c:val>
        </c:ser>
        <c:ser>
          <c:idx val="3"/>
          <c:order val="3"/>
          <c:tx>
            <c:strRef>
              <c:f>[附件画图.xls]Sheet1!$A$24</c:f>
              <c:strCache>
                <c:ptCount val="1"/>
                <c:pt idx="0">
                  <c:v>增加比例</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showLegendKey val="1"/>
            <c:showVal val="1"/>
            <c:showCatName val="1"/>
            <c:showSerName val="1"/>
            <c:showPercent val="1"/>
            <c:showBubbleSize val="1"/>
            <c:showLeaderLines val="0"/>
            <c:extLst>
              <c:ext xmlns:c15="http://schemas.microsoft.com/office/drawing/2012/chart" uri="{CE6537A1-D6FC-4f65-9D91-7224C49458BB}">
                <c15:layout/>
                <c15:showLeaderLines val="0"/>
                <c15:leaderLines/>
              </c:ext>
            </c:extLst>
          </c:dLbls>
          <c:cat>
            <c:strRef>
              <c:f>[附件画图.xls]Sheet1!$B$20:$D$20</c:f>
              <c:strCache>
                <c:ptCount val="3"/>
                <c:pt idx="0">
                  <c:v>收支总额</c:v>
                </c:pt>
                <c:pt idx="1">
                  <c:v>收入</c:v>
                </c:pt>
                <c:pt idx="2">
                  <c:v>支出</c:v>
                </c:pt>
              </c:strCache>
            </c:strRef>
          </c:cat>
          <c:val>
            <c:numRef>
              <c:f>[附件画图.xls]Sheet1!$B$24:$D$24</c:f>
              <c:numCache>
                <c:formatCode>0.00%</c:formatCode>
                <c:ptCount val="3"/>
                <c:pt idx="0">
                  <c:v>-0.578643431982186</c:v>
                </c:pt>
                <c:pt idx="1">
                  <c:v>-0.578643431982186</c:v>
                </c:pt>
                <c:pt idx="2">
                  <c:v>-0.578643431982186</c:v>
                </c:pt>
              </c:numCache>
            </c:numRef>
          </c:val>
        </c:ser>
        <c:dLbls>
          <c:showLegendKey val="1"/>
          <c:showVal val="1"/>
          <c:showCatName val="1"/>
          <c:showSerName val="1"/>
          <c:showPercent val="1"/>
          <c:showBubbleSize val="1"/>
        </c:dLbls>
        <c:gapWidth val="150"/>
        <c:axId val="36470784"/>
        <c:axId val="36472320"/>
      </c:barChart>
      <c:catAx>
        <c:axId val="36470784"/>
        <c:scaling>
          <c:orientation val="minMax"/>
        </c:scaling>
        <c:delete val="0"/>
        <c:axPos val="b"/>
        <c:majorTickMark val="in"/>
        <c:minorTickMark val="none"/>
        <c:tickLblPos val="nextTo"/>
        <c:spPr>
          <a:ln w="3175" cap="flat" cmpd="sng" algn="ctr">
            <a:solidFill>
              <a:srgbClr val="000000">
                <a:alpha val="100000"/>
              </a:srgbClr>
            </a:solidFill>
            <a:prstDash val="solid"/>
            <a:round/>
          </a:ln>
        </c:spPr>
        <c:txPr>
          <a:bodyPr rot="-6000000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36472320"/>
        <c:crosses val="autoZero"/>
        <c:auto val="1"/>
        <c:lblAlgn val="ctr"/>
        <c:lblOffset val="100"/>
        <c:noMultiLvlLbl val="0"/>
      </c:catAx>
      <c:valAx>
        <c:axId val="36472320"/>
        <c:scaling>
          <c:orientation val="minMax"/>
        </c:scaling>
        <c:delete val="0"/>
        <c:axPos val="l"/>
        <c:majorGridlines>
          <c:spPr>
            <a:ln w="3175" cap="flat" cmpd="sng" algn="ctr">
              <a:solidFill>
                <a:srgbClr val="000000">
                  <a:alpha val="100000"/>
                </a:srgbClr>
              </a:solidFill>
              <a:prstDash val="solid"/>
              <a:round/>
            </a:ln>
          </c:spPr>
        </c:majorGridlines>
        <c:numFmt formatCode="General" sourceLinked="1"/>
        <c:majorTickMark val="in"/>
        <c:minorTickMark val="none"/>
        <c:tickLblPos val="nextTo"/>
        <c:spPr>
          <a:ln w="3175" cap="flat" cmpd="sng" algn="ctr">
            <a:solidFill>
              <a:srgbClr val="000000">
                <a:alpha val="100000"/>
              </a:srgbClr>
            </a:solidFill>
            <a:prstDash val="solid"/>
            <a:round/>
          </a:ln>
        </c:spPr>
        <c:txPr>
          <a:bodyPr rot="-60000000" spcFirstLastPara="0" vertOverflow="ellipsis" vert="horz" wrap="square"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36470784"/>
        <c:crosses val="autoZero"/>
        <c:crossBetween val="between"/>
      </c:valAx>
      <c:dTable>
        <c:showHorzBorder val="1"/>
        <c:showVertBorder val="1"/>
        <c:showOutline val="1"/>
        <c:showKeys val="1"/>
        <c:spPr>
          <a:ln w="3175" cap="flat" cmpd="sng" algn="ctr">
            <a:solidFill>
              <a:srgbClr val="000000">
                <a:alpha val="100000"/>
              </a:srgbClr>
            </a:solidFill>
            <a:prstDash val="solid"/>
            <a:round/>
          </a:ln>
        </c:spPr>
        <c:txPr>
          <a:bodyPr rot="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Table>
      <c:spPr>
        <a:solidFill>
          <a:srgbClr val="C0C0C0">
            <a:alpha val="100000"/>
          </a:srgbClr>
        </a:solidFill>
        <a:ln w="3175">
          <a:solidFill>
            <a:srgbClr val="808080">
              <a:alpha val="100000"/>
            </a:srgbClr>
          </a:solidFill>
          <a:prstDash val="solid"/>
        </a:ln>
      </c:spPr>
    </c:plotArea>
    <c:legend>
      <c:legendPos val="r"/>
      <c:layout>
        <c:manualLayout>
          <c:xMode val="edge"/>
          <c:yMode val="edge"/>
          <c:x val="0.862118838134265"/>
          <c:y val="0.0560716655607167"/>
          <c:w val="0.131975412799807"/>
          <c:h val="0.794625082946251"/>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基本支出与总支出对比图</a:t>
            </a:r>
            <a:endParaRPr sz="1600" b="1"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barChart>
        <c:barDir val="col"/>
        <c:grouping val="clustered"/>
        <c:varyColors val="0"/>
        <c:ser>
          <c:idx val="0"/>
          <c:order val="0"/>
          <c:tx>
            <c:strRef>
              <c:f>[附件画图.xls]Sheet1!$A$48</c:f>
              <c:strCache>
                <c:ptCount val="1"/>
                <c:pt idx="0">
                  <c:v>支出合计</c:v>
                </c:pt>
              </c:strCache>
            </c:strRef>
          </c:tx>
          <c:spPr>
            <a:solidFill>
              <a:srgbClr val="9999FF">
                <a:alpha val="100000"/>
              </a:srgbClr>
            </a:solidFill>
            <a:ln w="12700">
              <a:solidFill>
                <a:srgbClr val="000000">
                  <a:alpha val="100000"/>
                </a:srgbClr>
              </a:solidFill>
              <a:prstDash val="solid"/>
            </a:ln>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showLegendKey val="1"/>
            <c:showVal val="1"/>
            <c:showCatName val="1"/>
            <c:showSerName val="1"/>
            <c:showPercent val="1"/>
            <c:showBubbleSize val="1"/>
            <c:showLeaderLines val="0"/>
            <c:extLst>
              <c:ext xmlns:c15="http://schemas.microsoft.com/office/drawing/2012/chart" uri="{CE6537A1-D6FC-4f65-9D91-7224C49458BB}">
                <c15:layout/>
                <c15:showLeaderLines val="0"/>
                <c15:leaderLines/>
              </c:ext>
            </c:extLst>
          </c:dLbls>
          <c:cat>
            <c:strRef>
              <c:f>[附件画图.xls]Sheet1!$B$47:$C$47</c:f>
              <c:strCache>
                <c:ptCount val="2"/>
                <c:pt idx="0">
                  <c:v>2017年</c:v>
                </c:pt>
                <c:pt idx="1">
                  <c:v>2018年</c:v>
                </c:pt>
              </c:strCache>
            </c:strRef>
          </c:cat>
          <c:val>
            <c:numRef>
              <c:f>[附件画图.xls]Sheet1!$B$48:$C$48</c:f>
              <c:numCache>
                <c:formatCode>General</c:formatCode>
                <c:ptCount val="2"/>
                <c:pt idx="0">
                  <c:v>1082.29</c:v>
                </c:pt>
                <c:pt idx="1">
                  <c:v>459.79</c:v>
                </c:pt>
              </c:numCache>
            </c:numRef>
          </c:val>
        </c:ser>
        <c:ser>
          <c:idx val="1"/>
          <c:order val="1"/>
          <c:tx>
            <c:strRef>
              <c:f>[附件画图.xls]Sheet1!$A$49</c:f>
              <c:strCache>
                <c:ptCount val="1"/>
                <c:pt idx="0">
                  <c:v>一般公共预算财政拨款支出</c:v>
                </c:pt>
              </c:strCache>
            </c:strRef>
          </c:tx>
          <c:spPr>
            <a:solidFill>
              <a:srgbClr val="993366">
                <a:alpha val="100000"/>
              </a:srgbClr>
            </a:solidFill>
            <a:ln w="12700">
              <a:solidFill>
                <a:srgbClr val="000000">
                  <a:alpha val="100000"/>
                </a:srgbClr>
              </a:solidFill>
              <a:prstDash val="solid"/>
            </a:ln>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showLegendKey val="1"/>
            <c:showVal val="1"/>
            <c:showCatName val="1"/>
            <c:showSerName val="1"/>
            <c:showPercent val="1"/>
            <c:showBubbleSize val="1"/>
            <c:showLeaderLines val="0"/>
            <c:extLst>
              <c:ext xmlns:c15="http://schemas.microsoft.com/office/drawing/2012/chart" uri="{CE6537A1-D6FC-4f65-9D91-7224C49458BB}">
                <c15:layout/>
                <c15:showLeaderLines val="0"/>
                <c15:leaderLines/>
              </c:ext>
            </c:extLst>
          </c:dLbls>
          <c:cat>
            <c:strRef>
              <c:f>[附件画图.xls]Sheet1!$B$47:$C$47</c:f>
              <c:strCache>
                <c:ptCount val="2"/>
                <c:pt idx="0">
                  <c:v>2017年</c:v>
                </c:pt>
                <c:pt idx="1">
                  <c:v>2018年</c:v>
                </c:pt>
              </c:strCache>
            </c:strRef>
          </c:cat>
          <c:val>
            <c:numRef>
              <c:f>[附件画图.xls]Sheet1!$B$49:$C$49</c:f>
              <c:numCache>
                <c:formatCode>General</c:formatCode>
                <c:ptCount val="2"/>
                <c:pt idx="0">
                  <c:v>1082.29</c:v>
                </c:pt>
                <c:pt idx="1">
                  <c:v>456.03</c:v>
                </c:pt>
              </c:numCache>
            </c:numRef>
          </c:val>
        </c:ser>
        <c:dLbls>
          <c:showLegendKey val="1"/>
          <c:showVal val="1"/>
          <c:showCatName val="1"/>
          <c:showSerName val="1"/>
          <c:showPercent val="1"/>
          <c:showBubbleSize val="1"/>
        </c:dLbls>
        <c:gapWidth val="150"/>
        <c:axId val="38297600"/>
        <c:axId val="38299136"/>
      </c:barChart>
      <c:catAx>
        <c:axId val="38297600"/>
        <c:scaling>
          <c:orientation val="minMax"/>
        </c:scaling>
        <c:delete val="0"/>
        <c:axPos val="b"/>
        <c:majorTickMark val="in"/>
        <c:minorTickMark val="none"/>
        <c:tickLblPos val="nextTo"/>
        <c:spPr>
          <a:ln w="3175" cap="flat" cmpd="sng" algn="ctr">
            <a:solidFill>
              <a:srgbClr val="000000">
                <a:alpha val="100000"/>
              </a:srgbClr>
            </a:solidFill>
            <a:prstDash val="solid"/>
            <a:round/>
          </a:ln>
        </c:spPr>
        <c:txPr>
          <a:bodyPr rot="-6000000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38299136"/>
        <c:crosses val="autoZero"/>
        <c:auto val="1"/>
        <c:lblAlgn val="ctr"/>
        <c:lblOffset val="100"/>
        <c:noMultiLvlLbl val="0"/>
      </c:catAx>
      <c:valAx>
        <c:axId val="38299136"/>
        <c:scaling>
          <c:orientation val="minMax"/>
        </c:scaling>
        <c:delete val="0"/>
        <c:axPos val="l"/>
        <c:majorGridlines>
          <c:spPr>
            <a:ln w="3175" cap="flat" cmpd="sng" algn="ctr">
              <a:solidFill>
                <a:srgbClr val="000000">
                  <a:alpha val="100000"/>
                </a:srgbClr>
              </a:solidFill>
              <a:prstDash val="solid"/>
              <a:round/>
            </a:ln>
          </c:spPr>
        </c:majorGridlines>
        <c:numFmt formatCode="General" sourceLinked="1"/>
        <c:majorTickMark val="in"/>
        <c:minorTickMark val="none"/>
        <c:tickLblPos val="nextTo"/>
        <c:spPr>
          <a:ln w="3175" cap="flat" cmpd="sng" algn="ctr">
            <a:solidFill>
              <a:srgbClr val="000000">
                <a:alpha val="100000"/>
              </a:srgbClr>
            </a:solidFill>
            <a:prstDash val="solid"/>
            <a:round/>
          </a:ln>
        </c:spPr>
        <c:txPr>
          <a:bodyPr rot="-60000000" spcFirstLastPara="0" vertOverflow="ellipsis" vert="horz" wrap="square"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38297600"/>
        <c:crosses val="autoZero"/>
        <c:crossBetween val="between"/>
      </c:valAx>
      <c:dTable>
        <c:showHorzBorder val="1"/>
        <c:showVertBorder val="1"/>
        <c:showOutline val="1"/>
        <c:showKeys val="1"/>
        <c:spPr>
          <a:ln w="3175" cap="flat" cmpd="sng" algn="ctr">
            <a:solidFill>
              <a:srgbClr val="000000">
                <a:alpha val="100000"/>
              </a:srgbClr>
            </a:solidFill>
            <a:prstDash val="solid"/>
            <a:round/>
          </a:ln>
        </c:spPr>
        <c:txPr>
          <a:bodyPr rot="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Table>
      <c:spPr>
        <a:solidFill>
          <a:srgbClr val="C0C0C0">
            <a:alpha val="100000"/>
          </a:srgbClr>
        </a:solidFill>
        <a:ln w="3175">
          <a:solidFill>
            <a:srgbClr val="808080">
              <a:alpha val="100000"/>
            </a:srgbClr>
          </a:solidFill>
          <a:prstDash val="solid"/>
        </a:ln>
      </c:spPr>
    </c:plotArea>
    <c:legend>
      <c:legendPos val="r"/>
      <c:layout>
        <c:manualLayout>
          <c:xMode val="edge"/>
          <c:yMode val="edge"/>
          <c:x val="0.670936655306146"/>
          <c:y val="0.300917431192661"/>
          <c:w val="0.297802326947937"/>
          <c:h val="0.500131061598951"/>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300" b="1"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一般公共预算财政拨款支出</a:t>
            </a:r>
            <a:endParaRPr sz="1300" b="1"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manualLayout>
          <c:layoutTarget val="inner"/>
          <c:xMode val="edge"/>
          <c:yMode val="edge"/>
          <c:x val="0.3285"/>
          <c:y val="0.25"/>
          <c:w val="0.34025"/>
          <c:h val="0.37225"/>
        </c:manualLayout>
      </c:layout>
      <c:pieChart>
        <c:varyColors val="1"/>
        <c:ser>
          <c:idx val="0"/>
          <c:order val="0"/>
          <c:spPr>
            <a:solidFill>
              <a:srgbClr val="9999FF">
                <a:alpha val="100000"/>
              </a:srgbClr>
            </a:solidFill>
            <a:ln w="12700">
              <a:solidFill>
                <a:srgbClr val="000000">
                  <a:alpha val="100000"/>
                </a:srgbClr>
              </a:solidFill>
              <a:prstDash val="solid"/>
            </a:ln>
          </c:spPr>
          <c:explosion val="0"/>
          <c:dPt>
            <c:idx val="0"/>
            <c:bubble3D val="0"/>
            <c:spPr>
              <a:solidFill>
                <a:srgbClr val="9999FF">
                  <a:alpha val="100000"/>
                </a:srgbClr>
              </a:solidFill>
              <a:ln w="12700">
                <a:solidFill>
                  <a:srgbClr val="000000">
                    <a:alpha val="100000"/>
                  </a:srgbClr>
                </a:solidFill>
                <a:prstDash val="solid"/>
              </a:ln>
            </c:spPr>
          </c:dPt>
          <c:dPt>
            <c:idx val="1"/>
            <c:bubble3D val="0"/>
            <c:spPr>
              <a:solidFill>
                <a:srgbClr val="993366">
                  <a:alpha val="100000"/>
                </a:srgbClr>
              </a:solidFill>
              <a:ln w="12700">
                <a:solidFill>
                  <a:srgbClr val="000000">
                    <a:alpha val="100000"/>
                  </a:srgbClr>
                </a:solidFill>
                <a:prstDash val="solid"/>
              </a:ln>
            </c:spPr>
          </c:dPt>
          <c:dPt>
            <c:idx val="2"/>
            <c:bubble3D val="0"/>
            <c:spPr>
              <a:solidFill>
                <a:srgbClr val="FFFFCC">
                  <a:alpha val="100000"/>
                </a:srgbClr>
              </a:solidFill>
              <a:ln w="3175">
                <a:solidFill>
                  <a:srgbClr val="000000">
                    <a:alpha val="100000"/>
                  </a:srgbClr>
                </a:solidFill>
                <a:prstDash val="solid"/>
              </a:ln>
            </c:spPr>
          </c:dPt>
          <c:dPt>
            <c:idx val="3"/>
            <c:bubble3D val="0"/>
            <c:spPr>
              <a:solidFill>
                <a:srgbClr val="CCFFFF">
                  <a:alpha val="100000"/>
                </a:srgbClr>
              </a:solidFill>
              <a:ln w="12700">
                <a:solidFill>
                  <a:srgbClr val="000000">
                    <a:alpha val="100000"/>
                  </a:srgbClr>
                </a:solidFill>
                <a:prstDash val="solid"/>
              </a:ln>
            </c:spPr>
          </c:dPt>
          <c:dPt>
            <c:idx val="4"/>
            <c:bubble3D val="0"/>
            <c:spPr>
              <a:solidFill>
                <a:srgbClr val="660066">
                  <a:alpha val="100000"/>
                </a:srgbClr>
              </a:solidFill>
              <a:ln w="3175">
                <a:solidFill>
                  <a:srgbClr val="000000">
                    <a:alpha val="100000"/>
                  </a:srgbClr>
                </a:solidFill>
                <a:prstDash val="solid"/>
              </a:ln>
            </c:spPr>
          </c:dPt>
          <c:dLbls>
            <c:numFmt formatCode="0%" sourceLinked="0"/>
            <c:spPr>
              <a:noFill/>
              <a:ln w="3175">
                <a:noFill/>
              </a:ln>
              <a:effectLst/>
            </c:spPr>
            <c:txPr>
              <a:bodyPr rot="0" spcFirstLastPara="0" vertOverflow="ellipsis" vert="horz" wrap="square" lIns="38100" tIns="19050" rIns="38100" bIns="19050" anchor="ctr" anchorCtr="1"/>
              <a:lstStyle/>
              <a:p>
                <a:pPr>
                  <a:defRPr lang="zh-CN" sz="4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outEnd"/>
            <c:showLegendKey val="1"/>
            <c:showVal val="1"/>
            <c:showCatName val="1"/>
            <c:showSerName val="1"/>
            <c:showPercent val="1"/>
            <c:showBubbleSize val="1"/>
            <c:showLeaderLines val="0"/>
            <c:extLst>
              <c:ext xmlns:c15="http://schemas.microsoft.com/office/drawing/2012/chart" uri="{CE6537A1-D6FC-4f65-9D91-7224C49458BB}">
                <c15:layout/>
                <c15:showLeaderLines val="0"/>
                <c15:leaderLines/>
              </c:ext>
            </c:extLst>
          </c:dLbls>
          <c:cat>
            <c:strRef>
              <c:f>[附件画图.xls]Sheet1!$A$69:$A$73</c:f>
              <c:strCache>
                <c:ptCount val="5"/>
                <c:pt idx="0">
                  <c:v>一般公共服务支出</c:v>
                </c:pt>
                <c:pt idx="1">
                  <c:v>医疗卫生</c:v>
                </c:pt>
                <c:pt idx="2">
                  <c:v>城乡社区</c:v>
                </c:pt>
                <c:pt idx="3">
                  <c:v>资源勘探信息</c:v>
                </c:pt>
                <c:pt idx="4">
                  <c:v>金融</c:v>
                </c:pt>
              </c:strCache>
            </c:strRef>
          </c:cat>
          <c:val>
            <c:numRef>
              <c:f>[附件画图.xls]Sheet1!$B$69:$B$73</c:f>
              <c:numCache>
                <c:formatCode>General</c:formatCode>
                <c:ptCount val="5"/>
                <c:pt idx="0">
                  <c:v>408.95</c:v>
                </c:pt>
                <c:pt idx="1">
                  <c:v>22.11</c:v>
                </c:pt>
                <c:pt idx="2">
                  <c:v>7.44</c:v>
                </c:pt>
                <c:pt idx="3">
                  <c:v>7.69</c:v>
                </c:pt>
                <c:pt idx="4">
                  <c:v>7.8</c:v>
                </c:pt>
              </c:numCache>
            </c:numRef>
          </c:val>
        </c:ser>
        <c:dLbls>
          <c:showLegendKey val="1"/>
          <c:showVal val="1"/>
          <c:showCatName val="1"/>
          <c:showSerName val="1"/>
          <c:showPercent val="1"/>
          <c:showBubbleSize val="1"/>
          <c:showLeaderLines val="1"/>
        </c:dLbls>
        <c:firstSliceAng val="0"/>
      </c:pieChart>
      <c:spPr>
        <a:noFill/>
        <a:ln w="3175">
          <a:noFill/>
        </a:ln>
      </c:spPr>
    </c:plotArea>
    <c:legend>
      <c:legendPos val="r"/>
      <c:layout>
        <c:manualLayout>
          <c:xMode val="edge"/>
          <c:yMode val="edge"/>
          <c:x val="0.329"/>
          <c:y val="0.86375"/>
          <c:w val="0.32925"/>
          <c:h val="0.03475"/>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925"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215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6958125406813"/>
          <c:y val="0.108704402515723"/>
          <c:w val="0.337470167064439"/>
          <c:h val="0.782591194968553"/>
        </c:manualLayout>
      </c:layout>
      <c:pieChart>
        <c:varyColors val="1"/>
        <c:ser>
          <c:idx val="0"/>
          <c:order val="0"/>
          <c:spPr>
            <a:solidFill>
              <a:srgbClr val="9999FF">
                <a:alpha val="100000"/>
              </a:srgbClr>
            </a:solidFill>
            <a:ln w="12700">
              <a:solidFill>
                <a:srgbClr val="000000">
                  <a:alpha val="100000"/>
                </a:srgbClr>
              </a:solidFill>
              <a:prstDash val="solid"/>
            </a:ln>
          </c:spPr>
          <c:explosion val="0"/>
          <c:dPt>
            <c:idx val="0"/>
            <c:bubble3D val="0"/>
            <c:spPr>
              <a:solidFill>
                <a:srgbClr val="9999FF">
                  <a:alpha val="100000"/>
                </a:srgbClr>
              </a:solidFill>
              <a:ln w="12700">
                <a:solidFill>
                  <a:srgbClr val="000000">
                    <a:alpha val="100000"/>
                  </a:srgbClr>
                </a:solidFill>
                <a:prstDash val="solid"/>
              </a:ln>
            </c:spPr>
          </c:dPt>
          <c:dPt>
            <c:idx val="1"/>
            <c:bubble3D val="0"/>
            <c:spPr>
              <a:solidFill>
                <a:srgbClr val="993366">
                  <a:alpha val="100000"/>
                </a:srgbClr>
              </a:solidFill>
              <a:ln w="12700">
                <a:solidFill>
                  <a:srgbClr val="000000">
                    <a:alpha val="100000"/>
                  </a:srgbClr>
                </a:solidFill>
                <a:prstDash val="solid"/>
              </a:ln>
            </c:spPr>
          </c:dPt>
          <c:dPt>
            <c:idx val="2"/>
            <c:bubble3D val="0"/>
            <c:spPr>
              <a:solidFill>
                <a:srgbClr val="9999FF">
                  <a:alpha val="100000"/>
                </a:srgbClr>
              </a:solidFill>
              <a:ln w="12700">
                <a:solidFill>
                  <a:srgbClr val="000000">
                    <a:alpha val="100000"/>
                  </a:srgbClr>
                </a:solidFill>
                <a:prstDash val="solid"/>
              </a:ln>
            </c:spPr>
          </c:dPt>
          <c:dLbls>
            <c:dLbl>
              <c:idx val="2"/>
              <c:layout>
                <c:manualLayout>
                  <c:x val="-0.216424387068778"/>
                  <c:y val="0.0987094339595731"/>
                </c:manualLayout>
              </c:layout>
              <c:dLblPos val="bestFit"/>
              <c:showLegendKey val="1"/>
              <c:showVal val="1"/>
              <c:showCatName val="1"/>
              <c:showSerName val="1"/>
              <c:showPercent val="1"/>
              <c:showBubbleSize val="1"/>
              <c:extLst>
                <c:ext xmlns:c15="http://schemas.microsoft.com/office/drawing/2012/chart" uri="{CE6537A1-D6FC-4f65-9D91-7224C49458BB}">
                  <c15:layout>
                    <c:manualLayout>
                      <c:w val="0.276307224994576"/>
                      <c:h val="0.0671698113207547"/>
                    </c:manualLayout>
                  </c15:layout>
                </c:ext>
              </c:extLst>
            </c:dLbl>
            <c:numFmt formatCode="0%" sourceLinked="0"/>
            <c:spPr>
              <a:noFill/>
              <a:ln w="3175">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outEnd"/>
            <c:showLegendKey val="1"/>
            <c:showVal val="1"/>
            <c:showCatName val="1"/>
            <c:showSerName val="1"/>
            <c:showPercent val="1"/>
            <c:showBubbleSize val="1"/>
            <c:showLeaderLines val="0"/>
            <c:extLst>
              <c:ext xmlns:c15="http://schemas.microsoft.com/office/drawing/2012/chart" uri="{CE6537A1-D6FC-4f65-9D91-7224C49458BB}">
                <c15:layout/>
                <c15:showLeaderLines val="0"/>
                <c15:leaderLines/>
              </c:ext>
            </c:extLst>
          </c:dLbls>
          <c:cat>
            <c:strRef>
              <c:f>[附件画图.xls]Sheet1!$F$88:$F$90</c:f>
              <c:strCache>
                <c:ptCount val="3"/>
                <c:pt idx="0">
                  <c:v>公务接待费</c:v>
                </c:pt>
                <c:pt idx="1">
                  <c:v>公务车运行费</c:v>
                </c:pt>
                <c:pt idx="2">
                  <c:v>出国境</c:v>
                </c:pt>
              </c:strCache>
            </c:strRef>
          </c:cat>
          <c:val>
            <c:numRef>
              <c:f>[附件画图.xls]Sheet1!$G$88:$G$90</c:f>
              <c:numCache>
                <c:formatCode>General</c:formatCode>
                <c:ptCount val="3"/>
                <c:pt idx="0">
                  <c:v>0.31</c:v>
                </c:pt>
                <c:pt idx="1">
                  <c:v>0</c:v>
                </c:pt>
                <c:pt idx="2">
                  <c:v>0</c:v>
                </c:pt>
              </c:numCache>
            </c:numRef>
          </c:val>
        </c:ser>
        <c:ser>
          <c:idx val="1"/>
          <c:order val="1"/>
          <c:explosion val="0"/>
          <c:dPt>
            <c:idx val="0"/>
            <c:bubble3D val="0"/>
          </c:dPt>
          <c:dPt>
            <c:idx val="1"/>
            <c:bubble3D val="0"/>
          </c:dPt>
          <c:dPt>
            <c:idx val="2"/>
            <c:bubble3D val="0"/>
          </c:dPt>
          <c:dLbls>
            <c:numFmt formatCode="General" sourceLinked="1"/>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showLegendKey val="1"/>
            <c:showVal val="1"/>
            <c:showCatName val="1"/>
            <c:showSerName val="1"/>
            <c:showPercent val="1"/>
            <c:showBubbleSize val="1"/>
            <c:showLeaderLines val="1"/>
            <c:extLst>
              <c:ext xmlns:c15="http://schemas.microsoft.com/office/drawing/2012/chart" uri="{CE6537A1-D6FC-4f65-9D91-7224C49458BB}">
                <c15:layout/>
                <c15:showLeaderLines val="1"/>
                <c15:leaderLines/>
              </c:ext>
            </c:extLst>
          </c:dLbls>
          <c:cat>
            <c:strRef>
              <c:f>[附件画图.xls]Sheet1!$F$88:$F$90</c:f>
              <c:strCache>
                <c:ptCount val="3"/>
                <c:pt idx="0">
                  <c:v>公务接待费</c:v>
                </c:pt>
                <c:pt idx="1">
                  <c:v>公务车运行费</c:v>
                </c:pt>
                <c:pt idx="2">
                  <c:v>出国境</c:v>
                </c:pt>
              </c:strCache>
            </c:strRef>
          </c:cat>
          <c:val>
            <c:numRef>
              <c:f>[附件画图.xls]Sheet1!$H$88:$H$90</c:f>
              <c:numCache>
                <c:formatCode>General</c:formatCode>
                <c:ptCount val="3"/>
              </c:numCache>
            </c:numRef>
          </c:val>
        </c:ser>
        <c:dLbls>
          <c:showLegendKey val="1"/>
          <c:showVal val="1"/>
          <c:showCatName val="1"/>
          <c:showSerName val="1"/>
          <c:showPercent val="1"/>
          <c:showBubbleSize val="1"/>
          <c:showLeaderLines val="1"/>
        </c:dLbls>
        <c:firstSliceAng val="0"/>
      </c:pieChart>
      <c:spPr>
        <a:noFill/>
        <a:ln w="3175">
          <a:noFill/>
        </a:ln>
      </c:spPr>
    </c:plotArea>
    <c:legend>
      <c:legendPos val="r"/>
      <c:layout>
        <c:manualLayout>
          <c:xMode val="edge"/>
          <c:yMode val="edge"/>
          <c:x val="0.785"/>
          <c:y val="0.417"/>
          <c:w val="0.20825"/>
          <c:h val="0.1655"/>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30</Pages>
  <Words>10396</Words>
  <Characters>3378</Characters>
  <Lines>28</Lines>
  <Paragraphs>27</Paragraphs>
  <TotalTime>51</TotalTime>
  <ScaleCrop>false</ScaleCrop>
  <LinksUpToDate>false</LinksUpToDate>
  <CharactersWithSpaces>13747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程鹏颖</cp:lastModifiedBy>
  <cp:lastPrinted>2020-09-23T07:25:00Z</cp:lastPrinted>
  <dcterms:modified xsi:type="dcterms:W3CDTF">2023-08-25T02:19:44Z</dcterms:modified>
  <dc:title>四川省***</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2C2D5C09B41445F19ED817E5E8C97A63_13</vt:lpwstr>
  </property>
</Properties>
</file>