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C1BA7">
      <w:pPr>
        <w:spacing w:line="600" w:lineRule="exact"/>
        <w:jc w:val="center"/>
        <w:outlineLvl w:val="0"/>
        <w:rPr>
          <w:rFonts w:ascii="方正小标宋简体" w:hAnsi="宋体" w:eastAsia="方正小标宋简体"/>
          <w:color w:val="000000"/>
          <w:sz w:val="72"/>
          <w:szCs w:val="72"/>
        </w:rPr>
      </w:pPr>
      <w:bookmarkStart w:id="0" w:name="_Toc15306267"/>
    </w:p>
    <w:p w14:paraId="64B32C4F">
      <w:pPr>
        <w:spacing w:line="600" w:lineRule="exact"/>
        <w:jc w:val="center"/>
        <w:outlineLvl w:val="0"/>
        <w:rPr>
          <w:rFonts w:ascii="方正小标宋简体" w:hAnsi="宋体" w:eastAsia="方正小标宋简体"/>
          <w:color w:val="000000"/>
          <w:sz w:val="72"/>
          <w:szCs w:val="72"/>
        </w:rPr>
      </w:pPr>
    </w:p>
    <w:p w14:paraId="768E3ED9">
      <w:pPr>
        <w:spacing w:line="600" w:lineRule="exact"/>
        <w:jc w:val="center"/>
        <w:outlineLvl w:val="0"/>
        <w:rPr>
          <w:rFonts w:ascii="方正小标宋简体" w:hAnsi="宋体" w:eastAsia="方正小标宋简体"/>
          <w:color w:val="000000"/>
          <w:sz w:val="72"/>
          <w:szCs w:val="72"/>
        </w:rPr>
      </w:pPr>
    </w:p>
    <w:p w14:paraId="0E428214">
      <w:pPr>
        <w:spacing w:line="600" w:lineRule="exact"/>
        <w:jc w:val="center"/>
        <w:outlineLvl w:val="0"/>
        <w:rPr>
          <w:rFonts w:ascii="方正小标宋简体" w:hAnsi="宋体" w:eastAsia="方正小标宋简体"/>
          <w:color w:val="000000"/>
          <w:sz w:val="72"/>
          <w:szCs w:val="72"/>
        </w:rPr>
      </w:pPr>
    </w:p>
    <w:p w14:paraId="1342F2F5">
      <w:pPr>
        <w:adjustRightInd w:val="0"/>
        <w:snapToGrid w:val="0"/>
        <w:spacing w:line="360" w:lineRule="auto"/>
        <w:jc w:val="center"/>
        <w:outlineLvl w:val="0"/>
        <w:rPr>
          <w:rFonts w:asciiTheme="majorEastAsia" w:hAnsiTheme="majorEastAsia" w:eastAsiaTheme="majorEastAsia"/>
          <w:b/>
          <w:color w:val="000000"/>
          <w:sz w:val="72"/>
          <w:szCs w:val="72"/>
        </w:rPr>
      </w:pPr>
      <w:bookmarkStart w:id="1" w:name="_Toc15377425"/>
      <w:bookmarkStart w:id="2" w:name="_Toc15377193"/>
      <w:bookmarkStart w:id="3" w:name="_Toc15396475"/>
      <w:bookmarkStart w:id="4" w:name="_Toc15378441"/>
      <w:bookmarkStart w:id="5" w:name="_Toc15396597"/>
      <w:r>
        <w:rPr>
          <w:rFonts w:asciiTheme="majorEastAsia" w:hAnsiTheme="majorEastAsia" w:eastAsiaTheme="majorEastAsia"/>
          <w:b/>
          <w:color w:val="000000"/>
          <w:sz w:val="72"/>
          <w:szCs w:val="72"/>
        </w:rPr>
        <w:t>201</w:t>
      </w:r>
      <w:r>
        <w:rPr>
          <w:rFonts w:hint="eastAsia" w:asciiTheme="majorEastAsia" w:hAnsiTheme="majorEastAsia" w:eastAsiaTheme="majorEastAsia"/>
          <w:b/>
          <w:color w:val="000000"/>
          <w:sz w:val="72"/>
          <w:szCs w:val="72"/>
        </w:rPr>
        <w:t>8年度</w:t>
      </w:r>
      <w:bookmarkEnd w:id="1"/>
      <w:bookmarkEnd w:id="2"/>
      <w:bookmarkEnd w:id="3"/>
      <w:bookmarkEnd w:id="4"/>
      <w:bookmarkEnd w:id="5"/>
    </w:p>
    <w:p w14:paraId="301DC7E2">
      <w:pPr>
        <w:adjustRightInd w:val="0"/>
        <w:snapToGrid w:val="0"/>
        <w:spacing w:line="360" w:lineRule="auto"/>
        <w:jc w:val="center"/>
        <w:outlineLvl w:val="0"/>
        <w:rPr>
          <w:rFonts w:asciiTheme="majorEastAsia" w:hAnsiTheme="majorEastAsia" w:eastAsiaTheme="majorEastAsia"/>
          <w:b/>
          <w:color w:val="000000"/>
          <w:sz w:val="72"/>
          <w:szCs w:val="72"/>
        </w:rPr>
      </w:pPr>
      <w:bookmarkStart w:id="6" w:name="_Toc15396476"/>
      <w:bookmarkStart w:id="7" w:name="_Toc15377194"/>
      <w:bookmarkStart w:id="8" w:name="_Toc15378442"/>
      <w:bookmarkStart w:id="9" w:name="_Toc15396598"/>
      <w:bookmarkStart w:id="10" w:name="_Toc15377426"/>
      <w:r>
        <w:rPr>
          <w:rFonts w:hint="eastAsia" w:asciiTheme="majorEastAsia" w:hAnsiTheme="majorEastAsia" w:eastAsiaTheme="majorEastAsia"/>
          <w:b/>
          <w:color w:val="000000"/>
          <w:sz w:val="72"/>
          <w:szCs w:val="72"/>
        </w:rPr>
        <w:t>四川省</w:t>
      </w:r>
      <w:bookmarkEnd w:id="0"/>
      <w:bookmarkStart w:id="11" w:name="_Toc15306268"/>
      <w:r>
        <w:rPr>
          <w:rFonts w:hint="eastAsia" w:asciiTheme="majorEastAsia" w:hAnsiTheme="majorEastAsia" w:eastAsiaTheme="majorEastAsia"/>
          <w:b/>
          <w:color w:val="000000"/>
          <w:sz w:val="72"/>
          <w:szCs w:val="72"/>
        </w:rPr>
        <w:t>乐山市市中区泊滩堰管理处部门决算</w:t>
      </w:r>
      <w:bookmarkEnd w:id="6"/>
      <w:bookmarkEnd w:id="7"/>
      <w:bookmarkEnd w:id="8"/>
      <w:bookmarkEnd w:id="9"/>
      <w:bookmarkEnd w:id="10"/>
      <w:bookmarkEnd w:id="11"/>
    </w:p>
    <w:p w14:paraId="184A835D">
      <w:pPr>
        <w:adjustRightInd w:val="0"/>
        <w:snapToGrid w:val="0"/>
        <w:spacing w:line="360" w:lineRule="auto"/>
        <w:jc w:val="center"/>
        <w:outlineLvl w:val="0"/>
        <w:rPr>
          <w:rFonts w:ascii="方正小标宋简体" w:hAnsi="宋体" w:eastAsia="方正小标宋简体"/>
          <w:color w:val="000000"/>
          <w:sz w:val="52"/>
          <w:szCs w:val="52"/>
        </w:rPr>
      </w:pPr>
    </w:p>
    <w:p w14:paraId="7E477C33">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7977ED1">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7484651D">
      <w:pPr>
        <w:pStyle w:val="10"/>
      </w:pPr>
      <w:r>
        <w:rPr>
          <w:rFonts w:hint="eastAsia"/>
        </w:rPr>
        <w:t>公开时间：2019年9月26日</w:t>
      </w:r>
    </w:p>
    <w:p w14:paraId="74BFC439"/>
    <w:p w14:paraId="4FC504F3">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14:paraId="55293B09">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17A3F62D">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43F9603E">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14:paraId="3C6877C9">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73B2318E">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7B87E1EE">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20599419">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14650FF3">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1AD301E8">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14:paraId="0BB7C499">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22F3C7A5">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14:paraId="3937729F">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14:paraId="659FDF2A">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7E33E09">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24</w:t>
      </w:r>
      <w:r>
        <w:fldChar w:fldCharType="end"/>
      </w:r>
      <w:r>
        <w:fldChar w:fldCharType="end"/>
      </w:r>
    </w:p>
    <w:p w14:paraId="55171C2C">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28</w:t>
      </w:r>
      <w:r>
        <w:fldChar w:fldCharType="end"/>
      </w:r>
      <w:r>
        <w:fldChar w:fldCharType="end"/>
      </w:r>
    </w:p>
    <w:p w14:paraId="2542EF6B">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hint="eastAsia" w:ascii="仿宋" w:hAnsi="仿宋" w:eastAsia="仿宋"/>
          <w:b/>
          <w:bCs/>
          <w:sz w:val="28"/>
          <w:szCs w:val="28"/>
        </w:rPr>
        <w:t>错误！未定义书签。</w:t>
      </w:r>
      <w:r>
        <w:rPr>
          <w:rFonts w:ascii="仿宋" w:hAnsi="仿宋" w:eastAsia="仿宋"/>
          <w:sz w:val="28"/>
          <w:szCs w:val="28"/>
        </w:rPr>
        <w:fldChar w:fldCharType="end"/>
      </w:r>
      <w:r>
        <w:rPr>
          <w:rFonts w:ascii="仿宋" w:hAnsi="仿宋" w:eastAsia="仿宋"/>
          <w:sz w:val="28"/>
          <w:szCs w:val="28"/>
        </w:rPr>
        <w:fldChar w:fldCharType="end"/>
      </w:r>
    </w:p>
    <w:p w14:paraId="27D55712">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14:paraId="0938779F">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35</w:t>
      </w:r>
      <w:r>
        <w:fldChar w:fldCharType="end"/>
      </w:r>
      <w:r>
        <w:fldChar w:fldCharType="end"/>
      </w:r>
    </w:p>
    <w:p w14:paraId="2CDCF4B4">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62CC0C5F">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4163A3B4">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302579C8">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27A47B12">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2D80B473">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2E1A2FC8">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787A2C56">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5C901F48">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3109023D">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3FAF5721">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570E1839">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0009FCFF">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14:paraId="438CF9C4">
      <w:pPr>
        <w:widowControl/>
        <w:jc w:val="left"/>
        <w:rPr>
          <w:rFonts w:ascii="仿宋" w:hAnsi="仿宋" w:eastAsia="仿宋"/>
          <w:color w:val="000000"/>
          <w:sz w:val="24"/>
        </w:rPr>
      </w:pPr>
      <w:r>
        <w:rPr>
          <w:rFonts w:ascii="仿宋" w:hAnsi="仿宋" w:eastAsia="仿宋"/>
          <w:color w:val="000000"/>
          <w:sz w:val="24"/>
        </w:rPr>
        <w:fldChar w:fldCharType="end"/>
      </w:r>
    </w:p>
    <w:p w14:paraId="1E266C75">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5A8365E9">
      <w:pPr>
        <w:pStyle w:val="2"/>
        <w:jc w:val="center"/>
        <w:rPr>
          <w:rStyle w:val="24"/>
          <w:rFonts w:ascii="仿宋_GB2312" w:hAnsi="黑体" w:eastAsia="仿宋_GB2312"/>
          <w:b/>
          <w:bCs w:val="0"/>
        </w:rPr>
      </w:pPr>
      <w:r>
        <w:rPr>
          <w:rFonts w:hint="eastAsia" w:ascii="仿宋_GB2312" w:hAnsi="黑体" w:eastAsia="仿宋_GB2312"/>
          <w:b w:val="0"/>
        </w:rPr>
        <w:t xml:space="preserve">第一部分 </w:t>
      </w:r>
      <w:r>
        <w:rPr>
          <w:rStyle w:val="24"/>
          <w:rFonts w:hint="eastAsia" w:ascii="仿宋_GB2312" w:hAnsi="黑体" w:eastAsia="仿宋_GB2312"/>
          <w:b w:val="0"/>
          <w:bCs w:val="0"/>
        </w:rPr>
        <w:t>部门概况</w:t>
      </w:r>
      <w:bookmarkEnd w:id="12"/>
      <w:bookmarkEnd w:id="13"/>
    </w:p>
    <w:p w14:paraId="382A56B7">
      <w:pPr>
        <w:widowControl/>
        <w:jc w:val="left"/>
        <w:rPr>
          <w:rFonts w:ascii="仿宋_GB2312" w:eastAsia="仿宋_GB2312"/>
          <w:color w:val="000000"/>
          <w:sz w:val="32"/>
          <w:szCs w:val="32"/>
        </w:rPr>
      </w:pPr>
    </w:p>
    <w:p w14:paraId="47440CCC">
      <w:pPr>
        <w:pStyle w:val="3"/>
        <w:rPr>
          <w:rStyle w:val="25"/>
          <w:rFonts w:ascii="仿宋_GB2312" w:hAnsi="黑体" w:eastAsia="仿宋_GB2312"/>
          <w:b/>
          <w:bCs w:val="0"/>
        </w:rPr>
      </w:pPr>
      <w:bookmarkStart w:id="14" w:name="_Toc15396600"/>
      <w:bookmarkStart w:id="15" w:name="_Toc15377197"/>
      <w:r>
        <w:rPr>
          <w:rFonts w:hint="eastAsia" w:ascii="仿宋_GB2312" w:hAnsi="黑体" w:eastAsia="仿宋_GB2312"/>
          <w:color w:val="000000"/>
        </w:rPr>
        <w:t>一、基</w:t>
      </w:r>
      <w:r>
        <w:rPr>
          <w:rStyle w:val="25"/>
          <w:rFonts w:hint="eastAsia" w:ascii="仿宋_GB2312" w:hAnsi="黑体" w:eastAsia="仿宋_GB2312"/>
          <w:b/>
          <w:bCs w:val="0"/>
        </w:rPr>
        <w:t>本职能及主要工作</w:t>
      </w:r>
      <w:bookmarkEnd w:id="14"/>
      <w:bookmarkEnd w:id="15"/>
      <w:bookmarkStart w:id="16" w:name="_Toc15378445"/>
      <w:bookmarkStart w:id="17" w:name="_Toc15377198"/>
    </w:p>
    <w:p w14:paraId="2CF8BB65">
      <w:pPr>
        <w:pStyle w:val="3"/>
        <w:rPr>
          <w:rFonts w:ascii="仿宋_GB2312" w:hAnsi="仿宋" w:eastAsia="仿宋_GB2312"/>
          <w:bCs w:val="0"/>
        </w:rPr>
      </w:pPr>
      <w:r>
        <w:rPr>
          <w:rFonts w:hint="eastAsia" w:ascii="仿宋_GB2312" w:hAnsi="仿宋" w:eastAsia="仿宋_GB2312"/>
          <w:color w:val="000000"/>
        </w:rPr>
        <w:t>（一）主要职能</w:t>
      </w:r>
    </w:p>
    <w:p w14:paraId="776AB9F9">
      <w:pPr>
        <w:pStyle w:val="5"/>
        <w:adjustRightInd w:val="0"/>
        <w:snapToGrid w:val="0"/>
        <w:spacing w:before="93" w:line="580" w:lineRule="exact"/>
        <w:ind w:firstLine="588" w:firstLineChars="210"/>
        <w:rPr>
          <w:rFonts w:hAnsi="宋体"/>
          <w:sz w:val="28"/>
          <w:szCs w:val="28"/>
        </w:rPr>
      </w:pPr>
      <w:r>
        <w:rPr>
          <w:rFonts w:hint="eastAsia" w:hAnsi="宋体"/>
          <w:sz w:val="28"/>
          <w:szCs w:val="28"/>
        </w:rPr>
        <w:t>泊滩堰管理处基本职能，在上级部门乐山高新区农村工作局和安谷镇党委的正确领导下，紧紧围绕“依法治水、科学兴水、服务经济、改善民生”的发展理念。一是认真宣传水法、水利法</w:t>
      </w:r>
      <w:r>
        <w:rPr>
          <w:rFonts w:hint="eastAsia" w:hAnsi="宋体" w:eastAsia="宋体"/>
          <w:sz w:val="28"/>
          <w:szCs w:val="28"/>
        </w:rPr>
        <w:t>侓</w:t>
      </w:r>
      <w:r>
        <w:rPr>
          <w:rFonts w:hint="eastAsia" w:hAnsi="宋体"/>
          <w:sz w:val="28"/>
          <w:szCs w:val="28"/>
        </w:rPr>
        <w:t>法规。树立依法管水、维护好工程，依法管水治水、文明管水、和谐用水。二是积极协调，狠抓落实春灌工作。春灌工作时我堰工作的重中之重和中心任务，事关“三农”建设的第一要务，为灌区农业增产、增收，农村社会稳定作出应有的贡献。三是狠抓防汛安全工作，确保灌区的安全</w:t>
      </w:r>
      <w:r>
        <w:rPr>
          <w:rFonts w:hint="eastAsia" w:hAnsi="宋体"/>
          <w:sz w:val="28"/>
          <w:szCs w:val="28"/>
          <w:lang w:eastAsia="zh-CN"/>
        </w:rPr>
        <w:t>度</w:t>
      </w:r>
      <w:r>
        <w:rPr>
          <w:rFonts w:hint="eastAsia" w:hAnsi="宋体"/>
          <w:sz w:val="28"/>
          <w:szCs w:val="28"/>
        </w:rPr>
        <w:t>汛。管理处坚持防汛防旱两手准备，切实落实防汛责任制，汛期坚持24小时值班制度，做好各种防洪应急抢险预案，及抢险队伍、防汛物资的组织落实。全力确保灌区安全</w:t>
      </w:r>
      <w:r>
        <w:rPr>
          <w:rFonts w:hint="eastAsia" w:hAnsi="宋体"/>
          <w:sz w:val="28"/>
          <w:szCs w:val="28"/>
          <w:lang w:eastAsia="zh-CN"/>
        </w:rPr>
        <w:t>度</w:t>
      </w:r>
      <w:r>
        <w:rPr>
          <w:rFonts w:hint="eastAsia" w:hAnsi="宋体"/>
          <w:sz w:val="28"/>
          <w:szCs w:val="28"/>
        </w:rPr>
        <w:t>汛。四是狠抓电站安全生产、充分发挥工程综合效益。五是积极协调、支持配合灌区内各类重点工程建设 。在全力完成管理处本职工作的同时，积极地为地方党委和重点工程建设出谋划策，服好务。维护灌区秩序和社会</w:t>
      </w:r>
      <w:bookmarkEnd w:id="16"/>
      <w:bookmarkEnd w:id="17"/>
      <w:r>
        <w:rPr>
          <w:rFonts w:hint="eastAsia" w:hAnsi="宋体"/>
          <w:sz w:val="28"/>
          <w:szCs w:val="28"/>
        </w:rPr>
        <w:t>稳定.</w:t>
      </w:r>
    </w:p>
    <w:p w14:paraId="005E39BB">
      <w:pPr>
        <w:pStyle w:val="5"/>
        <w:adjustRightInd w:val="0"/>
        <w:snapToGrid w:val="0"/>
        <w:spacing w:before="93" w:line="600" w:lineRule="exact"/>
        <w:outlineLvl w:val="2"/>
        <w:rPr>
          <w:rFonts w:hAnsi="仿宋"/>
          <w:b/>
          <w:bCs/>
          <w:color w:val="000000"/>
          <w:sz w:val="32"/>
          <w:szCs w:val="32"/>
        </w:rPr>
      </w:pPr>
      <w:bookmarkStart w:id="18" w:name="_Toc15377199"/>
      <w:bookmarkStart w:id="19" w:name="_Toc15378446"/>
      <w:r>
        <w:rPr>
          <w:rFonts w:hint="eastAsia" w:hAnsi="仿宋"/>
          <w:b/>
          <w:bCs/>
          <w:color w:val="000000"/>
          <w:sz w:val="32"/>
          <w:szCs w:val="32"/>
        </w:rPr>
        <w:t>（一）2018年重点工作完成情况。</w:t>
      </w:r>
      <w:bookmarkEnd w:id="18"/>
      <w:bookmarkEnd w:id="19"/>
    </w:p>
    <w:p w14:paraId="2156BF37">
      <w:pPr>
        <w:pStyle w:val="5"/>
        <w:adjustRightInd w:val="0"/>
        <w:snapToGrid w:val="0"/>
        <w:spacing w:before="93" w:line="600" w:lineRule="exact"/>
        <w:ind w:firstLine="320" w:firstLineChars="100"/>
        <w:outlineLvl w:val="2"/>
        <w:rPr>
          <w:rFonts w:hAnsi="仿宋"/>
          <w:bCs/>
          <w:color w:val="000000"/>
          <w:sz w:val="32"/>
          <w:szCs w:val="32"/>
        </w:rPr>
      </w:pPr>
      <w:r>
        <w:rPr>
          <w:rFonts w:hint="eastAsia" w:hAnsi="仿宋"/>
          <w:bCs/>
          <w:color w:val="000000"/>
          <w:sz w:val="32"/>
          <w:szCs w:val="32"/>
        </w:rPr>
        <w:t>1、</w:t>
      </w:r>
      <w:r>
        <w:rPr>
          <w:rFonts w:hint="eastAsia" w:hAnsi="宋体"/>
          <w:sz w:val="28"/>
          <w:szCs w:val="28"/>
        </w:rPr>
        <w:t>全面完成“两区三镇”（乐山高新区、五通桥区）（安谷镇、车子镇、冠英镇）的春灌用水工作，春灌期间无一起水事纠纷事件发生；</w:t>
      </w:r>
    </w:p>
    <w:p w14:paraId="61E6EC4D">
      <w:pPr>
        <w:spacing w:before="93"/>
        <w:ind w:firstLine="280" w:firstLineChars="100"/>
        <w:rPr>
          <w:rFonts w:ascii="仿宋_GB2312" w:eastAsia="仿宋_GB2312"/>
          <w:sz w:val="28"/>
          <w:szCs w:val="28"/>
        </w:rPr>
      </w:pPr>
      <w:r>
        <w:rPr>
          <w:rFonts w:hint="eastAsia" w:ascii="仿宋_GB2312" w:hAnsi="宋体" w:eastAsia="仿宋_GB2312"/>
          <w:sz w:val="28"/>
          <w:szCs w:val="28"/>
        </w:rPr>
        <w:t>2、圆满完成了2018年的防汛工作任务。防汛期间，泊滩堰管理处制定了防洪、应急预案，物资储备，严格执行防洪值班制度。</w:t>
      </w:r>
    </w:p>
    <w:p w14:paraId="641AE3B0">
      <w:pPr>
        <w:ind w:firstLine="280" w:firstLineChars="100"/>
        <w:rPr>
          <w:rFonts w:ascii="仿宋_GB2312" w:eastAsia="仿宋_GB2312"/>
          <w:color w:val="FF0000"/>
          <w:sz w:val="28"/>
          <w:szCs w:val="28"/>
        </w:rPr>
      </w:pPr>
      <w:r>
        <w:rPr>
          <w:rFonts w:hint="eastAsia" w:ascii="仿宋_GB2312" w:eastAsia="仿宋_GB2312"/>
          <w:sz w:val="28"/>
          <w:szCs w:val="28"/>
        </w:rPr>
        <w:t>3、</w:t>
      </w:r>
      <w:r>
        <w:rPr>
          <w:rFonts w:hint="eastAsia" w:ascii="仿宋_GB2312" w:hAnsi="宋体" w:eastAsia="仿宋_GB2312"/>
          <w:sz w:val="28"/>
          <w:szCs w:val="28"/>
        </w:rPr>
        <w:t>水利工程管理工作上，坚持“日巡查、周排查、月大检查”的巡查制度，确保了水利工程全年无安全事故发生。</w:t>
      </w:r>
    </w:p>
    <w:p w14:paraId="5ACA0988">
      <w:pPr>
        <w:ind w:firstLine="280" w:firstLineChars="100"/>
        <w:rPr>
          <w:rFonts w:ascii="仿宋_GB2312" w:eastAsia="仿宋_GB2312"/>
          <w:color w:val="FF0000"/>
          <w:sz w:val="28"/>
          <w:szCs w:val="28"/>
        </w:rPr>
      </w:pPr>
      <w:r>
        <w:rPr>
          <w:rFonts w:hint="eastAsia" w:ascii="仿宋_GB2312" w:eastAsia="仿宋_GB2312"/>
          <w:sz w:val="28"/>
          <w:szCs w:val="28"/>
        </w:rPr>
        <w:t>4、</w:t>
      </w:r>
      <w:r>
        <w:rPr>
          <w:rFonts w:hint="eastAsia" w:ascii="仿宋_GB2312" w:hAnsi="宋体" w:eastAsia="仿宋_GB2312"/>
          <w:sz w:val="28"/>
          <w:szCs w:val="28"/>
        </w:rPr>
        <w:t>坚决制止在干渠内抽、洗砂作业和乱排损害水利工程安全的事件，有效遏制了侵害和侵占水利工程设施行为的发生，确保了国有资产的完整性、严肃性和灌区社会用水秩序的稳定；</w:t>
      </w:r>
    </w:p>
    <w:p w14:paraId="1C1C9F06">
      <w:pPr>
        <w:ind w:firstLine="280" w:firstLineChars="100"/>
        <w:rPr>
          <w:rFonts w:ascii="仿宋_GB2312" w:eastAsia="仿宋_GB2312"/>
          <w:sz w:val="28"/>
          <w:szCs w:val="28"/>
        </w:rPr>
      </w:pPr>
      <w:r>
        <w:rPr>
          <w:rFonts w:hint="eastAsia" w:ascii="仿宋_GB2312" w:eastAsia="仿宋_GB2312"/>
          <w:sz w:val="28"/>
          <w:szCs w:val="28"/>
        </w:rPr>
        <w:t>5、</w:t>
      </w:r>
      <w:r>
        <w:rPr>
          <w:rFonts w:hint="eastAsia" w:ascii="仿宋_GB2312" w:hAnsi="宋体" w:eastAsia="仿宋_GB2312"/>
          <w:sz w:val="28"/>
          <w:szCs w:val="28"/>
        </w:rPr>
        <w:t>坚持环保、水环境综合治理。按各管理站的管辖灌区，分渠段各自定点定人负责，坚决做到渠间可视范围内无白色漂浮物，无乱排乱倒，发现一起及时处理一起，通过责任制度的落实，确保环保和水环境工作得到长效的治理；</w:t>
      </w:r>
    </w:p>
    <w:p w14:paraId="238BB20C">
      <w:pPr>
        <w:ind w:firstLine="280" w:firstLineChars="100"/>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sz w:val="28"/>
          <w:szCs w:val="28"/>
        </w:rPr>
        <w:t>泊滩堰灌区节水配套改造项目工程2018年全部完成,该工程项目现已进入竣工验收阶段，工程中标价1365.3086万元；</w:t>
      </w:r>
    </w:p>
    <w:p w14:paraId="143CF417">
      <w:pPr>
        <w:ind w:firstLine="280" w:firstLineChars="100"/>
        <w:rPr>
          <w:rFonts w:ascii="仿宋_GB2312" w:eastAsia="仿宋_GB2312"/>
          <w:sz w:val="28"/>
          <w:szCs w:val="28"/>
        </w:rPr>
      </w:pPr>
      <w:r>
        <w:rPr>
          <w:rFonts w:hint="eastAsia" w:ascii="仿宋_GB2312" w:eastAsia="仿宋_GB2312"/>
          <w:sz w:val="28"/>
          <w:szCs w:val="28"/>
        </w:rPr>
        <w:t>7、</w:t>
      </w:r>
      <w:r>
        <w:rPr>
          <w:rFonts w:hint="eastAsia" w:ascii="仿宋_GB2312" w:hAnsi="宋体" w:eastAsia="仿宋_GB2312"/>
          <w:sz w:val="28"/>
          <w:szCs w:val="28"/>
        </w:rPr>
        <w:t>全面完成泊滩堰电站增效扩容改造项目档案资料验收；该工程项目总投资为250万元（含电站厂房重建），经试运行，2018年发电量237190度,上缴财政48692.48元,现正在申请竣工验收；</w:t>
      </w:r>
    </w:p>
    <w:p w14:paraId="400C4D64">
      <w:pPr>
        <w:ind w:firstLine="280" w:firstLineChars="100"/>
        <w:rPr>
          <w:rFonts w:ascii="仿宋_GB2312" w:eastAsia="仿宋_GB2312"/>
          <w:sz w:val="28"/>
          <w:szCs w:val="28"/>
        </w:rPr>
      </w:pPr>
      <w:r>
        <w:rPr>
          <w:rFonts w:hint="eastAsia" w:ascii="仿宋_GB2312" w:hAnsi="宋体" w:eastAsia="仿宋_GB2312"/>
          <w:sz w:val="28"/>
          <w:szCs w:val="28"/>
        </w:rPr>
        <w:t>8、全面完成了乐山高新区、乐山市水务局、乐山市中区水务局和灌区三个乡镇交办的各项工作任务；</w:t>
      </w:r>
    </w:p>
    <w:p w14:paraId="467D8CF1">
      <w:pPr>
        <w:ind w:firstLine="280" w:firstLineChars="100"/>
        <w:rPr>
          <w:rFonts w:ascii="仿宋_GB2312" w:eastAsia="仿宋_GB2312"/>
          <w:sz w:val="28"/>
          <w:szCs w:val="28"/>
        </w:rPr>
      </w:pPr>
      <w:r>
        <w:rPr>
          <w:rFonts w:hint="eastAsia" w:ascii="仿宋_GB2312" w:eastAsia="仿宋_GB2312"/>
          <w:sz w:val="28"/>
          <w:szCs w:val="28"/>
        </w:rPr>
        <w:t>9、</w:t>
      </w:r>
      <w:r>
        <w:rPr>
          <w:rFonts w:hint="eastAsia" w:ascii="仿宋_GB2312" w:hAnsi="宋体" w:eastAsia="仿宋_GB2312"/>
          <w:sz w:val="28"/>
          <w:szCs w:val="28"/>
        </w:rPr>
        <w:t>协调协助灌区内各相关单位部门完成了相关交叉的工作事务，有力的促进了灌区各项工作事务的顺利进行。</w:t>
      </w:r>
    </w:p>
    <w:p w14:paraId="7A7E23CF">
      <w:pPr>
        <w:pStyle w:val="5"/>
        <w:adjustRightInd w:val="0"/>
        <w:snapToGrid w:val="0"/>
        <w:spacing w:before="93" w:line="600" w:lineRule="exact"/>
        <w:ind w:firstLine="672" w:firstLineChars="210"/>
        <w:outlineLvl w:val="2"/>
        <w:rPr>
          <w:rFonts w:hAnsi="仿宋"/>
          <w:bCs/>
          <w:color w:val="000000"/>
          <w:sz w:val="32"/>
          <w:szCs w:val="32"/>
        </w:rPr>
      </w:pPr>
    </w:p>
    <w:p w14:paraId="7FA9EF50">
      <w:pPr>
        <w:pStyle w:val="3"/>
        <w:rPr>
          <w:rStyle w:val="25"/>
          <w:rFonts w:ascii="仿宋_GB2312" w:eastAsia="仿宋_GB2312"/>
          <w:b w:val="0"/>
          <w:bCs w:val="0"/>
        </w:rPr>
      </w:pPr>
      <w:bookmarkStart w:id="20" w:name="_Toc15377200"/>
      <w:bookmarkStart w:id="21" w:name="_Toc15396601"/>
      <w:r>
        <w:rPr>
          <w:rFonts w:hint="eastAsia" w:ascii="仿宋_GB2312" w:eastAsia="仿宋_GB2312"/>
          <w:b w:val="0"/>
          <w:color w:val="000000"/>
        </w:rPr>
        <w:t>二、</w:t>
      </w:r>
      <w:r>
        <w:rPr>
          <w:rFonts w:hint="eastAsia" w:ascii="仿宋_GB2312" w:hAnsi="黑体" w:eastAsia="仿宋_GB2312"/>
          <w:b w:val="0"/>
          <w:color w:val="000000"/>
        </w:rPr>
        <w:t>机</w:t>
      </w:r>
      <w:r>
        <w:rPr>
          <w:rStyle w:val="25"/>
          <w:rFonts w:hint="eastAsia" w:ascii="仿宋_GB2312" w:hAnsi="黑体" w:eastAsia="仿宋_GB2312"/>
          <w:b w:val="0"/>
          <w:bCs w:val="0"/>
        </w:rPr>
        <w:t>构设置</w:t>
      </w:r>
      <w:bookmarkEnd w:id="20"/>
      <w:bookmarkEnd w:id="21"/>
    </w:p>
    <w:p w14:paraId="64FF25DC">
      <w:pPr>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泊滩堰管理处2008年水利体制改革后为财政全额拨款一类事业单位；</w:t>
      </w:r>
    </w:p>
    <w:p w14:paraId="367B6AEC">
      <w:pPr>
        <w:ind w:firstLine="560" w:firstLineChars="200"/>
        <w:rPr>
          <w:rFonts w:ascii="仿宋_GB2312" w:eastAsia="仿宋_GB2312"/>
          <w:sz w:val="28"/>
          <w:szCs w:val="28"/>
        </w:rPr>
      </w:pPr>
      <w:r>
        <w:rPr>
          <w:rFonts w:hint="eastAsia" w:ascii="仿宋_GB2312" w:hAnsi="宋体" w:eastAsia="仿宋_GB2312"/>
          <w:sz w:val="28"/>
          <w:szCs w:val="28"/>
        </w:rPr>
        <w:t>下设机构：安谷灌区管理站、车子（冠英）灌区管理站、管理处电站</w:t>
      </w:r>
    </w:p>
    <w:p w14:paraId="1BB6CABD">
      <w:pPr>
        <w:ind w:firstLine="560" w:firstLineChars="200"/>
        <w:rPr>
          <w:rFonts w:ascii="仿宋_GB2312" w:eastAsia="仿宋_GB2312"/>
          <w:sz w:val="28"/>
          <w:szCs w:val="28"/>
        </w:rPr>
      </w:pPr>
      <w:r>
        <w:rPr>
          <w:rFonts w:hint="eastAsia" w:ascii="仿宋_GB2312" w:hAnsi="宋体" w:eastAsia="仿宋_GB2312"/>
          <w:sz w:val="28"/>
          <w:szCs w:val="28"/>
        </w:rPr>
        <w:t>编制情况：泊滩堰管理处2008年水利体制改革核定人员编制为40人，现有在编人员35人。管理岗位18个、在岗18人，专业技术岗位6个，在岗1人，技术二级岗位1个，在岗1人，技术三级岗位4个，在岗4人，技术四级岗位11个，在岗11人。</w:t>
      </w:r>
    </w:p>
    <w:p w14:paraId="1EA084C1">
      <w:pPr>
        <w:ind w:firstLine="560" w:firstLineChars="200"/>
        <w:rPr>
          <w:rFonts w:ascii="仿宋_GB2312" w:eastAsia="仿宋_GB2312"/>
          <w:sz w:val="28"/>
          <w:szCs w:val="28"/>
        </w:rPr>
      </w:pPr>
      <w:r>
        <w:rPr>
          <w:rFonts w:hint="eastAsia" w:ascii="仿宋_GB2312" w:hAnsi="宋体" w:eastAsia="仿宋_GB2312"/>
          <w:sz w:val="28"/>
          <w:szCs w:val="28"/>
        </w:rPr>
        <w:t>因工作需要，乐山高新区农村工作局(现公共服务局)借调9人；沐川支边1人；高新委办1人；征拆办1人；社事局(现公共服务局)3人。目前管理处现有在职工作人员20人，其中：</w:t>
      </w:r>
    </w:p>
    <w:p w14:paraId="658E6A14">
      <w:pPr>
        <w:ind w:firstLine="280" w:firstLineChars="100"/>
        <w:rPr>
          <w:rFonts w:ascii="仿宋_GB2312" w:eastAsia="仿宋_GB2312"/>
          <w:sz w:val="28"/>
          <w:szCs w:val="28"/>
        </w:rPr>
      </w:pPr>
      <w:r>
        <w:rPr>
          <w:rFonts w:hint="eastAsia" w:ascii="仿宋_GB2312" w:hAnsi="宋体" w:eastAsia="仿宋_GB2312"/>
          <w:sz w:val="28"/>
          <w:szCs w:val="28"/>
        </w:rPr>
        <w:t>管理处：副处长(主持工作)1人，办公室2人，报账员1人，工程技术人员1人工程资料员1人，共计6人；</w:t>
      </w:r>
    </w:p>
    <w:p w14:paraId="12749D92">
      <w:pPr>
        <w:ind w:firstLine="280" w:firstLineChars="100"/>
        <w:rPr>
          <w:rFonts w:ascii="仿宋_GB2312" w:eastAsia="仿宋_GB2312"/>
          <w:sz w:val="28"/>
          <w:szCs w:val="28"/>
        </w:rPr>
      </w:pPr>
      <w:r>
        <w:rPr>
          <w:rFonts w:hint="eastAsia" w:ascii="仿宋_GB2312" w:hAnsi="宋体" w:eastAsia="仿宋_GB2312"/>
          <w:sz w:val="28"/>
          <w:szCs w:val="28"/>
        </w:rPr>
        <w:t>安谷管理站：站长1人，渠道管理人员4人，共计5人；</w:t>
      </w:r>
    </w:p>
    <w:p w14:paraId="3456FF44">
      <w:pPr>
        <w:ind w:firstLine="280" w:firstLineChars="100"/>
        <w:rPr>
          <w:rFonts w:ascii="仿宋_GB2312" w:eastAsia="仿宋_GB2312"/>
          <w:sz w:val="28"/>
          <w:szCs w:val="28"/>
        </w:rPr>
      </w:pPr>
      <w:r>
        <w:rPr>
          <w:rFonts w:hint="eastAsia" w:ascii="仿宋_GB2312" w:hAnsi="宋体" w:eastAsia="仿宋_GB2312"/>
          <w:sz w:val="28"/>
          <w:szCs w:val="28"/>
        </w:rPr>
        <w:t>车子冠英管理站：站长1人，渠道管理人员1人，共计2人；</w:t>
      </w:r>
    </w:p>
    <w:p w14:paraId="362F9B0D">
      <w:pPr>
        <w:ind w:firstLine="280" w:firstLineChars="100"/>
        <w:rPr>
          <w:rFonts w:ascii="仿宋_GB2312" w:eastAsia="仿宋_GB2312"/>
          <w:sz w:val="28"/>
          <w:szCs w:val="28"/>
        </w:rPr>
      </w:pPr>
      <w:r>
        <w:rPr>
          <w:rFonts w:hint="eastAsia" w:ascii="仿宋_GB2312" w:hAnsi="宋体" w:eastAsia="仿宋_GB2312"/>
          <w:sz w:val="28"/>
          <w:szCs w:val="28"/>
        </w:rPr>
        <w:t>管理处电站：站长1人，值班人员6人，计7人。</w:t>
      </w:r>
    </w:p>
    <w:p w14:paraId="3073D127">
      <w:pPr>
        <w:widowControl/>
        <w:jc w:val="left"/>
        <w:rPr>
          <w:rFonts w:ascii="仿宋_GB2312" w:hAnsi="仿宋" w:eastAsia="仿宋_GB2312"/>
          <w:color w:val="000000"/>
          <w:kern w:val="0"/>
          <w:sz w:val="32"/>
          <w:szCs w:val="32"/>
        </w:rPr>
      </w:pPr>
      <w:r>
        <w:rPr>
          <w:rFonts w:hint="eastAsia" w:ascii="仿宋_GB2312" w:hAnsi="仿宋" w:eastAsia="仿宋_GB2312"/>
          <w:color w:val="000000"/>
          <w:sz w:val="32"/>
          <w:szCs w:val="32"/>
        </w:rPr>
        <w:br w:type="page"/>
      </w:r>
    </w:p>
    <w:p w14:paraId="0B3E1EC3">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14:paraId="107DC65F"/>
    <w:p w14:paraId="06854526">
      <w:pPr>
        <w:spacing w:line="600" w:lineRule="exact"/>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一、收</w:t>
      </w:r>
      <w:r>
        <w:rPr>
          <w:rStyle w:val="25"/>
          <w:rFonts w:hint="eastAsia" w:ascii="黑体" w:hAnsi="黑体" w:eastAsia="黑体"/>
          <w:b w:val="0"/>
        </w:rPr>
        <w:t>入支出决算总体情况说明</w:t>
      </w:r>
      <w:bookmarkEnd w:id="24"/>
      <w:bookmarkEnd w:id="25"/>
    </w:p>
    <w:p w14:paraId="7C870C64">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2018年度收入618.30万元、支出总计618.08万元。与2017年相比，收入133.84万，元增长28</w:t>
      </w:r>
      <w:r>
        <w:rPr>
          <w:rFonts w:ascii="仿宋" w:hAnsi="仿宋" w:eastAsia="仿宋"/>
          <w:color w:val="000000"/>
          <w:sz w:val="32"/>
          <w:szCs w:val="32"/>
        </w:rPr>
        <w:t>%</w:t>
      </w:r>
      <w:r>
        <w:rPr>
          <w:rFonts w:hint="eastAsia" w:ascii="仿宋" w:hAnsi="仿宋" w:eastAsia="仿宋"/>
          <w:color w:val="000000"/>
          <w:sz w:val="32"/>
          <w:szCs w:val="32"/>
        </w:rPr>
        <w:t>。支出总计增加133.62万元，增长27</w:t>
      </w:r>
      <w:r>
        <w:rPr>
          <w:rFonts w:ascii="仿宋" w:hAnsi="仿宋" w:eastAsia="仿宋"/>
          <w:color w:val="000000"/>
          <w:sz w:val="32"/>
          <w:szCs w:val="32"/>
        </w:rPr>
        <w:t>%</w:t>
      </w:r>
      <w:r>
        <w:rPr>
          <w:rFonts w:hint="eastAsia" w:ascii="仿宋" w:hAnsi="仿宋" w:eastAsia="仿宋"/>
          <w:color w:val="000000"/>
          <w:sz w:val="32"/>
          <w:szCs w:val="32"/>
        </w:rPr>
        <w:t>。主要变动原因是增加4个军转安置人员和付电站增效扩容工程款.</w:t>
      </w:r>
    </w:p>
    <w:p w14:paraId="7DDA472E">
      <w:pPr>
        <w:spacing w:line="40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3883660" cy="191452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A8A0BEA">
      <w:pPr>
        <w:spacing w:line="600" w:lineRule="exact"/>
        <w:rPr>
          <w:rFonts w:ascii="仿宋" w:hAnsi="仿宋" w:eastAsia="仿宋"/>
          <w:color w:val="000000"/>
          <w:sz w:val="32"/>
          <w:szCs w:val="32"/>
        </w:rPr>
      </w:pPr>
    </w:p>
    <w:p w14:paraId="7E5F3CAB">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14:paraId="68DE6006">
      <w:pPr>
        <w:spacing w:line="600" w:lineRule="exact"/>
        <w:jc w:val="left"/>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14:paraId="7D0B340A">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8年本年收入合计618.30万元，其中：一般公共预算财政拨款收入618.30万元，占100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1072492D">
      <w:pPr>
        <w:spacing w:line="60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388580">
      <w:pPr>
        <w:spacing w:line="600" w:lineRule="exact"/>
        <w:ind w:firstLine="640" w:firstLineChars="200"/>
        <w:outlineLvl w:val="1"/>
        <w:rPr>
          <w:rFonts w:ascii="仿宋" w:hAnsi="仿宋" w:eastAsia="仿宋"/>
          <w:color w:val="000000"/>
          <w:sz w:val="32"/>
          <w:szCs w:val="32"/>
        </w:rPr>
      </w:pPr>
    </w:p>
    <w:p w14:paraId="58543007">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14:paraId="40912164">
      <w:pPr>
        <w:spacing w:line="600" w:lineRule="exact"/>
        <w:ind w:firstLine="640" w:firstLineChars="200"/>
        <w:rPr>
          <w:rFonts w:ascii="仿宋_GB2312" w:eastAsia="仿宋_GB2312"/>
          <w:color w:val="FF0000"/>
          <w:sz w:val="32"/>
          <w:szCs w:val="32"/>
        </w:rPr>
      </w:pPr>
    </w:p>
    <w:p w14:paraId="4893BB28">
      <w:pPr>
        <w:spacing w:line="600" w:lineRule="exact"/>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14:paraId="09C94CF0">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8年本年支出合计618.08万元，其中：基本支出372.88万元，占60</w:t>
      </w:r>
      <w:r>
        <w:rPr>
          <w:rFonts w:ascii="仿宋" w:hAnsi="仿宋" w:eastAsia="仿宋"/>
          <w:color w:val="000000"/>
          <w:sz w:val="32"/>
          <w:szCs w:val="32"/>
        </w:rPr>
        <w:t>%</w:t>
      </w:r>
      <w:r>
        <w:rPr>
          <w:rFonts w:hint="eastAsia" w:ascii="仿宋" w:hAnsi="仿宋" w:eastAsia="仿宋"/>
          <w:color w:val="000000"/>
          <w:sz w:val="32"/>
          <w:szCs w:val="32"/>
        </w:rPr>
        <w:t>；项目支出245.20万元，占40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5EB3BFC2">
      <w:pPr>
        <w:spacing w:line="6000" w:lineRule="exact"/>
        <w:ind w:firstLine="641"/>
        <w:rPr>
          <w:rFonts w:ascii="仿宋" w:hAnsi="仿宋" w:eastAsia="仿宋"/>
          <w:color w:val="000000"/>
          <w:sz w:val="32"/>
          <w:szCs w:val="32"/>
          <w:shd w:val="pct10" w:color="auto" w:fill="FFFFFF"/>
        </w:rPr>
      </w:pPr>
      <w:r>
        <w:rPr>
          <w:rFonts w:ascii="仿宋" w:hAnsi="仿宋" w:eastAsia="仿宋"/>
          <w:color w:val="000000"/>
          <w:sz w:val="32"/>
          <w:szCs w:val="32"/>
          <w:shd w:val="pct10" w:color="auto" w:fill="FFFFFF"/>
        </w:rP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1DC96F">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14:paraId="7B3E767D">
      <w:pPr>
        <w:spacing w:line="600" w:lineRule="exact"/>
        <w:ind w:firstLine="640" w:firstLineChars="200"/>
        <w:rPr>
          <w:rFonts w:ascii="仿宋_GB2312" w:eastAsia="仿宋_GB2312"/>
          <w:color w:val="FF0000"/>
          <w:sz w:val="32"/>
          <w:szCs w:val="32"/>
        </w:rPr>
      </w:pPr>
    </w:p>
    <w:p w14:paraId="3D96E481">
      <w:pPr>
        <w:spacing w:line="600" w:lineRule="exact"/>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19148EF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2018年度收入618.30万元、支出总计618.08万元。与2017年相比，收入增加133.84万元,增长28</w:t>
      </w:r>
      <w:r>
        <w:rPr>
          <w:rFonts w:ascii="仿宋" w:hAnsi="仿宋" w:eastAsia="仿宋"/>
          <w:color w:val="000000"/>
          <w:sz w:val="32"/>
          <w:szCs w:val="32"/>
        </w:rPr>
        <w:t>%</w:t>
      </w:r>
      <w:r>
        <w:rPr>
          <w:rFonts w:hint="eastAsia" w:ascii="仿宋" w:hAnsi="仿宋" w:eastAsia="仿宋"/>
          <w:color w:val="000000"/>
          <w:sz w:val="32"/>
          <w:szCs w:val="32"/>
        </w:rPr>
        <w:t>。支出总计增加133.62万元，增长27</w:t>
      </w:r>
      <w:r>
        <w:rPr>
          <w:rFonts w:ascii="仿宋" w:hAnsi="仿宋" w:eastAsia="仿宋"/>
          <w:color w:val="000000"/>
          <w:sz w:val="32"/>
          <w:szCs w:val="32"/>
        </w:rPr>
        <w:t>%</w:t>
      </w:r>
      <w:r>
        <w:rPr>
          <w:rFonts w:hint="eastAsia" w:ascii="仿宋" w:hAnsi="仿宋" w:eastAsia="仿宋"/>
          <w:color w:val="000000"/>
          <w:sz w:val="32"/>
          <w:szCs w:val="32"/>
        </w:rPr>
        <w:t>。主要变动原因是增加4个军转安置人员和付电站增效扩容工程款.</w:t>
      </w:r>
    </w:p>
    <w:p w14:paraId="66DFA15B">
      <w:pPr>
        <w:spacing w:line="600" w:lineRule="exact"/>
        <w:ind w:firstLine="640" w:firstLineChars="200"/>
        <w:rPr>
          <w:rFonts w:ascii="仿宋" w:hAnsi="仿宋" w:eastAsia="仿宋"/>
          <w:color w:val="000000"/>
          <w:sz w:val="32"/>
          <w:szCs w:val="32"/>
        </w:rPr>
      </w:pPr>
    </w:p>
    <w:p w14:paraId="78E69A91">
      <w:pPr>
        <w:spacing w:line="60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B6D551">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14:paraId="2C0FE213">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14:paraId="490D8DD2">
      <w:pPr>
        <w:spacing w:line="600" w:lineRule="exact"/>
        <w:ind w:firstLine="640"/>
        <w:rPr>
          <w:rFonts w:ascii="仿宋" w:hAnsi="仿宋" w:eastAsia="仿宋"/>
          <w:b/>
          <w:color w:val="00B050"/>
          <w:sz w:val="32"/>
          <w:szCs w:val="32"/>
        </w:rPr>
      </w:pPr>
    </w:p>
    <w:p w14:paraId="3866A391">
      <w:pPr>
        <w:spacing w:line="600" w:lineRule="exact"/>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0608901D">
      <w:pPr>
        <w:spacing w:line="600" w:lineRule="exact"/>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68A86000">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8年一般公共预算财政拨款支出618.08万元，占本年支出合计的100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7年相比，一般公共预算财政拨款增加133.62万元，增长27</w:t>
      </w:r>
      <w:r>
        <w:rPr>
          <w:rFonts w:ascii="仿宋" w:hAnsi="仿宋" w:eastAsia="仿宋"/>
          <w:color w:val="000000"/>
          <w:sz w:val="32"/>
          <w:szCs w:val="32"/>
        </w:rPr>
        <w:t>%</w:t>
      </w:r>
      <w:r>
        <w:rPr>
          <w:rFonts w:hint="eastAsia" w:ascii="仿宋" w:hAnsi="仿宋" w:eastAsia="仿宋"/>
          <w:color w:val="000000"/>
          <w:sz w:val="32"/>
          <w:szCs w:val="32"/>
        </w:rPr>
        <w:t>。主要变动原因是增加4个军转安置人员和付电站增效扩容工程款.</w:t>
      </w:r>
    </w:p>
    <w:p w14:paraId="41EA5FA0">
      <w:pPr>
        <w:spacing w:line="600" w:lineRule="exact"/>
        <w:ind w:firstLine="640" w:firstLineChars="200"/>
        <w:rPr>
          <w:rFonts w:ascii="仿宋" w:hAnsi="仿宋" w:eastAsia="仿宋"/>
          <w:color w:val="000000"/>
          <w:sz w:val="32"/>
          <w:szCs w:val="32"/>
        </w:rPr>
      </w:pPr>
    </w:p>
    <w:p w14:paraId="50FEDF2D">
      <w:pPr>
        <w:spacing w:line="60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ADE740">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14:paraId="50571F5E">
      <w:pPr>
        <w:spacing w:line="600" w:lineRule="exact"/>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52BF024D">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政拨款支出618.08万元，主要用于以下方面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支出76.72万元，占12.5</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；住房保障支出46.14万元，占7.5</w:t>
      </w:r>
      <w:r>
        <w:rPr>
          <w:rFonts w:ascii="仿宋" w:hAnsi="仿宋" w:eastAsia="仿宋"/>
          <w:color w:val="000000" w:themeColor="text1"/>
          <w:sz w:val="32"/>
          <w:szCs w:val="32"/>
        </w:rPr>
        <w:t>%</w:t>
      </w:r>
      <w:r>
        <w:rPr>
          <w:rFonts w:hint="eastAsia" w:ascii="仿宋" w:hAnsi="仿宋" w:eastAsia="仿宋"/>
          <w:color w:val="000000" w:themeColor="text1"/>
          <w:sz w:val="32"/>
          <w:szCs w:val="32"/>
        </w:rPr>
        <w:t>；农林水支出487.21万元，占79%；节能环保支出8万元，占1%。</w:t>
      </w:r>
      <w:r>
        <w:rPr>
          <w:rFonts w:hint="eastAsia" w:ascii="仿宋" w:hAnsi="仿宋" w:eastAsia="仿宋"/>
          <w:b/>
          <w:color w:val="000000" w:themeColor="text1"/>
          <w:sz w:val="32"/>
          <w:szCs w:val="32"/>
        </w:rPr>
        <w:t>（罗列全部功能分类科目，至类级。）</w:t>
      </w:r>
    </w:p>
    <w:p w14:paraId="193D2F5C">
      <w:pPr>
        <w:spacing w:line="6000" w:lineRule="exact"/>
        <w:ind w:firstLine="641"/>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5274310" cy="3076575"/>
            <wp:effectExtent l="19050" t="0" r="2159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34D9A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6546BB44">
      <w:pPr>
        <w:spacing w:line="600" w:lineRule="exact"/>
        <w:ind w:firstLine="640" w:firstLineChars="200"/>
        <w:rPr>
          <w:rFonts w:ascii="仿宋" w:hAnsi="仿宋" w:eastAsia="仿宋"/>
          <w:color w:val="000000"/>
          <w:sz w:val="32"/>
          <w:szCs w:val="32"/>
        </w:rPr>
      </w:pPr>
    </w:p>
    <w:p w14:paraId="7498C800">
      <w:pPr>
        <w:spacing w:line="600" w:lineRule="exact"/>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2E9AB033">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2018年般公共预算支出决算数为618.08万元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4A26AFC5">
      <w:pPr>
        <w:spacing w:line="600" w:lineRule="exact"/>
        <w:ind w:firstLine="321" w:firstLineChars="100"/>
        <w:rPr>
          <w:rFonts w:ascii="仿宋" w:hAnsi="仿宋" w:eastAsia="仿宋"/>
          <w:b/>
          <w:color w:val="000000"/>
          <w:sz w:val="32"/>
          <w:szCs w:val="32"/>
        </w:rPr>
      </w:pPr>
      <w:r>
        <w:rPr>
          <w:rStyle w:val="14"/>
          <w:rFonts w:hint="eastAsia" w:ascii="仿宋" w:hAnsi="仿宋" w:eastAsia="仿宋"/>
          <w:bCs/>
          <w:color w:val="000000"/>
          <w:sz w:val="32"/>
          <w:szCs w:val="32"/>
        </w:rPr>
        <w:t>1、农林水支出213（类）03（款）11（项）水资源节约管理与保护</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支出决算为397.00万元，完成预算99.9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，决算数小于预算数0.22万元的主要原因是年底银行退票转为年末接转和结余;</w:t>
      </w:r>
      <w:r>
        <w:rPr>
          <w:rStyle w:val="14"/>
          <w:rFonts w:hint="eastAsia" w:ascii="仿宋" w:hAnsi="仿宋" w:eastAsia="仿宋"/>
          <w:bCs/>
          <w:color w:val="000000"/>
          <w:sz w:val="32"/>
          <w:szCs w:val="32"/>
        </w:rPr>
        <w:t xml:space="preserve"> 213（类）03（款）06（项）水利工程运行与维护:</w:t>
      </w:r>
      <w:r>
        <w:rPr>
          <w:rStyle w:val="14"/>
          <w:rFonts w:hint="eastAsia" w:ascii="仿宋" w:hAnsi="仿宋" w:eastAsia="仿宋"/>
          <w:b w:val="0"/>
          <w:bCs/>
          <w:color w:val="000000"/>
          <w:sz w:val="32"/>
          <w:szCs w:val="32"/>
        </w:rPr>
        <w:t xml:space="preserve"> 支出决算为26.43万元，完成预算100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，余预算数持平;</w:t>
      </w:r>
      <w:r>
        <w:rPr>
          <w:rStyle w:val="14"/>
          <w:rFonts w:hint="eastAsia" w:ascii="仿宋" w:hAnsi="仿宋" w:eastAsia="仿宋"/>
          <w:bCs/>
          <w:color w:val="000000"/>
          <w:sz w:val="32"/>
          <w:szCs w:val="32"/>
        </w:rPr>
        <w:t xml:space="preserve"> 213（类）03（款）99（项）其他水利支出:</w:t>
      </w:r>
      <w:r>
        <w:rPr>
          <w:rStyle w:val="14"/>
          <w:rFonts w:hint="eastAsia" w:ascii="仿宋" w:hAnsi="仿宋" w:eastAsia="仿宋"/>
          <w:b w:val="0"/>
          <w:bCs/>
          <w:color w:val="000000"/>
          <w:sz w:val="32"/>
          <w:szCs w:val="32"/>
        </w:rPr>
        <w:t xml:space="preserve"> 支出决算为63.78万元，完成预算100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，余预算数持平.</w:t>
      </w:r>
    </w:p>
    <w:p w14:paraId="369BECA0">
      <w:pPr>
        <w:spacing w:line="600" w:lineRule="exact"/>
        <w:ind w:firstLine="321" w:firstLineChars="1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、节能环保支出211（类）12（款）01（项）可再生能源</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14:paraId="7600B52C">
      <w:pPr>
        <w:spacing w:line="600" w:lineRule="exact"/>
        <w:ind w:firstLine="321" w:firstLineChars="1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社会保障和就业208（类）05（款）05（项）机关事业单位基本养老保险费支出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支出决算为37.55万元，完成预算100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，与预算数持平;</w:t>
      </w:r>
      <w:r>
        <w:rPr>
          <w:rStyle w:val="14"/>
          <w:rFonts w:hint="eastAsia" w:ascii="仿宋" w:hAnsi="仿宋" w:eastAsia="仿宋"/>
          <w:bCs/>
          <w:color w:val="000000"/>
          <w:sz w:val="32"/>
          <w:szCs w:val="32"/>
        </w:rPr>
        <w:t xml:space="preserve"> 208（类）05（款）06（项）机关事业单位职业年金缴费支出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 xml:space="preserve"> 支出决算为30.11万元，完成预算100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，与预算数持平;</w:t>
      </w:r>
      <w:r>
        <w:rPr>
          <w:rStyle w:val="14"/>
          <w:rFonts w:hint="eastAsia" w:ascii="仿宋" w:hAnsi="仿宋" w:eastAsia="仿宋"/>
          <w:bCs/>
          <w:color w:val="000000"/>
          <w:sz w:val="32"/>
          <w:szCs w:val="32"/>
        </w:rPr>
        <w:t xml:space="preserve"> 208（类）05（款）99（项）其他行政事业单位离退休支出:</w:t>
      </w:r>
      <w:r>
        <w:rPr>
          <w:rStyle w:val="14"/>
          <w:rFonts w:hint="eastAsia" w:ascii="仿宋" w:hAnsi="仿宋" w:eastAsia="仿宋"/>
          <w:b w:val="0"/>
          <w:bCs/>
          <w:color w:val="000000"/>
          <w:sz w:val="32"/>
          <w:szCs w:val="32"/>
        </w:rPr>
        <w:t xml:space="preserve"> 支出决算为0.92万元，完成预算100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，与预算数持平;</w:t>
      </w:r>
      <w:r>
        <w:rPr>
          <w:rStyle w:val="14"/>
          <w:rFonts w:hint="eastAsia" w:ascii="仿宋" w:hAnsi="仿宋" w:eastAsia="仿宋"/>
          <w:bCs/>
          <w:color w:val="000000"/>
          <w:sz w:val="32"/>
          <w:szCs w:val="32"/>
        </w:rPr>
        <w:t xml:space="preserve"> 208（类）08（款）01（项）死亡抚恤:</w:t>
      </w:r>
      <w:r>
        <w:rPr>
          <w:rStyle w:val="14"/>
          <w:rFonts w:hint="eastAsia" w:ascii="仿宋" w:hAnsi="仿宋" w:eastAsia="仿宋"/>
          <w:b w:val="0"/>
          <w:bCs/>
          <w:color w:val="000000"/>
          <w:sz w:val="32"/>
          <w:szCs w:val="32"/>
        </w:rPr>
        <w:t xml:space="preserve"> 支出决算为8.14万元，完成预算100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，与预算数持平.</w:t>
      </w:r>
    </w:p>
    <w:p w14:paraId="6C0295CD">
      <w:pPr>
        <w:spacing w:line="600" w:lineRule="exact"/>
        <w:ind w:firstLine="321" w:firstLineChars="100"/>
        <w:rPr>
          <w:rFonts w:ascii="仿宋" w:hAnsi="仿宋" w:eastAsia="仿宋"/>
          <w:b/>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住房保障221（类）02（款）01（项）住房公积金</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支出决算为46.14万元，完成预算100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，与预算数持平。</w:t>
      </w:r>
    </w:p>
    <w:p w14:paraId="55E1012F">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14:paraId="7DBDDB24">
      <w:pPr>
        <w:spacing w:line="600" w:lineRule="exact"/>
        <w:ind w:firstLine="640"/>
        <w:rPr>
          <w:rFonts w:ascii="仿宋" w:hAnsi="仿宋" w:eastAsia="仿宋"/>
          <w:b/>
          <w:color w:val="000000"/>
          <w:sz w:val="32"/>
          <w:szCs w:val="32"/>
        </w:rPr>
      </w:pPr>
    </w:p>
    <w:p w14:paraId="6EF7DC2B">
      <w:pPr>
        <w:tabs>
          <w:tab w:val="right" w:pos="8306"/>
        </w:tabs>
        <w:spacing w:line="600" w:lineRule="exact"/>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21A783E3">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8年一般公共预算财政拨款基本支出372.88万元，其中：</w:t>
      </w:r>
    </w:p>
    <w:p w14:paraId="1DA67106">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344.60万元，主要包括：基本工资106.21万元、津贴补贴69.22万元、奖金、伙食补助费4.75万元、绩效工资25.67万元、机关事业单位基本养老保险缴费37.55万元、职业年金缴费30.11万元、职工基本医疗保险费11.9万元、其他社会保障缴费4.9万元、住房公积金46.14万元、抚恤金支出8.14万元。</w:t>
      </w:r>
      <w:r>
        <w:rPr>
          <w:rFonts w:ascii="仿宋" w:hAnsi="仿宋" w:eastAsia="仿宋"/>
          <w:color w:val="000000"/>
          <w:sz w:val="32"/>
          <w:szCs w:val="32"/>
        </w:rPr>
        <w:br w:type="textWrapping"/>
      </w:r>
      <w:r>
        <w:rPr>
          <w:rFonts w:hint="eastAsia" w:ascii="仿宋" w:hAnsi="仿宋" w:eastAsia="仿宋"/>
          <w:color w:val="000000"/>
          <w:sz w:val="32"/>
          <w:szCs w:val="32"/>
        </w:rPr>
        <w:t>　　公用经费28.27万元，主要包括：办公费1.84万元、印刷费、咨询费、手续费、水费、电费1.52万元、邮电费3.64万元、取暖费、物业管理费、差旅费5.46万元、因公出国（境）费用、维修（护）费0.24万元、专业材料费3.37万元、租赁费、会议费、培训费、公务接待费、劳务费、委托业务费、工会经费3.32万元、福利费7.41万元、公务用车运行维护费、其他交通费、税金及附加费用、其他商品和服务支出0.51万元、办公设备购置0.97万元、专用设备购置、信息网络及软件购置更新、其他资本性支出等。</w:t>
      </w:r>
    </w:p>
    <w:p w14:paraId="43E51A7B">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14:paraId="18D15FC7">
      <w:pPr>
        <w:spacing w:line="600" w:lineRule="exact"/>
        <w:ind w:firstLine="160" w:firstLineChars="5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5983B97D">
      <w:pPr>
        <w:spacing w:line="600" w:lineRule="exact"/>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5DD830B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，与预算数持平。</w:t>
      </w:r>
    </w:p>
    <w:p w14:paraId="06F08566">
      <w:pPr>
        <w:spacing w:line="600" w:lineRule="exact"/>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14:paraId="3FC75EB5">
      <w:pPr>
        <w:spacing w:line="600" w:lineRule="exact"/>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36ACC931">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48E089D1">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14:paraId="3CFE274A">
      <w:pPr>
        <w:spacing w:line="600" w:lineRule="exact"/>
        <w:ind w:firstLine="321" w:firstLineChars="1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46186174">
      <w:pPr>
        <w:spacing w:line="600" w:lineRule="exact"/>
        <w:ind w:firstLine="321" w:firstLineChars="1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6FB0ACA2">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14:paraId="76059698">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14:paraId="01F0FD6B">
      <w:pPr>
        <w:spacing w:line="600" w:lineRule="exact"/>
        <w:ind w:firstLine="321" w:firstLineChars="1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7年减少0.16万元，下降100</w:t>
      </w:r>
      <w:r>
        <w:rPr>
          <w:rFonts w:ascii="仿宋_GB2312" w:eastAsia="仿宋_GB2312"/>
          <w:color w:val="000000"/>
          <w:sz w:val="32"/>
          <w:szCs w:val="32"/>
        </w:rPr>
        <w:t>%</w:t>
      </w:r>
      <w:r>
        <w:rPr>
          <w:rFonts w:hint="eastAsia" w:ascii="仿宋_GB2312" w:eastAsia="仿宋_GB2312"/>
          <w:color w:val="000000"/>
          <w:sz w:val="32"/>
          <w:szCs w:val="32"/>
        </w:rPr>
        <w:t>。主要原因是无公务接待。</w:t>
      </w:r>
    </w:p>
    <w:p w14:paraId="452DDCEE">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主要用于执行公务、开展业务活动开支的交通费、住宿费、用餐费等。国内公务接待0批次，0人次（不包括陪同人员），共计支出0万元，具体内容包括：（接待具体项目、金额）。其中：</w:t>
      </w:r>
    </w:p>
    <w:p w14:paraId="010EF1C2">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，外事接待0批次，0人，共计支出0万元，主要用于接待（具体项目）。</w:t>
      </w:r>
    </w:p>
    <w:p w14:paraId="1F8D3268">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 xml:space="preserve"> </w:t>
      </w:r>
    </w:p>
    <w:p w14:paraId="1D9C128E">
      <w:pPr>
        <w:spacing w:line="600" w:lineRule="exact"/>
        <w:ind w:firstLine="640"/>
        <w:outlineLvl w:val="1"/>
        <w:rPr>
          <w:rFonts w:ascii="黑体" w:eastAsia="黑体"/>
          <w:color w:val="000000"/>
          <w:sz w:val="32"/>
          <w:szCs w:val="32"/>
        </w:rPr>
      </w:pPr>
      <w:bookmarkStart w:id="46" w:name="_Toc15377218"/>
      <w:bookmarkStart w:id="47" w:name="_Toc15396610"/>
    </w:p>
    <w:p w14:paraId="71537424">
      <w:pPr>
        <w:spacing w:line="600" w:lineRule="exact"/>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3421ED4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14:paraId="200EC64B">
      <w:pPr>
        <w:spacing w:line="600" w:lineRule="exact"/>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九、国有资本经营预算支出决算情况说明</w:t>
      </w:r>
      <w:bookmarkEnd w:id="48"/>
      <w:bookmarkEnd w:id="49"/>
    </w:p>
    <w:p w14:paraId="7CCF861A">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52E3863E">
      <w:pPr>
        <w:pStyle w:val="23"/>
        <w:numPr>
          <w:ilvl w:val="0"/>
          <w:numId w:val="1"/>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14:paraId="53CF9737">
      <w:pPr>
        <w:spacing w:line="580" w:lineRule="exact"/>
        <w:rPr>
          <w:rFonts w:ascii="仿宋" w:hAnsi="仿宋" w:eastAsia="仿宋" w:cs="楷体_GB2312"/>
          <w:b/>
          <w:bCs/>
          <w:sz w:val="32"/>
          <w:szCs w:val="32"/>
        </w:rPr>
      </w:pPr>
      <w:r>
        <w:rPr>
          <w:rFonts w:hint="eastAsia" w:ascii="仿宋" w:hAnsi="仿宋" w:eastAsia="仿宋" w:cs="楷体_GB2312"/>
          <w:b/>
          <w:bCs/>
          <w:sz w:val="32"/>
          <w:szCs w:val="32"/>
        </w:rPr>
        <w:t>（一）预算绩效管理工作开展情况。</w:t>
      </w:r>
    </w:p>
    <w:p w14:paraId="454AB60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泊滩堰管理处在年初预算编制阶段，组织对泊滩堰管理处项目开展了预算事前绩效评估，对3个项目编制了绩效目标，预算执行过程中，选取3个项目开展绩效监控，年终执行完毕后，对3个项目开展了绩效目标完成情况梳理填报。</w:t>
      </w:r>
    </w:p>
    <w:p w14:paraId="1F98566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按照高新管委会的工作要求,确保泊滩堰管理处机构的正常运行,提高农村水能资源的利用率,改善电量质量,增加清洁能源产量,确保安全生产增加财政收入,完成2018年度工程维修养护,确保2018年春灌任务,保证3.2万亩水稻及经济作物的种植。本部门还自行组织了3个项目绩效评价，从评价情况来看电站增效扩容和运行维护确保电力安全生产,充分发挥经济效益,岁修工程完成灌区21公里的清淤除草维修维护,促进灌区生态环境改善,人民安居乐业,社会稳定,灌区人民满意度90%以上.</w:t>
      </w:r>
    </w:p>
    <w:p w14:paraId="5EF73B2E">
      <w:pPr>
        <w:spacing w:line="580" w:lineRule="exact"/>
        <w:rPr>
          <w:rFonts w:ascii="仿宋_GB2312" w:hAnsi="仿宋_GB2312" w:eastAsia="仿宋_GB2312" w:cs="仿宋_GB2312"/>
          <w:sz w:val="32"/>
          <w:szCs w:val="32"/>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本部门在2018年度部门决算中反映“电站增效扩容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“电站运行维护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“泊滩堰灌区岁修工程”3个项目绩效目标实际完成情况。</w:t>
      </w:r>
    </w:p>
    <w:p w14:paraId="372A8DF2">
      <w:pPr>
        <w:numPr>
          <w:ilvl w:val="0"/>
          <w:numId w:val="2"/>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站增效扩容项目绩效目标完成情况综述。项目全年预算数71.78万元，执行数为71.78万元，完成预算的100%。通过项目实施，保障机电设备和金属机构进行了彻底更新改造并对部分建筑工程政治，提高了农村水能资源的利用效率，改善电能质量，增加清洁能源产量，充分发挥电站经济效益；电站增效扩容项目更换了两台发电机，两台水轮机，一台变压器，改善电能质量充分发挥经济效益，2018年发电量为23.7万度，上缴财政4.87万元。发现的主要问题：改造后的设备没有达到预期出力率，项目还没有完成竣工验收。下一步改进措施：加强管理，针对问题逐一排除，尽快完成竣工验收工作。</w:t>
      </w:r>
    </w:p>
    <w:p w14:paraId="20220069">
      <w:pPr>
        <w:numPr>
          <w:ilvl w:val="0"/>
          <w:numId w:val="2"/>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泊滩堰电站运行维护项目绩效目标完成情况综述。项目全年预算数1.17万元，执行数为1.17万元，完成预算的100%。通过项目实施，保障电站安全生产，促进电量质量改善，提高电站经济效益。电站运行维护确保了电站安全生产，2018年发电量为23.7万度，上缴财政4.87万元。发现的主要问题：职工技能水平差。下一步改进措施：加强管理，加强职工职业技能培训学习。</w:t>
      </w:r>
    </w:p>
    <w:p w14:paraId="3AA8E9D1">
      <w:pPr>
        <w:numPr>
          <w:ilvl w:val="0"/>
          <w:numId w:val="2"/>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泊滩堰灌区岁修工程项目绩效目标完成情况综述。项目全年预算数26.43万元，执行数为26.43万元，完成预算的100%。通过项目实施，保障泊滩堰渠系工程安全运行，促进灌区灌面改善，提高灌区人民质量，安居乐业。泊滩堰岁修工程完成主干渠维修养护11公里，完成支渠工程维修养护10公里，保证了2018年春灌，确保3.2万亩水稻及经济作物的种植。发现的主要问题：渠系较长巡查难度大。下一步改进措施：加强渠系巡查。</w:t>
      </w:r>
    </w:p>
    <w:p w14:paraId="541524D3">
      <w:pPr>
        <w:tabs>
          <w:tab w:val="left" w:pos="312"/>
        </w:tabs>
        <w:spacing w:line="580" w:lineRule="exact"/>
        <w:rPr>
          <w:rFonts w:ascii="仿宋_GB2312" w:hAnsi="仿宋_GB2312" w:eastAsia="仿宋_GB2312" w:cs="仿宋_GB2312"/>
          <w:sz w:val="32"/>
          <w:szCs w:val="32"/>
        </w:rPr>
      </w:pPr>
    </w:p>
    <w:p w14:paraId="2141A4E5">
      <w:pPr>
        <w:tabs>
          <w:tab w:val="left" w:pos="312"/>
        </w:tabs>
        <w:spacing w:line="580" w:lineRule="exact"/>
        <w:rPr>
          <w:rFonts w:ascii="仿宋_GB2312" w:hAnsi="仿宋_GB2312" w:eastAsia="仿宋_GB2312" w:cs="仿宋_GB2312"/>
          <w:sz w:val="32"/>
          <w:szCs w:val="32"/>
        </w:rPr>
      </w:pPr>
    </w:p>
    <w:p w14:paraId="6705E09C">
      <w:pPr>
        <w:tabs>
          <w:tab w:val="left" w:pos="312"/>
        </w:tabs>
        <w:spacing w:line="580" w:lineRule="exact"/>
        <w:rPr>
          <w:rFonts w:ascii="仿宋_GB2312" w:hAnsi="仿宋_GB2312" w:eastAsia="仿宋_GB2312" w:cs="仿宋_GB2312"/>
          <w:sz w:val="32"/>
          <w:szCs w:val="32"/>
        </w:rPr>
      </w:pPr>
    </w:p>
    <w:p w14:paraId="76CAF48E">
      <w:pPr>
        <w:tabs>
          <w:tab w:val="left" w:pos="312"/>
        </w:tabs>
        <w:spacing w:line="580" w:lineRule="exact"/>
        <w:rPr>
          <w:rFonts w:ascii="仿宋_GB2312" w:hAnsi="仿宋_GB2312" w:eastAsia="仿宋_GB2312" w:cs="仿宋_GB2312"/>
          <w:sz w:val="32"/>
          <w:szCs w:val="32"/>
        </w:rPr>
      </w:pPr>
    </w:p>
    <w:p w14:paraId="1AB4BE0F">
      <w:pPr>
        <w:tabs>
          <w:tab w:val="left" w:pos="312"/>
        </w:tabs>
        <w:spacing w:line="580" w:lineRule="exact"/>
        <w:rPr>
          <w:rFonts w:ascii="仿宋_GB2312" w:hAnsi="仿宋_GB2312" w:eastAsia="仿宋_GB2312" w:cs="仿宋_GB2312"/>
          <w:sz w:val="32"/>
          <w:szCs w:val="32"/>
        </w:rPr>
      </w:pPr>
    </w:p>
    <w:p w14:paraId="4D39273D">
      <w:pPr>
        <w:tabs>
          <w:tab w:val="left" w:pos="312"/>
        </w:tabs>
        <w:spacing w:line="580" w:lineRule="exact"/>
        <w:rPr>
          <w:rFonts w:ascii="仿宋_GB2312" w:hAnsi="仿宋_GB2312" w:eastAsia="仿宋_GB2312" w:cs="仿宋_GB2312"/>
          <w:sz w:val="32"/>
          <w:szCs w:val="32"/>
        </w:rPr>
      </w:pPr>
    </w:p>
    <w:p w14:paraId="572901F5">
      <w:pPr>
        <w:tabs>
          <w:tab w:val="left" w:pos="312"/>
        </w:tabs>
        <w:spacing w:line="580" w:lineRule="exact"/>
        <w:rPr>
          <w:rFonts w:ascii="仿宋_GB2312" w:hAnsi="仿宋_GB2312" w:eastAsia="仿宋_GB2312" w:cs="仿宋_GB2312"/>
          <w:sz w:val="32"/>
          <w:szCs w:val="32"/>
        </w:rPr>
      </w:pPr>
    </w:p>
    <w:p w14:paraId="551433EF">
      <w:pPr>
        <w:tabs>
          <w:tab w:val="left" w:pos="312"/>
        </w:tabs>
        <w:spacing w:line="580" w:lineRule="exact"/>
        <w:rPr>
          <w:rFonts w:ascii="仿宋_GB2312" w:hAnsi="仿宋_GB2312" w:eastAsia="仿宋_GB2312" w:cs="仿宋_GB2312"/>
          <w:sz w:val="32"/>
          <w:szCs w:val="32"/>
        </w:rPr>
      </w:pPr>
    </w:p>
    <w:p w14:paraId="2DF74B6D">
      <w:pPr>
        <w:tabs>
          <w:tab w:val="left" w:pos="312"/>
        </w:tabs>
        <w:spacing w:line="580" w:lineRule="exact"/>
        <w:rPr>
          <w:rFonts w:ascii="仿宋_GB2312" w:hAnsi="仿宋_GB2312" w:eastAsia="仿宋_GB2312" w:cs="仿宋_GB2312"/>
          <w:sz w:val="32"/>
          <w:szCs w:val="32"/>
        </w:rPr>
      </w:pPr>
    </w:p>
    <w:p w14:paraId="566487ED">
      <w:pPr>
        <w:tabs>
          <w:tab w:val="left" w:pos="312"/>
        </w:tabs>
        <w:spacing w:line="580" w:lineRule="exact"/>
        <w:rPr>
          <w:rFonts w:ascii="仿宋_GB2312" w:hAnsi="仿宋_GB2312" w:eastAsia="仿宋_GB2312" w:cs="仿宋_GB2312"/>
          <w:sz w:val="32"/>
          <w:szCs w:val="32"/>
        </w:rPr>
      </w:pPr>
    </w:p>
    <w:p w14:paraId="30EAE84D">
      <w:pPr>
        <w:tabs>
          <w:tab w:val="left" w:pos="312"/>
        </w:tabs>
        <w:spacing w:line="580" w:lineRule="exact"/>
        <w:rPr>
          <w:rFonts w:ascii="仿宋_GB2312" w:hAnsi="仿宋_GB2312" w:eastAsia="仿宋_GB2312" w:cs="仿宋_GB2312"/>
          <w:sz w:val="32"/>
          <w:szCs w:val="32"/>
        </w:rPr>
      </w:pPr>
    </w:p>
    <w:p w14:paraId="5969E71F">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66"/>
        <w:gridCol w:w="891"/>
        <w:gridCol w:w="1025"/>
        <w:gridCol w:w="210"/>
        <w:gridCol w:w="2182"/>
        <w:gridCol w:w="2394"/>
        <w:gridCol w:w="2392"/>
      </w:tblGrid>
      <w:tr w14:paraId="244906B4">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14:paraId="57D8E0D3">
            <w:pPr>
              <w:widowControl/>
              <w:jc w:val="center"/>
              <w:textAlignment w:val="center"/>
              <w:rPr>
                <w:rFonts w:ascii="黑体" w:hAnsi="黑体" w:eastAsia="黑体" w:cs="宋体"/>
                <w:bCs/>
                <w:color w:val="000000"/>
                <w:kern w:val="0"/>
                <w:sz w:val="36"/>
                <w:szCs w:val="36"/>
              </w:rPr>
            </w:pPr>
          </w:p>
          <w:p w14:paraId="3F1E4E1F">
            <w:pPr>
              <w:widowControl/>
              <w:jc w:val="center"/>
              <w:textAlignment w:val="center"/>
              <w:rPr>
                <w:rFonts w:ascii="黑体" w:hAnsi="黑体" w:eastAsia="黑体" w:cs="宋体"/>
                <w:bCs/>
                <w:color w:val="000000"/>
                <w:kern w:val="0"/>
                <w:sz w:val="36"/>
                <w:szCs w:val="36"/>
              </w:rPr>
            </w:pPr>
          </w:p>
          <w:p w14:paraId="189C1DEF">
            <w:pPr>
              <w:widowControl/>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0159DA0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0FD3CD">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AAB7DB">
            <w:pPr>
              <w:widowControl/>
              <w:jc w:val="center"/>
              <w:textAlignment w:val="center"/>
              <w:rPr>
                <w:rFonts w:ascii="宋体" w:hAnsi="宋体" w:cs="宋体"/>
                <w:color w:val="000000"/>
                <w:sz w:val="24"/>
              </w:rPr>
            </w:pPr>
            <w:r>
              <w:rPr>
                <w:rFonts w:hint="eastAsia" w:ascii="宋体" w:hAnsi="宋体" w:cs="宋体"/>
                <w:color w:val="000000"/>
                <w:sz w:val="24"/>
              </w:rPr>
              <w:t>电站增效扩容</w:t>
            </w:r>
          </w:p>
        </w:tc>
      </w:tr>
      <w:tr w14:paraId="5556E34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EE3244">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3CC692">
            <w:pPr>
              <w:widowControl/>
              <w:jc w:val="center"/>
              <w:textAlignment w:val="center"/>
              <w:rPr>
                <w:rFonts w:ascii="宋体" w:hAnsi="宋体" w:cs="宋体"/>
                <w:color w:val="000000"/>
                <w:sz w:val="24"/>
              </w:rPr>
            </w:pPr>
            <w:r>
              <w:rPr>
                <w:rFonts w:hint="eastAsia" w:ascii="宋体" w:hAnsi="宋体" w:cs="宋体"/>
                <w:color w:val="000000"/>
                <w:sz w:val="24"/>
              </w:rPr>
              <w:t>乐山市市中区泊滩堰管理处</w:t>
            </w:r>
          </w:p>
        </w:tc>
      </w:tr>
      <w:tr w14:paraId="2D1576C9">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CE4E7">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A3746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4670B0">
            <w:pPr>
              <w:widowControl/>
              <w:jc w:val="center"/>
              <w:textAlignment w:val="center"/>
              <w:rPr>
                <w:rFonts w:ascii="宋体" w:hAnsi="宋体" w:cs="宋体"/>
                <w:color w:val="000000"/>
                <w:sz w:val="24"/>
              </w:rPr>
            </w:pPr>
            <w:r>
              <w:rPr>
                <w:rFonts w:hint="eastAsia" w:ascii="宋体" w:hAnsi="宋体" w:cs="宋体"/>
                <w:color w:val="000000"/>
                <w:sz w:val="24"/>
              </w:rPr>
              <w:t>71.78万元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D8A35B">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0036D5">
            <w:pPr>
              <w:widowControl/>
              <w:jc w:val="center"/>
              <w:textAlignment w:val="center"/>
              <w:rPr>
                <w:rFonts w:ascii="宋体" w:hAnsi="宋体" w:cs="宋体"/>
                <w:color w:val="000000"/>
                <w:sz w:val="24"/>
              </w:rPr>
            </w:pPr>
            <w:r>
              <w:rPr>
                <w:rFonts w:hint="eastAsia" w:ascii="宋体" w:hAnsi="宋体" w:cs="宋体"/>
                <w:color w:val="000000"/>
                <w:sz w:val="24"/>
              </w:rPr>
              <w:t>71.78万元</w:t>
            </w:r>
          </w:p>
        </w:tc>
      </w:tr>
      <w:tr w14:paraId="115F0439">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3C0D7606">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34651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5256A1">
            <w:pPr>
              <w:widowControl/>
              <w:jc w:val="center"/>
              <w:textAlignment w:val="center"/>
              <w:rPr>
                <w:rFonts w:ascii="宋体" w:hAnsi="宋体" w:cs="宋体"/>
                <w:color w:val="000000"/>
                <w:sz w:val="24"/>
              </w:rPr>
            </w:pPr>
            <w:r>
              <w:rPr>
                <w:rFonts w:hint="eastAsia" w:ascii="宋体" w:hAnsi="宋体" w:cs="宋体"/>
                <w:color w:val="000000"/>
                <w:sz w:val="24"/>
              </w:rPr>
              <w:t>71.78万元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5E977">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F8970F">
            <w:pPr>
              <w:widowControl/>
              <w:jc w:val="center"/>
              <w:textAlignment w:val="center"/>
              <w:rPr>
                <w:rFonts w:ascii="宋体" w:hAnsi="宋体" w:cs="宋体"/>
                <w:color w:val="000000"/>
                <w:sz w:val="24"/>
              </w:rPr>
            </w:pPr>
            <w:r>
              <w:rPr>
                <w:rFonts w:hint="eastAsia" w:ascii="宋体" w:hAnsi="宋体" w:cs="宋体"/>
                <w:color w:val="000000"/>
                <w:sz w:val="24"/>
              </w:rPr>
              <w:t>71.78万元</w:t>
            </w:r>
          </w:p>
        </w:tc>
      </w:tr>
      <w:tr w14:paraId="3B15C424">
        <w:tblPrEx>
          <w:tblCellMar>
            <w:top w:w="0" w:type="dxa"/>
            <w:left w:w="0" w:type="dxa"/>
            <w:bottom w:w="0" w:type="dxa"/>
            <w:right w:w="0" w:type="dxa"/>
          </w:tblCellMar>
        </w:tblPrEx>
        <w:trPr>
          <w:trHeight w:val="47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571BC8C">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0100C7">
            <w:pPr>
              <w:widowControl/>
              <w:ind w:firstLine="600" w:firstLineChars="250"/>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4CEFDB">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5CA86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46662B">
            <w:pPr>
              <w:jc w:val="center"/>
              <w:rPr>
                <w:rFonts w:ascii="宋体" w:hAnsi="宋体" w:cs="宋体"/>
                <w:color w:val="000000"/>
                <w:sz w:val="24"/>
              </w:rPr>
            </w:pPr>
          </w:p>
        </w:tc>
      </w:tr>
      <w:tr w14:paraId="2C859394">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B1F0F">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5F6D68">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449E84">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96A6E8F">
        <w:tblPrEx>
          <w:tblCellMar>
            <w:top w:w="0" w:type="dxa"/>
            <w:left w:w="0" w:type="dxa"/>
            <w:bottom w:w="0" w:type="dxa"/>
            <w:right w:w="0" w:type="dxa"/>
          </w:tblCellMar>
        </w:tblPrEx>
        <w:trPr>
          <w:trHeight w:val="105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F4DAEC4">
            <w:pPr>
              <w:widowControl/>
              <w:jc w:val="left"/>
              <w:rPr>
                <w:rFonts w:ascii="宋体" w:hAnsi="宋体" w:cs="宋体"/>
                <w:color w:val="000000"/>
                <w:sz w:val="24"/>
              </w:rPr>
            </w:pP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AD407">
            <w:pPr>
              <w:widowControl/>
              <w:jc w:val="center"/>
              <w:textAlignment w:val="center"/>
              <w:rPr>
                <w:rFonts w:ascii="宋体" w:hAnsi="宋体" w:cs="宋体"/>
                <w:color w:val="000000"/>
                <w:sz w:val="24"/>
              </w:rPr>
            </w:pPr>
            <w:r>
              <w:rPr>
                <w:rFonts w:hint="eastAsia" w:ascii="宋体" w:hAnsi="宋体" w:cs="宋体"/>
                <w:color w:val="000000"/>
                <w:sz w:val="24"/>
              </w:rPr>
              <w:t>2018年底前完成，改善电量质量，增加清洁能源产量，充分发挥电站经济效益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8610A">
            <w:pPr>
              <w:widowControl/>
              <w:jc w:val="center"/>
              <w:textAlignment w:val="center"/>
              <w:rPr>
                <w:rFonts w:ascii="宋体" w:hAnsi="宋体" w:cs="宋体"/>
                <w:color w:val="000000"/>
                <w:sz w:val="24"/>
              </w:rPr>
            </w:pPr>
            <w:r>
              <w:rPr>
                <w:rFonts w:hint="eastAsia" w:ascii="宋体" w:hAnsi="宋体" w:cs="宋体"/>
                <w:color w:val="000000"/>
                <w:sz w:val="24"/>
              </w:rPr>
              <w:t>2018年底前完成，改善电量质量，增加清洁能源产量，充分发挥电站经济效益</w:t>
            </w:r>
          </w:p>
        </w:tc>
      </w:tr>
      <w:tr w14:paraId="51167039">
        <w:tblPrEx>
          <w:tblCellMar>
            <w:top w:w="0" w:type="dxa"/>
            <w:left w:w="0" w:type="dxa"/>
            <w:bottom w:w="0" w:type="dxa"/>
            <w:right w:w="0" w:type="dxa"/>
          </w:tblCellMar>
        </w:tblPrEx>
        <w:trPr>
          <w:trHeight w:val="769"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5D7D38">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2BD2EC">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C471C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84E085">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ADAB91">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A25C7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23FB66A">
        <w:tblPrEx>
          <w:tblCellMar>
            <w:top w:w="0" w:type="dxa"/>
            <w:left w:w="0" w:type="dxa"/>
            <w:bottom w:w="0" w:type="dxa"/>
            <w:right w:w="0" w:type="dxa"/>
          </w:tblCellMar>
        </w:tblPrEx>
        <w:trPr>
          <w:trHeight w:val="80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37158ED">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FDF46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A8F0E6">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8F737E">
            <w:pPr>
              <w:widowControl/>
              <w:jc w:val="center"/>
              <w:textAlignment w:val="center"/>
              <w:rPr>
                <w:rFonts w:ascii="宋体" w:hAnsi="宋体" w:cs="宋体"/>
                <w:color w:val="000000"/>
                <w:sz w:val="24"/>
              </w:rPr>
            </w:pPr>
            <w:r>
              <w:rPr>
                <w:rFonts w:hint="eastAsia" w:ascii="宋体" w:hAnsi="宋体" w:cs="宋体"/>
                <w:color w:val="000000"/>
                <w:sz w:val="24"/>
              </w:rPr>
              <w:t>机电设备和金属机构更新改造和土建工程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678521">
            <w:pPr>
              <w:widowControl/>
              <w:jc w:val="center"/>
              <w:textAlignment w:val="center"/>
              <w:rPr>
                <w:rFonts w:ascii="宋体" w:hAnsi="宋体" w:cs="宋体"/>
                <w:color w:val="000000"/>
                <w:sz w:val="24"/>
              </w:rPr>
            </w:pPr>
            <w:r>
              <w:rPr>
                <w:rFonts w:hint="eastAsia" w:ascii="宋体" w:hAnsi="宋体" w:cs="宋体"/>
                <w:color w:val="000000"/>
                <w:sz w:val="24"/>
              </w:rPr>
              <w:t>更换两台发电机两台水轮机一台变压器和土建工程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E20F8">
            <w:pPr>
              <w:widowControl/>
              <w:jc w:val="center"/>
              <w:textAlignment w:val="center"/>
              <w:rPr>
                <w:rFonts w:ascii="宋体" w:hAnsi="宋体" w:cs="宋体"/>
                <w:color w:val="000000"/>
                <w:sz w:val="24"/>
              </w:rPr>
            </w:pPr>
            <w:r>
              <w:rPr>
                <w:rFonts w:hint="eastAsia" w:ascii="宋体" w:hAnsi="宋体" w:cs="宋体"/>
                <w:color w:val="000000"/>
                <w:sz w:val="24"/>
              </w:rPr>
              <w:t>更换两台发电机两台水轮机一台变压器和土建工程</w:t>
            </w:r>
          </w:p>
        </w:tc>
      </w:tr>
      <w:tr w14:paraId="629E7D59">
        <w:tblPrEx>
          <w:tblCellMar>
            <w:top w:w="0" w:type="dxa"/>
            <w:left w:w="0" w:type="dxa"/>
            <w:bottom w:w="0" w:type="dxa"/>
            <w:right w:w="0" w:type="dxa"/>
          </w:tblCellMar>
        </w:tblPrEx>
        <w:trPr>
          <w:trHeight w:val="70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BA36043">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310EA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A02ACD">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E08EE9">
            <w:pPr>
              <w:widowControl/>
              <w:jc w:val="center"/>
              <w:textAlignment w:val="center"/>
              <w:rPr>
                <w:rFonts w:ascii="宋体" w:hAnsi="宋体" w:cs="宋体"/>
                <w:color w:val="000000"/>
                <w:sz w:val="24"/>
              </w:rPr>
            </w:pPr>
            <w:r>
              <w:rPr>
                <w:rFonts w:hint="eastAsia" w:ascii="宋体" w:hAnsi="宋体" w:cs="宋体"/>
                <w:color w:val="000000"/>
                <w:sz w:val="24"/>
              </w:rPr>
              <w:t>工程质量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064012">
            <w:pPr>
              <w:widowControl/>
              <w:jc w:val="center"/>
              <w:textAlignment w:val="center"/>
              <w:rPr>
                <w:rFonts w:ascii="宋体" w:hAnsi="宋体" w:cs="宋体"/>
                <w:color w:val="000000"/>
                <w:sz w:val="24"/>
              </w:rPr>
            </w:pPr>
            <w:r>
              <w:rPr>
                <w:rFonts w:hint="eastAsia" w:ascii="宋体" w:hAnsi="宋体" w:cs="宋体"/>
                <w:color w:val="000000"/>
                <w:sz w:val="24"/>
              </w:rPr>
              <w:t>四川省水利工程检测标准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232D33">
            <w:pPr>
              <w:widowControl/>
              <w:jc w:val="center"/>
              <w:textAlignment w:val="center"/>
              <w:rPr>
                <w:rFonts w:ascii="宋体" w:hAnsi="宋体" w:cs="宋体"/>
                <w:color w:val="000000"/>
                <w:sz w:val="24"/>
              </w:rPr>
            </w:pPr>
            <w:r>
              <w:rPr>
                <w:rFonts w:hint="eastAsia" w:ascii="宋体" w:hAnsi="宋体" w:cs="宋体"/>
                <w:color w:val="000000"/>
                <w:sz w:val="24"/>
              </w:rPr>
              <w:t>四川省水利工程检测标准</w:t>
            </w:r>
          </w:p>
        </w:tc>
      </w:tr>
      <w:tr w14:paraId="6D2BF7F3">
        <w:tblPrEx>
          <w:tblCellMar>
            <w:top w:w="0" w:type="dxa"/>
            <w:left w:w="0" w:type="dxa"/>
            <w:bottom w:w="0" w:type="dxa"/>
            <w:right w:w="0" w:type="dxa"/>
          </w:tblCellMar>
        </w:tblPrEx>
        <w:trPr>
          <w:trHeight w:val="69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5C1B81E">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9C702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A0A2BA">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6F5B6">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73E826">
            <w:pPr>
              <w:widowControl/>
              <w:jc w:val="center"/>
              <w:textAlignment w:val="center"/>
              <w:rPr>
                <w:rFonts w:ascii="宋体" w:hAnsi="宋体" w:cs="宋体"/>
                <w:color w:val="000000"/>
                <w:sz w:val="24"/>
              </w:rPr>
            </w:pPr>
            <w:r>
              <w:rPr>
                <w:rFonts w:hint="eastAsia" w:ascii="宋体" w:hAnsi="宋体" w:cs="宋体"/>
                <w:color w:val="000000"/>
                <w:sz w:val="24"/>
              </w:rPr>
              <w:t>2018年12月底前完成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2AC384">
            <w:pPr>
              <w:widowControl/>
              <w:jc w:val="center"/>
              <w:textAlignment w:val="center"/>
              <w:rPr>
                <w:rFonts w:ascii="宋体" w:hAnsi="宋体" w:cs="宋体"/>
                <w:color w:val="000000"/>
                <w:sz w:val="24"/>
              </w:rPr>
            </w:pPr>
            <w:r>
              <w:rPr>
                <w:rFonts w:hint="eastAsia" w:ascii="宋体" w:hAnsi="宋体" w:cs="宋体"/>
                <w:color w:val="000000"/>
                <w:sz w:val="24"/>
              </w:rPr>
              <w:t>2018年12月底前完成</w:t>
            </w:r>
          </w:p>
        </w:tc>
      </w:tr>
      <w:tr w14:paraId="190B17DA">
        <w:tblPrEx>
          <w:tblCellMar>
            <w:top w:w="0" w:type="dxa"/>
            <w:left w:w="0" w:type="dxa"/>
            <w:bottom w:w="0" w:type="dxa"/>
            <w:right w:w="0" w:type="dxa"/>
          </w:tblCellMar>
        </w:tblPrEx>
        <w:trPr>
          <w:trHeight w:val="67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B712BEF">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DFB78E">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A203A1">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26C038">
            <w:pPr>
              <w:widowControl/>
              <w:jc w:val="center"/>
              <w:textAlignment w:val="center"/>
              <w:rPr>
                <w:rFonts w:ascii="宋体" w:hAnsi="宋体" w:cs="宋体"/>
                <w:color w:val="000000"/>
                <w:sz w:val="24"/>
              </w:rPr>
            </w:pPr>
            <w:r>
              <w:rPr>
                <w:rFonts w:hint="eastAsia" w:ascii="宋体" w:hAnsi="宋体" w:cs="宋体"/>
                <w:color w:val="000000"/>
                <w:sz w:val="24"/>
              </w:rPr>
              <w:t>工程费用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16930">
            <w:pPr>
              <w:widowControl/>
              <w:jc w:val="center"/>
              <w:textAlignment w:val="center"/>
              <w:rPr>
                <w:rFonts w:ascii="宋体" w:hAnsi="宋体" w:cs="宋体"/>
                <w:color w:val="000000"/>
                <w:sz w:val="24"/>
              </w:rPr>
            </w:pPr>
            <w:r>
              <w:rPr>
                <w:rFonts w:hint="eastAsia" w:ascii="宋体" w:hAnsi="宋体" w:cs="宋体"/>
                <w:color w:val="000000"/>
                <w:sz w:val="24"/>
              </w:rPr>
              <w:t>71.78万元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FC4CB">
            <w:pPr>
              <w:widowControl/>
              <w:jc w:val="center"/>
              <w:textAlignment w:val="center"/>
              <w:rPr>
                <w:rFonts w:ascii="宋体" w:hAnsi="宋体" w:cs="宋体"/>
                <w:color w:val="000000"/>
                <w:sz w:val="24"/>
              </w:rPr>
            </w:pPr>
            <w:r>
              <w:rPr>
                <w:rFonts w:hint="eastAsia" w:ascii="宋体" w:hAnsi="宋体" w:cs="宋体"/>
                <w:color w:val="000000"/>
                <w:sz w:val="24"/>
              </w:rPr>
              <w:t>71.78万元</w:t>
            </w:r>
          </w:p>
        </w:tc>
      </w:tr>
      <w:tr w14:paraId="68AF6C5F">
        <w:tblPrEx>
          <w:tblCellMar>
            <w:top w:w="0" w:type="dxa"/>
            <w:left w:w="0" w:type="dxa"/>
            <w:bottom w:w="0" w:type="dxa"/>
            <w:right w:w="0" w:type="dxa"/>
          </w:tblCellMar>
        </w:tblPrEx>
        <w:trPr>
          <w:trHeight w:val="678"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D695604">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DE39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32B5FD">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8D94C3">
            <w:pPr>
              <w:widowControl/>
              <w:jc w:val="center"/>
              <w:textAlignment w:val="center"/>
              <w:rPr>
                <w:rFonts w:ascii="宋体" w:hAnsi="宋体" w:cs="宋体"/>
                <w:color w:val="000000"/>
                <w:sz w:val="24"/>
              </w:rPr>
            </w:pPr>
            <w:r>
              <w:rPr>
                <w:rFonts w:hint="eastAsia" w:ascii="宋体" w:hAnsi="宋体" w:cs="宋体"/>
                <w:color w:val="000000"/>
                <w:sz w:val="24"/>
              </w:rPr>
              <w:t>2*250KW</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BAC8C">
            <w:pPr>
              <w:widowControl/>
              <w:jc w:val="center"/>
              <w:textAlignment w:val="center"/>
              <w:rPr>
                <w:rFonts w:ascii="宋体" w:hAnsi="宋体" w:cs="宋体"/>
                <w:color w:val="000000"/>
                <w:sz w:val="24"/>
              </w:rPr>
            </w:pPr>
            <w:r>
              <w:rPr>
                <w:rFonts w:hint="eastAsia" w:ascii="宋体" w:hAnsi="宋体" w:cs="宋体"/>
                <w:color w:val="000000"/>
                <w:sz w:val="24"/>
              </w:rPr>
              <w:t>年发电量23.72万度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B86560">
            <w:pPr>
              <w:widowControl/>
              <w:jc w:val="center"/>
              <w:textAlignment w:val="center"/>
              <w:rPr>
                <w:rFonts w:ascii="宋体" w:hAnsi="宋体" w:cs="宋体"/>
                <w:color w:val="000000"/>
                <w:sz w:val="24"/>
              </w:rPr>
            </w:pPr>
            <w:r>
              <w:rPr>
                <w:rFonts w:hint="eastAsia" w:ascii="宋体" w:hAnsi="宋体" w:cs="宋体"/>
                <w:color w:val="000000"/>
                <w:sz w:val="24"/>
              </w:rPr>
              <w:t>上缴财政4.87万元</w:t>
            </w:r>
          </w:p>
        </w:tc>
      </w:tr>
      <w:tr w14:paraId="73BA90F3">
        <w:tblPrEx>
          <w:tblCellMar>
            <w:top w:w="0" w:type="dxa"/>
            <w:left w:w="0" w:type="dxa"/>
            <w:bottom w:w="0" w:type="dxa"/>
            <w:right w:w="0" w:type="dxa"/>
          </w:tblCellMar>
        </w:tblPrEx>
        <w:trPr>
          <w:trHeight w:val="94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E362A0B">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5CAD0B">
            <w:pPr>
              <w:widowControl/>
              <w:textAlignment w:val="center"/>
              <w:rPr>
                <w:rFonts w:ascii="宋体" w:hAnsi="宋体" w:cs="宋体"/>
                <w:color w:val="000000"/>
                <w:kern w:val="0"/>
                <w:sz w:val="24"/>
              </w:rPr>
            </w:pPr>
            <w:r>
              <w:rPr>
                <w:rFonts w:hint="eastAsia" w:ascii="宋体" w:hAnsi="宋体" w:cs="宋体"/>
                <w:color w:val="000000"/>
                <w:kern w:val="0"/>
                <w:sz w:val="24"/>
              </w:rPr>
              <w:t>效益</w:t>
            </w:r>
          </w:p>
          <w:p w14:paraId="4B4E8073">
            <w:pPr>
              <w:widowControl/>
              <w:textAlignment w:val="center"/>
              <w:rPr>
                <w:rFonts w:ascii="宋体" w:hAnsi="宋体" w:cs="宋体"/>
                <w:color w:val="000000"/>
                <w:sz w:val="24"/>
              </w:rPr>
            </w:pPr>
            <w:r>
              <w:rPr>
                <w:rFonts w:hint="eastAsia" w:ascii="宋体" w:hAnsi="宋体" w:cs="宋体"/>
                <w:color w:val="000000"/>
                <w:kern w:val="0"/>
                <w:sz w:val="24"/>
              </w:rPr>
              <w:t>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49C516A">
            <w:pPr>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社会效益指标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5B8A6">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33C436">
            <w:pPr>
              <w:widowControl/>
              <w:jc w:val="center"/>
              <w:textAlignment w:val="center"/>
              <w:rPr>
                <w:rFonts w:ascii="宋体" w:hAnsi="宋体" w:cs="宋体"/>
                <w:color w:val="000000"/>
                <w:sz w:val="24"/>
              </w:rPr>
            </w:pPr>
            <w:r>
              <w:rPr>
                <w:rFonts w:hint="eastAsia" w:ascii="宋体" w:hAnsi="宋体" w:cs="宋体"/>
                <w:color w:val="000000"/>
                <w:sz w:val="24"/>
              </w:rPr>
              <w:t>改善电量质量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B2D4A">
            <w:pPr>
              <w:widowControl/>
              <w:jc w:val="center"/>
              <w:textAlignment w:val="center"/>
              <w:rPr>
                <w:rFonts w:ascii="宋体" w:hAnsi="宋体" w:cs="宋体"/>
                <w:color w:val="000000"/>
                <w:sz w:val="24"/>
              </w:rPr>
            </w:pPr>
            <w:r>
              <w:rPr>
                <w:rFonts w:hint="eastAsia" w:ascii="宋体" w:hAnsi="宋体" w:cs="宋体"/>
                <w:color w:val="000000"/>
                <w:sz w:val="24"/>
              </w:rPr>
              <w:t>电力网络运行稳定</w:t>
            </w:r>
          </w:p>
        </w:tc>
      </w:tr>
      <w:tr w14:paraId="4A178C06">
        <w:tblPrEx>
          <w:tblCellMar>
            <w:top w:w="0" w:type="dxa"/>
            <w:left w:w="0" w:type="dxa"/>
            <w:bottom w:w="0" w:type="dxa"/>
            <w:right w:w="0" w:type="dxa"/>
          </w:tblCellMar>
        </w:tblPrEx>
        <w:trPr>
          <w:trHeight w:val="85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6B63DCD">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B4DF1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786C45B">
            <w:pPr>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D82F3C">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CB68C0">
            <w:pPr>
              <w:widowControl/>
              <w:jc w:val="center"/>
              <w:textAlignment w:val="center"/>
              <w:rPr>
                <w:rFonts w:ascii="宋体" w:hAnsi="宋体" w:cs="宋体"/>
                <w:color w:val="000000"/>
                <w:sz w:val="24"/>
              </w:rPr>
            </w:pPr>
            <w:r>
              <w:rPr>
                <w:rFonts w:hint="eastAsia" w:ascii="宋体" w:hAnsi="宋体" w:cs="宋体"/>
                <w:color w:val="000000"/>
                <w:sz w:val="24"/>
              </w:rPr>
              <w:t>改善电量质量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7D7AF2">
            <w:pPr>
              <w:widowControl/>
              <w:jc w:val="center"/>
              <w:textAlignment w:val="center"/>
              <w:rPr>
                <w:rFonts w:ascii="宋体" w:hAnsi="宋体" w:cs="宋体"/>
                <w:color w:val="000000"/>
                <w:sz w:val="24"/>
              </w:rPr>
            </w:pPr>
            <w:r>
              <w:rPr>
                <w:rFonts w:hint="eastAsia" w:ascii="宋体" w:hAnsi="宋体" w:cs="宋体"/>
                <w:color w:val="000000"/>
                <w:sz w:val="24"/>
              </w:rPr>
              <w:t>增加清洁能源</w:t>
            </w:r>
          </w:p>
        </w:tc>
      </w:tr>
      <w:tr w14:paraId="4BEB1AB4">
        <w:tblPrEx>
          <w:tblCellMar>
            <w:top w:w="0" w:type="dxa"/>
            <w:left w:w="0" w:type="dxa"/>
            <w:bottom w:w="0" w:type="dxa"/>
            <w:right w:w="0" w:type="dxa"/>
          </w:tblCellMar>
        </w:tblPrEx>
        <w:trPr>
          <w:trHeight w:val="6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3F3666D">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6C1030">
            <w:pPr>
              <w:widowControl/>
              <w:textAlignment w:val="center"/>
              <w:rPr>
                <w:rFonts w:ascii="宋体" w:hAnsi="宋体" w:cs="宋体"/>
                <w:color w:val="000000"/>
                <w:kern w:val="0"/>
                <w:sz w:val="24"/>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E75825E">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可持续影响</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D0B6E5">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3B1D3">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33B787">
            <w:pPr>
              <w:widowControl/>
              <w:jc w:val="center"/>
              <w:textAlignment w:val="center"/>
              <w:rPr>
                <w:rFonts w:ascii="宋体" w:hAnsi="宋体" w:cs="宋体"/>
                <w:color w:val="000000"/>
                <w:sz w:val="24"/>
              </w:rPr>
            </w:pPr>
          </w:p>
        </w:tc>
      </w:tr>
      <w:tr w14:paraId="10706D31">
        <w:tblPrEx>
          <w:tblCellMar>
            <w:top w:w="0" w:type="dxa"/>
            <w:left w:w="0" w:type="dxa"/>
            <w:bottom w:w="0" w:type="dxa"/>
            <w:right w:w="0" w:type="dxa"/>
          </w:tblCellMar>
        </w:tblPrEx>
        <w:trPr>
          <w:trHeight w:val="77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49DE583">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B6FAE7">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E29331">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963298">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DDD3C8">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86B6CF">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r>
      <w:tr w14:paraId="3382633E">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14:paraId="2F76DC38">
            <w:pPr>
              <w:widowControl/>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59C6FFD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9CA222">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BA3597">
            <w:pPr>
              <w:widowControl/>
              <w:jc w:val="center"/>
              <w:textAlignment w:val="center"/>
              <w:rPr>
                <w:rFonts w:ascii="宋体" w:hAnsi="宋体" w:cs="宋体"/>
                <w:color w:val="000000"/>
                <w:sz w:val="24"/>
              </w:rPr>
            </w:pPr>
            <w:r>
              <w:rPr>
                <w:rFonts w:hint="eastAsia" w:ascii="宋体" w:hAnsi="宋体" w:cs="宋体"/>
                <w:color w:val="000000"/>
                <w:sz w:val="24"/>
              </w:rPr>
              <w:t>电站运行维护</w:t>
            </w:r>
          </w:p>
        </w:tc>
      </w:tr>
      <w:tr w14:paraId="47A6E54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FA92FE">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4A8415">
            <w:pPr>
              <w:widowControl/>
              <w:jc w:val="center"/>
              <w:textAlignment w:val="center"/>
              <w:rPr>
                <w:rFonts w:ascii="宋体" w:hAnsi="宋体" w:cs="宋体"/>
                <w:color w:val="000000"/>
                <w:sz w:val="24"/>
              </w:rPr>
            </w:pPr>
            <w:r>
              <w:rPr>
                <w:rFonts w:hint="eastAsia" w:ascii="宋体" w:hAnsi="宋体" w:cs="宋体"/>
                <w:color w:val="000000"/>
                <w:sz w:val="24"/>
              </w:rPr>
              <w:t>乐山市市中区泊滩堰管理处</w:t>
            </w:r>
          </w:p>
        </w:tc>
      </w:tr>
      <w:tr w14:paraId="0820F3DB">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21EDF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B4F0F">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3678F7">
            <w:pPr>
              <w:widowControl/>
              <w:jc w:val="center"/>
              <w:textAlignment w:val="center"/>
              <w:rPr>
                <w:rFonts w:ascii="宋体" w:hAnsi="宋体" w:cs="宋体"/>
                <w:color w:val="000000"/>
                <w:sz w:val="24"/>
              </w:rPr>
            </w:pPr>
            <w:r>
              <w:rPr>
                <w:rFonts w:hint="eastAsia" w:ascii="宋体" w:hAnsi="宋体" w:cs="宋体"/>
                <w:color w:val="000000"/>
                <w:sz w:val="24"/>
              </w:rPr>
              <w:t>1.17万元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0BE884">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0EEFA4">
            <w:pPr>
              <w:widowControl/>
              <w:jc w:val="center"/>
              <w:textAlignment w:val="center"/>
              <w:rPr>
                <w:rFonts w:ascii="宋体" w:hAnsi="宋体" w:cs="宋体"/>
                <w:color w:val="000000"/>
                <w:sz w:val="24"/>
              </w:rPr>
            </w:pPr>
            <w:r>
              <w:rPr>
                <w:rFonts w:hint="eastAsia" w:ascii="宋体" w:hAnsi="宋体" w:cs="宋体"/>
                <w:color w:val="000000"/>
                <w:sz w:val="24"/>
              </w:rPr>
              <w:t>1.17万元</w:t>
            </w:r>
          </w:p>
        </w:tc>
      </w:tr>
      <w:tr w14:paraId="4FB860CE">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8F7EA33">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57F68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9394D8">
            <w:pPr>
              <w:widowControl/>
              <w:jc w:val="center"/>
              <w:textAlignment w:val="center"/>
              <w:rPr>
                <w:rFonts w:ascii="宋体" w:hAnsi="宋体" w:cs="宋体"/>
                <w:color w:val="000000"/>
                <w:sz w:val="24"/>
              </w:rPr>
            </w:pPr>
            <w:r>
              <w:rPr>
                <w:rFonts w:hint="eastAsia" w:ascii="宋体" w:hAnsi="宋体" w:cs="宋体"/>
                <w:color w:val="000000"/>
                <w:sz w:val="24"/>
              </w:rPr>
              <w:t>1.17万元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5EE1C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EC1E09">
            <w:pPr>
              <w:widowControl/>
              <w:jc w:val="center"/>
              <w:textAlignment w:val="center"/>
              <w:rPr>
                <w:rFonts w:ascii="宋体" w:hAnsi="宋体" w:cs="宋体"/>
                <w:color w:val="000000"/>
                <w:sz w:val="24"/>
              </w:rPr>
            </w:pPr>
            <w:r>
              <w:rPr>
                <w:rFonts w:hint="eastAsia" w:ascii="宋体" w:hAnsi="宋体" w:cs="宋体"/>
                <w:color w:val="000000"/>
                <w:sz w:val="24"/>
              </w:rPr>
              <w:t>1.17万元</w:t>
            </w:r>
          </w:p>
        </w:tc>
      </w:tr>
      <w:tr w14:paraId="1028D5CA">
        <w:tblPrEx>
          <w:tblCellMar>
            <w:top w:w="0" w:type="dxa"/>
            <w:left w:w="0" w:type="dxa"/>
            <w:bottom w:w="0" w:type="dxa"/>
            <w:right w:w="0" w:type="dxa"/>
          </w:tblCellMar>
        </w:tblPrEx>
        <w:trPr>
          <w:trHeight w:val="47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FF22473">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C1491">
            <w:pPr>
              <w:widowControl/>
              <w:ind w:firstLine="600" w:firstLineChars="250"/>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0AD18E">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01D59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A90FD">
            <w:pPr>
              <w:jc w:val="center"/>
              <w:rPr>
                <w:rFonts w:ascii="宋体" w:hAnsi="宋体" w:cs="宋体"/>
                <w:color w:val="000000"/>
                <w:sz w:val="24"/>
              </w:rPr>
            </w:pPr>
          </w:p>
        </w:tc>
      </w:tr>
      <w:tr w14:paraId="763E0567">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1D6F0C">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AFE2C8">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EB37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A84D6DC">
        <w:tblPrEx>
          <w:tblCellMar>
            <w:top w:w="0" w:type="dxa"/>
            <w:left w:w="0" w:type="dxa"/>
            <w:bottom w:w="0" w:type="dxa"/>
            <w:right w:w="0" w:type="dxa"/>
          </w:tblCellMar>
        </w:tblPrEx>
        <w:trPr>
          <w:trHeight w:val="105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BEE93F7">
            <w:pPr>
              <w:widowControl/>
              <w:jc w:val="left"/>
              <w:rPr>
                <w:rFonts w:ascii="宋体" w:hAnsi="宋体" w:cs="宋体"/>
                <w:color w:val="000000"/>
                <w:sz w:val="24"/>
              </w:rPr>
            </w:pP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0B0D9D">
            <w:pPr>
              <w:widowControl/>
              <w:jc w:val="center"/>
              <w:textAlignment w:val="center"/>
              <w:rPr>
                <w:rFonts w:ascii="宋体" w:hAnsi="宋体" w:cs="宋体"/>
                <w:color w:val="000000"/>
                <w:sz w:val="24"/>
              </w:rPr>
            </w:pPr>
            <w:r>
              <w:rPr>
                <w:rFonts w:hint="eastAsia" w:ascii="宋体" w:hAnsi="宋体" w:cs="宋体"/>
                <w:color w:val="000000"/>
                <w:sz w:val="24"/>
              </w:rPr>
              <w:t>2018年底前完成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BA1877">
            <w:pPr>
              <w:widowControl/>
              <w:jc w:val="center"/>
              <w:textAlignment w:val="center"/>
              <w:rPr>
                <w:rFonts w:ascii="宋体" w:hAnsi="宋体" w:cs="宋体"/>
                <w:color w:val="000000"/>
                <w:sz w:val="24"/>
              </w:rPr>
            </w:pPr>
            <w:r>
              <w:rPr>
                <w:rFonts w:hint="eastAsia" w:ascii="宋体" w:hAnsi="宋体" w:cs="宋体"/>
                <w:color w:val="000000"/>
                <w:sz w:val="24"/>
              </w:rPr>
              <w:t>2018年底前完成</w:t>
            </w:r>
          </w:p>
        </w:tc>
      </w:tr>
      <w:tr w14:paraId="6B637118">
        <w:tblPrEx>
          <w:tblCellMar>
            <w:top w:w="0" w:type="dxa"/>
            <w:left w:w="0" w:type="dxa"/>
            <w:bottom w:w="0" w:type="dxa"/>
            <w:right w:w="0" w:type="dxa"/>
          </w:tblCellMar>
        </w:tblPrEx>
        <w:trPr>
          <w:trHeight w:val="769"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89F57E">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2BF13E">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52743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BBEAFA">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1F6CC9">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98A8D6">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5283412">
        <w:tblPrEx>
          <w:tblCellMar>
            <w:top w:w="0" w:type="dxa"/>
            <w:left w:w="0" w:type="dxa"/>
            <w:bottom w:w="0" w:type="dxa"/>
            <w:right w:w="0" w:type="dxa"/>
          </w:tblCellMar>
        </w:tblPrEx>
        <w:trPr>
          <w:trHeight w:val="80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5E33596">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2E507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E75946">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08EA7">
            <w:pPr>
              <w:widowControl/>
              <w:jc w:val="center"/>
              <w:textAlignment w:val="center"/>
              <w:rPr>
                <w:rFonts w:ascii="宋体" w:hAnsi="宋体" w:cs="宋体"/>
                <w:color w:val="000000"/>
                <w:sz w:val="24"/>
              </w:rPr>
            </w:pPr>
            <w:r>
              <w:rPr>
                <w:rFonts w:hint="eastAsia" w:ascii="宋体" w:hAnsi="宋体" w:cs="宋体"/>
                <w:color w:val="000000"/>
                <w:sz w:val="24"/>
              </w:rPr>
              <w:t>电站设备运行维护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FA51B">
            <w:pPr>
              <w:widowControl/>
              <w:jc w:val="center"/>
              <w:textAlignment w:val="center"/>
              <w:rPr>
                <w:rFonts w:ascii="宋体" w:hAnsi="宋体" w:cs="宋体"/>
                <w:color w:val="000000"/>
                <w:sz w:val="24"/>
              </w:rPr>
            </w:pPr>
            <w:r>
              <w:rPr>
                <w:rFonts w:hint="eastAsia" w:ascii="宋体" w:hAnsi="宋体" w:cs="宋体"/>
                <w:color w:val="000000"/>
                <w:sz w:val="24"/>
              </w:rPr>
              <w:t>两台发电机两台水轮机和电气设备等维修维护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1CCFDB">
            <w:pPr>
              <w:widowControl/>
              <w:jc w:val="center"/>
              <w:textAlignment w:val="center"/>
              <w:rPr>
                <w:rFonts w:ascii="宋体" w:hAnsi="宋体" w:cs="宋体"/>
                <w:color w:val="000000"/>
                <w:sz w:val="24"/>
              </w:rPr>
            </w:pPr>
            <w:r>
              <w:rPr>
                <w:rFonts w:hint="eastAsia" w:ascii="宋体" w:hAnsi="宋体" w:cs="宋体"/>
                <w:color w:val="000000"/>
                <w:sz w:val="24"/>
              </w:rPr>
              <w:t>两台发电机两台水轮机和电气设备等维修维护</w:t>
            </w:r>
          </w:p>
        </w:tc>
      </w:tr>
      <w:tr w14:paraId="652C50CC">
        <w:tblPrEx>
          <w:tblCellMar>
            <w:top w:w="0" w:type="dxa"/>
            <w:left w:w="0" w:type="dxa"/>
            <w:bottom w:w="0" w:type="dxa"/>
            <w:right w:w="0" w:type="dxa"/>
          </w:tblCellMar>
        </w:tblPrEx>
        <w:trPr>
          <w:trHeight w:val="70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6CA6DFB">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F7AFE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95686">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DCDA2C">
            <w:pPr>
              <w:widowControl/>
              <w:jc w:val="center"/>
              <w:textAlignment w:val="center"/>
              <w:rPr>
                <w:rFonts w:ascii="宋体" w:hAnsi="宋体" w:cs="宋体"/>
                <w:color w:val="000000"/>
                <w:sz w:val="24"/>
              </w:rPr>
            </w:pPr>
            <w:r>
              <w:rPr>
                <w:rFonts w:hint="eastAsia" w:ascii="宋体" w:hAnsi="宋体" w:cs="宋体"/>
                <w:color w:val="000000"/>
                <w:sz w:val="24"/>
              </w:rPr>
              <w:t>维修质量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4CA867">
            <w:pPr>
              <w:widowControl/>
              <w:jc w:val="center"/>
              <w:textAlignment w:val="center"/>
              <w:rPr>
                <w:rFonts w:ascii="宋体" w:hAnsi="宋体" w:cs="宋体"/>
                <w:color w:val="000000"/>
                <w:sz w:val="24"/>
              </w:rPr>
            </w:pPr>
            <w:r>
              <w:rPr>
                <w:rFonts w:hint="eastAsia" w:ascii="宋体" w:hAnsi="宋体" w:cs="宋体"/>
                <w:color w:val="000000"/>
                <w:sz w:val="24"/>
              </w:rPr>
              <w:t>电力生产合格电量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533664">
            <w:pPr>
              <w:widowControl/>
              <w:jc w:val="center"/>
              <w:textAlignment w:val="center"/>
              <w:rPr>
                <w:rFonts w:ascii="宋体" w:hAnsi="宋体" w:cs="宋体"/>
                <w:color w:val="000000"/>
                <w:sz w:val="24"/>
              </w:rPr>
            </w:pPr>
            <w:r>
              <w:rPr>
                <w:rFonts w:hint="eastAsia" w:ascii="宋体" w:hAnsi="宋体" w:cs="宋体"/>
                <w:color w:val="000000"/>
                <w:sz w:val="24"/>
              </w:rPr>
              <w:t>功率因数0.8</w:t>
            </w:r>
          </w:p>
        </w:tc>
      </w:tr>
      <w:tr w14:paraId="46D0A342">
        <w:tblPrEx>
          <w:tblCellMar>
            <w:top w:w="0" w:type="dxa"/>
            <w:left w:w="0" w:type="dxa"/>
            <w:bottom w:w="0" w:type="dxa"/>
            <w:right w:w="0" w:type="dxa"/>
          </w:tblCellMar>
        </w:tblPrEx>
        <w:trPr>
          <w:trHeight w:val="69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F5674B3">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2120A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1E3AD5">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AC16C">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ABB7D4">
            <w:pPr>
              <w:widowControl/>
              <w:jc w:val="center"/>
              <w:textAlignment w:val="center"/>
              <w:rPr>
                <w:rFonts w:ascii="宋体" w:hAnsi="宋体" w:cs="宋体"/>
                <w:color w:val="000000"/>
                <w:sz w:val="24"/>
              </w:rPr>
            </w:pPr>
            <w:r>
              <w:rPr>
                <w:rFonts w:hint="eastAsia" w:ascii="宋体" w:hAnsi="宋体" w:cs="宋体"/>
                <w:color w:val="000000"/>
                <w:sz w:val="24"/>
              </w:rPr>
              <w:t>2018年12月底前完成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73179">
            <w:pPr>
              <w:widowControl/>
              <w:jc w:val="center"/>
              <w:textAlignment w:val="center"/>
              <w:rPr>
                <w:rFonts w:ascii="宋体" w:hAnsi="宋体" w:cs="宋体"/>
                <w:color w:val="000000"/>
                <w:sz w:val="24"/>
              </w:rPr>
            </w:pPr>
            <w:r>
              <w:rPr>
                <w:rFonts w:hint="eastAsia" w:ascii="宋体" w:hAnsi="宋体" w:cs="宋体"/>
                <w:color w:val="000000"/>
                <w:sz w:val="24"/>
              </w:rPr>
              <w:t>2018年12月底前完成</w:t>
            </w:r>
          </w:p>
        </w:tc>
      </w:tr>
      <w:tr w14:paraId="2D1C7891">
        <w:tblPrEx>
          <w:tblCellMar>
            <w:top w:w="0" w:type="dxa"/>
            <w:left w:w="0" w:type="dxa"/>
            <w:bottom w:w="0" w:type="dxa"/>
            <w:right w:w="0" w:type="dxa"/>
          </w:tblCellMar>
        </w:tblPrEx>
        <w:trPr>
          <w:trHeight w:val="67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9DB2321">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76D856">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8B4EC7">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17208E">
            <w:pPr>
              <w:widowControl/>
              <w:jc w:val="center"/>
              <w:textAlignment w:val="center"/>
              <w:rPr>
                <w:rFonts w:ascii="宋体" w:hAnsi="宋体" w:cs="宋体"/>
                <w:color w:val="000000"/>
                <w:sz w:val="24"/>
              </w:rPr>
            </w:pPr>
            <w:r>
              <w:rPr>
                <w:rFonts w:hint="eastAsia" w:ascii="宋体" w:hAnsi="宋体" w:cs="宋体"/>
                <w:color w:val="000000"/>
                <w:sz w:val="24"/>
              </w:rPr>
              <w:t>维修费用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B3E3A">
            <w:pPr>
              <w:widowControl/>
              <w:jc w:val="center"/>
              <w:textAlignment w:val="center"/>
              <w:rPr>
                <w:rFonts w:ascii="宋体" w:hAnsi="宋体" w:cs="宋体"/>
                <w:color w:val="000000"/>
                <w:sz w:val="24"/>
              </w:rPr>
            </w:pPr>
            <w:r>
              <w:rPr>
                <w:rFonts w:hint="eastAsia" w:ascii="宋体" w:hAnsi="宋体" w:cs="宋体"/>
                <w:color w:val="000000"/>
                <w:sz w:val="24"/>
              </w:rPr>
              <w:t>1.17万元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78EB1F">
            <w:pPr>
              <w:widowControl/>
              <w:jc w:val="center"/>
              <w:textAlignment w:val="center"/>
              <w:rPr>
                <w:rFonts w:ascii="宋体" w:hAnsi="宋体" w:cs="宋体"/>
                <w:color w:val="000000"/>
                <w:sz w:val="24"/>
              </w:rPr>
            </w:pPr>
            <w:r>
              <w:rPr>
                <w:rFonts w:hint="eastAsia" w:ascii="宋体" w:hAnsi="宋体" w:cs="宋体"/>
                <w:color w:val="000000"/>
                <w:sz w:val="24"/>
              </w:rPr>
              <w:t>1.17万元</w:t>
            </w:r>
          </w:p>
        </w:tc>
      </w:tr>
      <w:tr w14:paraId="101EB4D6">
        <w:tblPrEx>
          <w:tblCellMar>
            <w:top w:w="0" w:type="dxa"/>
            <w:left w:w="0" w:type="dxa"/>
            <w:bottom w:w="0" w:type="dxa"/>
            <w:right w:w="0" w:type="dxa"/>
          </w:tblCellMar>
        </w:tblPrEx>
        <w:trPr>
          <w:trHeight w:val="678"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1714D79">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7C151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9209A">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727A09">
            <w:pPr>
              <w:widowControl/>
              <w:jc w:val="center"/>
              <w:textAlignment w:val="center"/>
              <w:rPr>
                <w:rFonts w:ascii="宋体" w:hAnsi="宋体" w:cs="宋体"/>
                <w:color w:val="000000"/>
                <w:sz w:val="24"/>
              </w:rPr>
            </w:pPr>
            <w:r>
              <w:rPr>
                <w:rFonts w:hint="eastAsia" w:ascii="宋体" w:hAnsi="宋体" w:cs="宋体"/>
                <w:color w:val="000000"/>
                <w:sz w:val="24"/>
              </w:rPr>
              <w:t>2*250KW</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0179C6">
            <w:pPr>
              <w:widowControl/>
              <w:jc w:val="center"/>
              <w:textAlignment w:val="center"/>
              <w:rPr>
                <w:rFonts w:ascii="宋体" w:hAnsi="宋体" w:cs="宋体"/>
                <w:color w:val="000000"/>
                <w:sz w:val="24"/>
              </w:rPr>
            </w:pPr>
            <w:r>
              <w:rPr>
                <w:rFonts w:hint="eastAsia" w:ascii="宋体" w:hAnsi="宋体" w:cs="宋体"/>
                <w:color w:val="000000"/>
                <w:sz w:val="24"/>
              </w:rPr>
              <w:t>年发电量23.72万度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6D9624">
            <w:pPr>
              <w:widowControl/>
              <w:jc w:val="center"/>
              <w:textAlignment w:val="center"/>
              <w:rPr>
                <w:rFonts w:ascii="宋体" w:hAnsi="宋体" w:cs="宋体"/>
                <w:color w:val="000000"/>
                <w:sz w:val="24"/>
              </w:rPr>
            </w:pPr>
            <w:r>
              <w:rPr>
                <w:rFonts w:hint="eastAsia" w:ascii="宋体" w:hAnsi="宋体" w:cs="宋体"/>
                <w:color w:val="000000"/>
                <w:sz w:val="24"/>
              </w:rPr>
              <w:t>上缴财政4.87万元</w:t>
            </w:r>
          </w:p>
        </w:tc>
      </w:tr>
      <w:tr w14:paraId="0FBB486D">
        <w:tblPrEx>
          <w:tblCellMar>
            <w:top w:w="0" w:type="dxa"/>
            <w:left w:w="0" w:type="dxa"/>
            <w:bottom w:w="0" w:type="dxa"/>
            <w:right w:w="0" w:type="dxa"/>
          </w:tblCellMar>
        </w:tblPrEx>
        <w:trPr>
          <w:trHeight w:val="94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53A0C94">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207551">
            <w:pPr>
              <w:widowControl/>
              <w:textAlignment w:val="center"/>
              <w:rPr>
                <w:rFonts w:ascii="宋体" w:hAnsi="宋体" w:cs="宋体"/>
                <w:color w:val="000000"/>
                <w:kern w:val="0"/>
                <w:sz w:val="24"/>
              </w:rPr>
            </w:pPr>
            <w:r>
              <w:rPr>
                <w:rFonts w:hint="eastAsia" w:ascii="宋体" w:hAnsi="宋体" w:cs="宋体"/>
                <w:color w:val="000000"/>
                <w:kern w:val="0"/>
                <w:sz w:val="24"/>
              </w:rPr>
              <w:t>效益</w:t>
            </w:r>
          </w:p>
          <w:p w14:paraId="00F1754F">
            <w:pPr>
              <w:widowControl/>
              <w:textAlignment w:val="center"/>
              <w:rPr>
                <w:rFonts w:ascii="宋体" w:hAnsi="宋体" w:cs="宋体"/>
                <w:color w:val="000000"/>
                <w:sz w:val="24"/>
              </w:rPr>
            </w:pPr>
            <w:r>
              <w:rPr>
                <w:rFonts w:hint="eastAsia" w:ascii="宋体" w:hAnsi="宋体" w:cs="宋体"/>
                <w:color w:val="000000"/>
                <w:kern w:val="0"/>
                <w:sz w:val="24"/>
              </w:rPr>
              <w:t>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7288AFEB">
            <w:pPr>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社会效益指标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CB6C0B">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86BF9C">
            <w:pPr>
              <w:widowControl/>
              <w:jc w:val="center"/>
              <w:textAlignment w:val="center"/>
              <w:rPr>
                <w:rFonts w:ascii="宋体" w:hAnsi="宋体" w:cs="宋体"/>
                <w:color w:val="000000"/>
                <w:sz w:val="24"/>
              </w:rPr>
            </w:pPr>
            <w:r>
              <w:rPr>
                <w:rFonts w:hint="eastAsia" w:ascii="宋体" w:hAnsi="宋体" w:cs="宋体"/>
                <w:color w:val="000000"/>
                <w:sz w:val="24"/>
              </w:rPr>
              <w:t>改善电量质量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770D8C">
            <w:pPr>
              <w:widowControl/>
              <w:jc w:val="center"/>
              <w:textAlignment w:val="center"/>
              <w:rPr>
                <w:rFonts w:ascii="宋体" w:hAnsi="宋体" w:cs="宋体"/>
                <w:color w:val="000000"/>
                <w:sz w:val="24"/>
              </w:rPr>
            </w:pPr>
            <w:r>
              <w:rPr>
                <w:rFonts w:hint="eastAsia" w:ascii="宋体" w:hAnsi="宋体" w:cs="宋体"/>
                <w:color w:val="000000"/>
                <w:sz w:val="24"/>
              </w:rPr>
              <w:t>电力网络运行稳定</w:t>
            </w:r>
          </w:p>
        </w:tc>
      </w:tr>
      <w:tr w14:paraId="4A38D135">
        <w:tblPrEx>
          <w:tblCellMar>
            <w:top w:w="0" w:type="dxa"/>
            <w:left w:w="0" w:type="dxa"/>
            <w:bottom w:w="0" w:type="dxa"/>
            <w:right w:w="0" w:type="dxa"/>
          </w:tblCellMar>
        </w:tblPrEx>
        <w:trPr>
          <w:trHeight w:val="85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AE24258">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86AE8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6B48EF2">
            <w:pPr>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5171E0">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090B18">
            <w:pPr>
              <w:widowControl/>
              <w:jc w:val="center"/>
              <w:textAlignment w:val="center"/>
              <w:rPr>
                <w:rFonts w:ascii="宋体" w:hAnsi="宋体" w:cs="宋体"/>
                <w:color w:val="000000"/>
                <w:sz w:val="24"/>
              </w:rPr>
            </w:pPr>
            <w:r>
              <w:rPr>
                <w:rFonts w:hint="eastAsia" w:ascii="宋体" w:hAnsi="宋体" w:cs="宋体"/>
                <w:color w:val="000000"/>
                <w:sz w:val="24"/>
              </w:rPr>
              <w:t>改善电量质量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AB22B7">
            <w:pPr>
              <w:widowControl/>
              <w:jc w:val="center"/>
              <w:textAlignment w:val="center"/>
              <w:rPr>
                <w:rFonts w:ascii="宋体" w:hAnsi="宋体" w:cs="宋体"/>
                <w:color w:val="000000"/>
                <w:sz w:val="24"/>
              </w:rPr>
            </w:pPr>
            <w:r>
              <w:rPr>
                <w:rFonts w:hint="eastAsia" w:ascii="宋体" w:hAnsi="宋体" w:cs="宋体"/>
                <w:color w:val="000000"/>
                <w:sz w:val="24"/>
              </w:rPr>
              <w:t>增加清洁能源</w:t>
            </w:r>
          </w:p>
        </w:tc>
      </w:tr>
      <w:tr w14:paraId="5DB28FDC">
        <w:tblPrEx>
          <w:tblCellMar>
            <w:top w:w="0" w:type="dxa"/>
            <w:left w:w="0" w:type="dxa"/>
            <w:bottom w:w="0" w:type="dxa"/>
            <w:right w:w="0" w:type="dxa"/>
          </w:tblCellMar>
        </w:tblPrEx>
        <w:trPr>
          <w:trHeight w:val="6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54674D1">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715707">
            <w:pPr>
              <w:widowControl/>
              <w:textAlignment w:val="center"/>
              <w:rPr>
                <w:rFonts w:ascii="宋体" w:hAnsi="宋体" w:cs="宋体"/>
                <w:color w:val="000000"/>
                <w:kern w:val="0"/>
                <w:sz w:val="24"/>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6C08B70">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可持续影响</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7064B">
            <w:pPr>
              <w:widowControl/>
              <w:jc w:val="center"/>
              <w:textAlignment w:val="center"/>
              <w:rPr>
                <w:rFonts w:ascii="宋体" w:hAnsi="宋体" w:cs="宋体"/>
                <w:color w:val="000000"/>
                <w:sz w:val="24"/>
              </w:rPr>
            </w:pPr>
            <w:r>
              <w:rPr>
                <w:rFonts w:hint="eastAsia" w:ascii="宋体" w:hAnsi="宋体" w:cs="宋体"/>
                <w:color w:val="00000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D90183">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08DFED">
            <w:pPr>
              <w:widowControl/>
              <w:jc w:val="center"/>
              <w:textAlignment w:val="center"/>
              <w:rPr>
                <w:rFonts w:ascii="宋体" w:hAnsi="宋体" w:cs="宋体"/>
                <w:color w:val="000000"/>
                <w:sz w:val="24"/>
              </w:rPr>
            </w:pPr>
          </w:p>
        </w:tc>
      </w:tr>
      <w:tr w14:paraId="7CAEC3F9">
        <w:tblPrEx>
          <w:tblCellMar>
            <w:top w:w="0" w:type="dxa"/>
            <w:left w:w="0" w:type="dxa"/>
            <w:bottom w:w="0" w:type="dxa"/>
            <w:right w:w="0" w:type="dxa"/>
          </w:tblCellMar>
        </w:tblPrEx>
        <w:trPr>
          <w:trHeight w:val="77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DAF6219">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D9B73F">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A687E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E1A247">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50FE9E">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28B3ED">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r>
    </w:tbl>
    <w:p w14:paraId="59D9AC6A">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66"/>
        <w:gridCol w:w="891"/>
        <w:gridCol w:w="1025"/>
        <w:gridCol w:w="210"/>
        <w:gridCol w:w="2182"/>
        <w:gridCol w:w="2394"/>
        <w:gridCol w:w="2392"/>
      </w:tblGrid>
      <w:tr w14:paraId="20468E3E">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14:paraId="4ACB0D8F">
            <w:pPr>
              <w:widowControl/>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256FAB6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AFE755">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F35465">
            <w:pPr>
              <w:widowControl/>
              <w:jc w:val="center"/>
              <w:textAlignment w:val="center"/>
              <w:rPr>
                <w:rFonts w:ascii="宋体" w:hAnsi="宋体" w:cs="宋体"/>
                <w:color w:val="000000"/>
                <w:sz w:val="24"/>
              </w:rPr>
            </w:pPr>
            <w:r>
              <w:rPr>
                <w:rFonts w:hint="eastAsia" w:ascii="宋体" w:hAnsi="宋体" w:cs="宋体"/>
                <w:color w:val="000000"/>
                <w:sz w:val="24"/>
              </w:rPr>
              <w:t>泊滩堰灌区岁修工程</w:t>
            </w:r>
          </w:p>
        </w:tc>
      </w:tr>
      <w:tr w14:paraId="0010021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B5C9AD">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36BD01">
            <w:pPr>
              <w:widowControl/>
              <w:jc w:val="center"/>
              <w:textAlignment w:val="center"/>
              <w:rPr>
                <w:rFonts w:ascii="宋体" w:hAnsi="宋体" w:cs="宋体"/>
                <w:color w:val="000000"/>
                <w:sz w:val="24"/>
              </w:rPr>
            </w:pPr>
            <w:r>
              <w:rPr>
                <w:rFonts w:hint="eastAsia" w:ascii="宋体" w:hAnsi="宋体" w:cs="宋体"/>
                <w:color w:val="000000"/>
                <w:sz w:val="24"/>
              </w:rPr>
              <w:t>乐山市市中区泊滩堰管理处</w:t>
            </w:r>
          </w:p>
        </w:tc>
      </w:tr>
      <w:tr w14:paraId="61A23B0E">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4FB3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F3A79B">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43B2DA">
            <w:pPr>
              <w:widowControl/>
              <w:jc w:val="center"/>
              <w:textAlignment w:val="center"/>
              <w:rPr>
                <w:rFonts w:ascii="宋体" w:hAnsi="宋体" w:cs="宋体"/>
                <w:color w:val="000000"/>
                <w:sz w:val="24"/>
              </w:rPr>
            </w:pPr>
            <w:r>
              <w:rPr>
                <w:rFonts w:hint="eastAsia" w:ascii="宋体" w:hAnsi="宋体" w:cs="宋体"/>
                <w:color w:val="000000"/>
                <w:sz w:val="24"/>
              </w:rPr>
              <w:t>26.43万元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971651">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739CC5">
            <w:pPr>
              <w:widowControl/>
              <w:jc w:val="center"/>
              <w:textAlignment w:val="center"/>
              <w:rPr>
                <w:rFonts w:ascii="宋体" w:hAnsi="宋体" w:cs="宋体"/>
                <w:color w:val="000000"/>
                <w:sz w:val="24"/>
              </w:rPr>
            </w:pPr>
            <w:r>
              <w:rPr>
                <w:rFonts w:hint="eastAsia" w:ascii="宋体" w:hAnsi="宋体" w:cs="宋体"/>
                <w:color w:val="000000"/>
                <w:sz w:val="24"/>
              </w:rPr>
              <w:t>26.43万元</w:t>
            </w:r>
          </w:p>
        </w:tc>
      </w:tr>
      <w:tr w14:paraId="09A630A4">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EF6E6B9">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684FD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DCFBA">
            <w:pPr>
              <w:widowControl/>
              <w:jc w:val="center"/>
              <w:textAlignment w:val="center"/>
              <w:rPr>
                <w:rFonts w:ascii="宋体" w:hAnsi="宋体" w:cs="宋体"/>
                <w:color w:val="000000"/>
                <w:sz w:val="24"/>
              </w:rPr>
            </w:pPr>
            <w:r>
              <w:rPr>
                <w:rFonts w:hint="eastAsia" w:ascii="宋体" w:hAnsi="宋体" w:cs="宋体"/>
                <w:color w:val="000000"/>
                <w:sz w:val="24"/>
              </w:rPr>
              <w:t>26.43万元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76FDF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7C1314">
            <w:pPr>
              <w:widowControl/>
              <w:jc w:val="center"/>
              <w:textAlignment w:val="center"/>
              <w:rPr>
                <w:rFonts w:ascii="宋体" w:hAnsi="宋体" w:cs="宋体"/>
                <w:color w:val="000000"/>
                <w:sz w:val="24"/>
              </w:rPr>
            </w:pPr>
            <w:r>
              <w:rPr>
                <w:rFonts w:hint="eastAsia" w:ascii="宋体" w:hAnsi="宋体" w:cs="宋体"/>
                <w:color w:val="000000"/>
                <w:sz w:val="24"/>
              </w:rPr>
              <w:t>26.43万元</w:t>
            </w:r>
          </w:p>
        </w:tc>
      </w:tr>
      <w:tr w14:paraId="2DD663E6">
        <w:tblPrEx>
          <w:tblCellMar>
            <w:top w:w="0" w:type="dxa"/>
            <w:left w:w="0" w:type="dxa"/>
            <w:bottom w:w="0" w:type="dxa"/>
            <w:right w:w="0" w:type="dxa"/>
          </w:tblCellMar>
        </w:tblPrEx>
        <w:trPr>
          <w:trHeight w:val="47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1688DE5">
            <w:pPr>
              <w:widowControl/>
              <w:jc w:val="left"/>
              <w:rPr>
                <w:rFonts w:ascii="宋体" w:hAnsi="宋体" w:cs="宋体"/>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18ADAA">
            <w:pPr>
              <w:widowControl/>
              <w:ind w:firstLine="600" w:firstLineChars="250"/>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1E68BB">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ACA83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4AE000">
            <w:pPr>
              <w:jc w:val="center"/>
              <w:rPr>
                <w:rFonts w:ascii="宋体" w:hAnsi="宋体" w:cs="宋体"/>
                <w:color w:val="000000"/>
                <w:sz w:val="24"/>
              </w:rPr>
            </w:pPr>
          </w:p>
        </w:tc>
      </w:tr>
      <w:tr w14:paraId="2762D123">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04532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4E427A">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AAA81B">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E110D63">
        <w:tblPrEx>
          <w:tblCellMar>
            <w:top w:w="0" w:type="dxa"/>
            <w:left w:w="0" w:type="dxa"/>
            <w:bottom w:w="0" w:type="dxa"/>
            <w:right w:w="0" w:type="dxa"/>
          </w:tblCellMar>
        </w:tblPrEx>
        <w:trPr>
          <w:trHeight w:val="105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632F298">
            <w:pPr>
              <w:widowControl/>
              <w:jc w:val="left"/>
              <w:rPr>
                <w:rFonts w:ascii="宋体" w:hAnsi="宋体" w:cs="宋体"/>
                <w:color w:val="000000"/>
                <w:sz w:val="24"/>
              </w:rPr>
            </w:pP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857AD7">
            <w:pPr>
              <w:widowControl/>
              <w:jc w:val="center"/>
              <w:textAlignment w:val="center"/>
              <w:rPr>
                <w:rFonts w:ascii="宋体" w:hAnsi="宋体" w:cs="宋体"/>
                <w:color w:val="000000"/>
                <w:sz w:val="24"/>
              </w:rPr>
            </w:pPr>
            <w:r>
              <w:rPr>
                <w:rFonts w:hint="eastAsia" w:ascii="宋体" w:hAnsi="宋体" w:cs="宋体"/>
                <w:color w:val="000000"/>
                <w:sz w:val="24"/>
              </w:rPr>
              <w:t>2018年底前完成泊滩堰渠系维修养护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20B737">
            <w:pPr>
              <w:widowControl/>
              <w:jc w:val="center"/>
              <w:textAlignment w:val="center"/>
              <w:rPr>
                <w:rFonts w:ascii="宋体" w:hAnsi="宋体" w:cs="宋体"/>
                <w:color w:val="000000"/>
                <w:sz w:val="24"/>
              </w:rPr>
            </w:pPr>
            <w:r>
              <w:rPr>
                <w:rFonts w:hint="eastAsia" w:ascii="宋体" w:hAnsi="宋体" w:cs="宋体"/>
                <w:color w:val="000000"/>
                <w:sz w:val="24"/>
              </w:rPr>
              <w:t>2018年底前完成泊滩堰渠系维修养护</w:t>
            </w:r>
          </w:p>
        </w:tc>
      </w:tr>
      <w:tr w14:paraId="137F584B">
        <w:tblPrEx>
          <w:tblCellMar>
            <w:top w:w="0" w:type="dxa"/>
            <w:left w:w="0" w:type="dxa"/>
            <w:bottom w:w="0" w:type="dxa"/>
            <w:right w:w="0" w:type="dxa"/>
          </w:tblCellMar>
        </w:tblPrEx>
        <w:trPr>
          <w:trHeight w:val="769"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B561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0167AD">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884038">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8307B">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3A94AF">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E86899">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C7E6E2B">
        <w:tblPrEx>
          <w:tblCellMar>
            <w:top w:w="0" w:type="dxa"/>
            <w:left w:w="0" w:type="dxa"/>
            <w:bottom w:w="0" w:type="dxa"/>
            <w:right w:w="0" w:type="dxa"/>
          </w:tblCellMar>
        </w:tblPrEx>
        <w:trPr>
          <w:trHeight w:val="80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11F91BC">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5702A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B7A03B">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EBB41F">
            <w:pPr>
              <w:widowControl/>
              <w:jc w:val="center"/>
              <w:textAlignment w:val="center"/>
              <w:rPr>
                <w:rFonts w:ascii="宋体" w:hAnsi="宋体" w:cs="宋体"/>
                <w:color w:val="000000"/>
                <w:sz w:val="24"/>
              </w:rPr>
            </w:pPr>
            <w:r>
              <w:rPr>
                <w:rFonts w:hint="eastAsia" w:ascii="宋体" w:hAnsi="宋体" w:cs="宋体"/>
                <w:color w:val="000000"/>
                <w:sz w:val="24"/>
              </w:rPr>
              <w:t>泊滩堰渠系维修养护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D52921">
            <w:pPr>
              <w:widowControl/>
              <w:jc w:val="center"/>
              <w:textAlignment w:val="center"/>
              <w:rPr>
                <w:rFonts w:ascii="宋体" w:hAnsi="宋体" w:cs="宋体"/>
                <w:color w:val="000000"/>
                <w:sz w:val="24"/>
              </w:rPr>
            </w:pPr>
            <w:r>
              <w:rPr>
                <w:rFonts w:hint="eastAsia" w:ascii="宋体" w:hAnsi="宋体" w:cs="宋体"/>
                <w:color w:val="000000"/>
                <w:sz w:val="24"/>
              </w:rPr>
              <w:t>干渠维修养护11公里支渠维修养护10公里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18FFFC">
            <w:pPr>
              <w:widowControl/>
              <w:jc w:val="center"/>
              <w:textAlignment w:val="center"/>
              <w:rPr>
                <w:rFonts w:ascii="宋体" w:hAnsi="宋体" w:cs="宋体"/>
                <w:color w:val="000000"/>
                <w:sz w:val="24"/>
              </w:rPr>
            </w:pPr>
            <w:r>
              <w:rPr>
                <w:rFonts w:hint="eastAsia" w:ascii="宋体" w:hAnsi="宋体" w:cs="宋体"/>
                <w:color w:val="000000"/>
                <w:sz w:val="24"/>
              </w:rPr>
              <w:t>干渠维修养护11公里支渠维修养护10公里</w:t>
            </w:r>
          </w:p>
        </w:tc>
      </w:tr>
      <w:tr w14:paraId="76AAB317">
        <w:tblPrEx>
          <w:tblCellMar>
            <w:top w:w="0" w:type="dxa"/>
            <w:left w:w="0" w:type="dxa"/>
            <w:bottom w:w="0" w:type="dxa"/>
            <w:right w:w="0" w:type="dxa"/>
          </w:tblCellMar>
        </w:tblPrEx>
        <w:trPr>
          <w:trHeight w:val="70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8DDBA2C">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1607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CDA3DF">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68E27E">
            <w:pPr>
              <w:widowControl/>
              <w:jc w:val="center"/>
              <w:textAlignment w:val="center"/>
              <w:rPr>
                <w:rFonts w:ascii="宋体" w:hAnsi="宋体" w:cs="宋体"/>
                <w:color w:val="000000"/>
                <w:sz w:val="24"/>
              </w:rPr>
            </w:pPr>
            <w:r>
              <w:rPr>
                <w:rFonts w:hint="eastAsia" w:ascii="宋体" w:hAnsi="宋体" w:cs="宋体"/>
                <w:color w:val="000000"/>
                <w:sz w:val="24"/>
              </w:rPr>
              <w:t>维护工程质量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EBD9A">
            <w:pPr>
              <w:widowControl/>
              <w:jc w:val="center"/>
              <w:textAlignment w:val="center"/>
              <w:rPr>
                <w:rFonts w:ascii="宋体" w:hAnsi="宋体" w:cs="宋体"/>
                <w:color w:val="000000"/>
                <w:sz w:val="24"/>
              </w:rPr>
            </w:pPr>
            <w:r>
              <w:rPr>
                <w:rFonts w:hint="eastAsia" w:ascii="宋体" w:hAnsi="宋体" w:cs="宋体"/>
                <w:color w:val="000000"/>
                <w:sz w:val="24"/>
              </w:rPr>
              <w:t>四川省水利工程检测标准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EBDAE">
            <w:pPr>
              <w:widowControl/>
              <w:jc w:val="center"/>
              <w:textAlignment w:val="center"/>
              <w:rPr>
                <w:rFonts w:ascii="宋体" w:hAnsi="宋体" w:cs="宋体"/>
                <w:color w:val="000000"/>
                <w:sz w:val="24"/>
              </w:rPr>
            </w:pPr>
            <w:r>
              <w:rPr>
                <w:rFonts w:hint="eastAsia" w:ascii="宋体" w:hAnsi="宋体" w:cs="宋体"/>
                <w:color w:val="000000"/>
                <w:sz w:val="24"/>
              </w:rPr>
              <w:t>四川省水利工程检测标准</w:t>
            </w:r>
          </w:p>
        </w:tc>
      </w:tr>
      <w:tr w14:paraId="4C74320C">
        <w:tblPrEx>
          <w:tblCellMar>
            <w:top w:w="0" w:type="dxa"/>
            <w:left w:w="0" w:type="dxa"/>
            <w:bottom w:w="0" w:type="dxa"/>
            <w:right w:w="0" w:type="dxa"/>
          </w:tblCellMar>
        </w:tblPrEx>
        <w:trPr>
          <w:trHeight w:val="69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2B4E4A6">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9D7F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A99D63">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1FF613">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816600">
            <w:pPr>
              <w:widowControl/>
              <w:jc w:val="center"/>
              <w:textAlignment w:val="center"/>
              <w:rPr>
                <w:rFonts w:ascii="宋体" w:hAnsi="宋体" w:cs="宋体"/>
                <w:color w:val="000000"/>
                <w:sz w:val="24"/>
              </w:rPr>
            </w:pPr>
            <w:r>
              <w:rPr>
                <w:rFonts w:hint="eastAsia" w:ascii="宋体" w:hAnsi="宋体" w:cs="宋体"/>
                <w:color w:val="000000"/>
                <w:sz w:val="24"/>
              </w:rPr>
              <w:t>2018年12月底前完成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0633E8">
            <w:pPr>
              <w:widowControl/>
              <w:jc w:val="center"/>
              <w:textAlignment w:val="center"/>
              <w:rPr>
                <w:rFonts w:ascii="宋体" w:hAnsi="宋体" w:cs="宋体"/>
                <w:color w:val="000000"/>
                <w:sz w:val="24"/>
              </w:rPr>
            </w:pPr>
            <w:r>
              <w:rPr>
                <w:rFonts w:hint="eastAsia" w:ascii="宋体" w:hAnsi="宋体" w:cs="宋体"/>
                <w:color w:val="000000"/>
                <w:sz w:val="24"/>
              </w:rPr>
              <w:t>2018年12月底前完成</w:t>
            </w:r>
          </w:p>
        </w:tc>
      </w:tr>
      <w:tr w14:paraId="35A25825">
        <w:tblPrEx>
          <w:tblCellMar>
            <w:top w:w="0" w:type="dxa"/>
            <w:left w:w="0" w:type="dxa"/>
            <w:bottom w:w="0" w:type="dxa"/>
            <w:right w:w="0" w:type="dxa"/>
          </w:tblCellMar>
        </w:tblPrEx>
        <w:trPr>
          <w:trHeight w:val="67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A9FA388">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A6CD37">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B8A5D3">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AA092F">
            <w:pPr>
              <w:widowControl/>
              <w:jc w:val="center"/>
              <w:textAlignment w:val="center"/>
              <w:rPr>
                <w:rFonts w:ascii="宋体" w:hAnsi="宋体" w:cs="宋体"/>
                <w:color w:val="000000"/>
                <w:sz w:val="24"/>
              </w:rPr>
            </w:pPr>
            <w:r>
              <w:rPr>
                <w:rFonts w:hint="eastAsia" w:ascii="宋体" w:hAnsi="宋体" w:cs="宋体"/>
                <w:color w:val="000000"/>
                <w:sz w:val="24"/>
              </w:rPr>
              <w:t>维修费用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8B63AD5">
            <w:r>
              <w:rPr>
                <w:rFonts w:hint="eastAsia" w:ascii="宋体" w:hAnsi="宋体" w:cs="宋体"/>
                <w:color w:val="000000"/>
                <w:sz w:val="24"/>
              </w:rPr>
              <w:t>26.43万元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B3B4696">
            <w:r>
              <w:rPr>
                <w:rFonts w:hint="eastAsia" w:ascii="宋体" w:hAnsi="宋体" w:cs="宋体"/>
                <w:color w:val="000000"/>
                <w:sz w:val="24"/>
              </w:rPr>
              <w:t>26.43万元</w:t>
            </w:r>
          </w:p>
        </w:tc>
      </w:tr>
      <w:tr w14:paraId="6578A7EE">
        <w:tblPrEx>
          <w:tblCellMar>
            <w:top w:w="0" w:type="dxa"/>
            <w:left w:w="0" w:type="dxa"/>
            <w:bottom w:w="0" w:type="dxa"/>
            <w:right w:w="0" w:type="dxa"/>
          </w:tblCellMar>
        </w:tblPrEx>
        <w:trPr>
          <w:trHeight w:val="678"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73C304A">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BC37C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318C2A">
            <w:pPr>
              <w:widowControl/>
              <w:jc w:val="center"/>
              <w:textAlignment w:val="center"/>
              <w:rPr>
                <w:rFonts w:ascii="宋体" w:hAnsi="宋体" w:cs="宋体"/>
                <w:color w:val="000000"/>
                <w:sz w:val="24"/>
              </w:rPr>
            </w:pPr>
            <w:r>
              <w:rPr>
                <w:rFonts w:hint="eastAsia" w:ascii="宋体" w:hAnsi="宋体" w:cs="宋体"/>
                <w:color w:val="000000"/>
                <w:sz w:val="24"/>
              </w:rPr>
              <w:t>经济效益指标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5C021C">
            <w:pPr>
              <w:widowControl/>
              <w:jc w:val="center"/>
              <w:textAlignment w:val="center"/>
              <w:rPr>
                <w:rFonts w:ascii="宋体" w:hAnsi="宋体" w:cs="宋体"/>
                <w:color w:val="000000"/>
                <w:sz w:val="24"/>
              </w:rPr>
            </w:pPr>
            <w:r>
              <w:rPr>
                <w:rFonts w:hint="eastAsia" w:ascii="宋体" w:hAnsi="宋体" w:cs="宋体"/>
                <w:color w:val="000000"/>
                <w:sz w:val="24"/>
              </w:rPr>
              <w:t>改善灌区用水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9E9EF">
            <w:pPr>
              <w:widowControl/>
              <w:jc w:val="center"/>
              <w:textAlignment w:val="center"/>
              <w:rPr>
                <w:rFonts w:ascii="宋体" w:hAnsi="宋体" w:cs="宋体"/>
                <w:color w:val="000000"/>
                <w:sz w:val="24"/>
              </w:rPr>
            </w:pPr>
            <w:r>
              <w:rPr>
                <w:rFonts w:hint="eastAsia" w:ascii="宋体" w:hAnsi="宋体" w:cs="宋体"/>
                <w:color w:val="000000"/>
                <w:sz w:val="24"/>
              </w:rPr>
              <w:t>改善灌面2万多亩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3CE7B8">
            <w:pPr>
              <w:widowControl/>
              <w:jc w:val="center"/>
              <w:textAlignment w:val="center"/>
              <w:rPr>
                <w:rFonts w:ascii="宋体" w:hAnsi="宋体" w:cs="宋体"/>
                <w:color w:val="000000"/>
                <w:sz w:val="24"/>
              </w:rPr>
            </w:pPr>
            <w:r>
              <w:rPr>
                <w:rFonts w:hint="eastAsia" w:ascii="宋体" w:hAnsi="宋体" w:cs="宋体"/>
                <w:color w:val="000000"/>
                <w:sz w:val="24"/>
              </w:rPr>
              <w:t>改善灌面2万多亩</w:t>
            </w:r>
          </w:p>
        </w:tc>
      </w:tr>
      <w:tr w14:paraId="264326C4">
        <w:tblPrEx>
          <w:tblCellMar>
            <w:top w:w="0" w:type="dxa"/>
            <w:left w:w="0" w:type="dxa"/>
            <w:bottom w:w="0" w:type="dxa"/>
            <w:right w:w="0" w:type="dxa"/>
          </w:tblCellMar>
        </w:tblPrEx>
        <w:trPr>
          <w:trHeight w:val="94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2214E74D">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FA827E">
            <w:pPr>
              <w:widowControl/>
              <w:textAlignment w:val="center"/>
              <w:rPr>
                <w:rFonts w:ascii="宋体" w:hAnsi="宋体" w:cs="宋体"/>
                <w:color w:val="000000"/>
                <w:kern w:val="0"/>
                <w:sz w:val="24"/>
              </w:rPr>
            </w:pPr>
            <w:r>
              <w:rPr>
                <w:rFonts w:hint="eastAsia" w:ascii="宋体" w:hAnsi="宋体" w:cs="宋体"/>
                <w:color w:val="000000"/>
                <w:kern w:val="0"/>
                <w:sz w:val="24"/>
              </w:rPr>
              <w:t>效益</w:t>
            </w:r>
          </w:p>
          <w:p w14:paraId="10F29230">
            <w:pPr>
              <w:widowControl/>
              <w:textAlignment w:val="center"/>
              <w:rPr>
                <w:rFonts w:ascii="宋体" w:hAnsi="宋体" w:cs="宋体"/>
                <w:color w:val="000000"/>
                <w:sz w:val="24"/>
              </w:rPr>
            </w:pPr>
            <w:r>
              <w:rPr>
                <w:rFonts w:hint="eastAsia" w:ascii="宋体" w:hAnsi="宋体" w:cs="宋体"/>
                <w:color w:val="000000"/>
                <w:kern w:val="0"/>
                <w:sz w:val="24"/>
              </w:rPr>
              <w:t>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1A6A939">
            <w:pPr>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社会效益指标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E0E201">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AE0F4A">
            <w:pPr>
              <w:widowControl/>
              <w:jc w:val="center"/>
              <w:textAlignment w:val="center"/>
              <w:rPr>
                <w:rFonts w:ascii="宋体" w:hAnsi="宋体" w:cs="宋体"/>
                <w:color w:val="000000"/>
                <w:sz w:val="24"/>
              </w:rPr>
            </w:pPr>
            <w:r>
              <w:rPr>
                <w:rFonts w:hint="eastAsia" w:ascii="宋体" w:hAnsi="宋体" w:cs="宋体"/>
                <w:color w:val="000000"/>
                <w:sz w:val="24"/>
              </w:rPr>
              <w:t>确保灌区人民用水安居乐业,社会稳定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96D0E">
            <w:pPr>
              <w:widowControl/>
              <w:jc w:val="center"/>
              <w:textAlignment w:val="center"/>
              <w:rPr>
                <w:rFonts w:ascii="宋体" w:hAnsi="宋体" w:cs="宋体"/>
                <w:color w:val="000000"/>
                <w:sz w:val="24"/>
              </w:rPr>
            </w:pPr>
            <w:r>
              <w:rPr>
                <w:rFonts w:hint="eastAsia" w:ascii="宋体" w:hAnsi="宋体" w:cs="宋体"/>
                <w:color w:val="000000"/>
                <w:sz w:val="24"/>
              </w:rPr>
              <w:t>确保灌区人民用水安居乐业,社会稳定</w:t>
            </w:r>
          </w:p>
        </w:tc>
      </w:tr>
      <w:tr w14:paraId="69F026B1">
        <w:tblPrEx>
          <w:tblCellMar>
            <w:top w:w="0" w:type="dxa"/>
            <w:left w:w="0" w:type="dxa"/>
            <w:bottom w:w="0" w:type="dxa"/>
            <w:right w:w="0" w:type="dxa"/>
          </w:tblCellMar>
        </w:tblPrEx>
        <w:trPr>
          <w:trHeight w:val="85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702615F5">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48533">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B5AA103">
            <w:pPr>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生态效益指标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8FBEF1">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B39B42">
            <w:pPr>
              <w:widowControl/>
              <w:jc w:val="center"/>
              <w:textAlignment w:val="center"/>
              <w:rPr>
                <w:rFonts w:ascii="宋体" w:hAnsi="宋体" w:cs="宋体"/>
                <w:color w:val="000000"/>
                <w:sz w:val="24"/>
              </w:rPr>
            </w:pPr>
            <w:r>
              <w:rPr>
                <w:rFonts w:hint="eastAsia" w:ascii="宋体" w:hAnsi="宋体" w:cs="宋体"/>
                <w:color w:val="000000"/>
                <w:sz w:val="24"/>
              </w:rPr>
              <w:t>促进环境生态环境改善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B68A1">
            <w:pPr>
              <w:widowControl/>
              <w:jc w:val="center"/>
              <w:textAlignment w:val="center"/>
              <w:rPr>
                <w:rFonts w:ascii="宋体" w:hAnsi="宋体" w:cs="宋体"/>
                <w:color w:val="000000"/>
                <w:sz w:val="24"/>
              </w:rPr>
            </w:pPr>
            <w:r>
              <w:rPr>
                <w:rFonts w:hint="eastAsia" w:ascii="宋体" w:hAnsi="宋体" w:cs="宋体"/>
                <w:color w:val="000000"/>
                <w:sz w:val="24"/>
              </w:rPr>
              <w:t>促进环境生态环境改善</w:t>
            </w:r>
          </w:p>
        </w:tc>
      </w:tr>
      <w:tr w14:paraId="0EBA843B">
        <w:tblPrEx>
          <w:tblCellMar>
            <w:top w:w="0" w:type="dxa"/>
            <w:left w:w="0" w:type="dxa"/>
            <w:bottom w:w="0" w:type="dxa"/>
            <w:right w:w="0" w:type="dxa"/>
          </w:tblCellMar>
        </w:tblPrEx>
        <w:trPr>
          <w:trHeight w:val="684"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5238735">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CF1827">
            <w:pPr>
              <w:widowControl/>
              <w:textAlignment w:val="center"/>
              <w:rPr>
                <w:rFonts w:ascii="宋体" w:hAnsi="宋体" w:cs="宋体"/>
                <w:color w:val="000000"/>
                <w:kern w:val="0"/>
                <w:sz w:val="24"/>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6629104">
            <w:pPr>
              <w:spacing w:line="580" w:lineRule="exact"/>
              <w:jc w:val="left"/>
              <w:rPr>
                <w:rFonts w:ascii="仿宋_GB2312" w:hAnsi="仿宋_GB2312" w:eastAsia="仿宋_GB2312" w:cs="仿宋_GB2312"/>
                <w:sz w:val="24"/>
              </w:rPr>
            </w:pPr>
            <w:r>
              <w:rPr>
                <w:rFonts w:hint="eastAsia" w:ascii="仿宋_GB2312" w:hAnsi="仿宋_GB2312" w:eastAsia="仿宋_GB2312" w:cs="仿宋_GB2312"/>
                <w:sz w:val="24"/>
              </w:rPr>
              <w:t>可持续影响</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4CC43">
            <w:pPr>
              <w:widowControl/>
              <w:jc w:val="center"/>
              <w:textAlignment w:val="center"/>
              <w:rPr>
                <w:rFonts w:ascii="宋体" w:hAnsi="宋体" w:cs="宋体"/>
                <w:color w:val="000000"/>
                <w:sz w:val="24"/>
              </w:rPr>
            </w:pPr>
            <w:r>
              <w:rPr>
                <w:rFonts w:hint="eastAsia" w:ascii="宋体" w:hAnsi="宋体" w:cs="宋体"/>
                <w:color w:val="00000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A08E43">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12BA51">
            <w:pPr>
              <w:widowControl/>
              <w:jc w:val="center"/>
              <w:textAlignment w:val="center"/>
              <w:rPr>
                <w:rFonts w:ascii="宋体" w:hAnsi="宋体" w:cs="宋体"/>
                <w:color w:val="000000"/>
                <w:sz w:val="24"/>
              </w:rPr>
            </w:pPr>
          </w:p>
        </w:tc>
      </w:tr>
      <w:tr w14:paraId="15AA0F9E">
        <w:tblPrEx>
          <w:tblCellMar>
            <w:top w:w="0" w:type="dxa"/>
            <w:left w:w="0" w:type="dxa"/>
            <w:bottom w:w="0" w:type="dxa"/>
            <w:right w:w="0" w:type="dxa"/>
          </w:tblCellMar>
        </w:tblPrEx>
        <w:trPr>
          <w:trHeight w:val="77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0D9A6E3B">
            <w:pPr>
              <w:widowControl/>
              <w:jc w:val="left"/>
              <w:rPr>
                <w:rFonts w:ascii="宋体" w:hAnsi="宋体" w:cs="宋体"/>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C9774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FD453A">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4815ED">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F81046">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A8676E">
            <w:pPr>
              <w:widowControl/>
              <w:jc w:val="center"/>
              <w:textAlignment w:val="center"/>
              <w:rPr>
                <w:rFonts w:ascii="宋体" w:hAnsi="宋体" w:cs="宋体"/>
                <w:color w:val="000000"/>
                <w:sz w:val="24"/>
              </w:rPr>
            </w:pPr>
            <w:r>
              <w:rPr>
                <w:rFonts w:hint="eastAsia" w:ascii="宋体" w:hAnsi="宋体" w:cs="宋体"/>
                <w:color w:val="000000"/>
                <w:sz w:val="24"/>
              </w:rPr>
              <w:t>灌区人民满意</w:t>
            </w:r>
          </w:p>
        </w:tc>
      </w:tr>
    </w:tbl>
    <w:p w14:paraId="41304490">
      <w:pPr>
        <w:spacing w:line="580" w:lineRule="exact"/>
        <w:rPr>
          <w:rFonts w:ascii="仿宋_GB2312" w:hAnsi="仿宋_GB2312" w:eastAsia="仿宋_GB2312" w:cs="仿宋_GB2312"/>
          <w:sz w:val="32"/>
          <w:szCs w:val="32"/>
        </w:rPr>
      </w:pPr>
    </w:p>
    <w:p w14:paraId="2325FF9B">
      <w:pPr>
        <w:spacing w:line="580" w:lineRule="exact"/>
        <w:rPr>
          <w:rFonts w:ascii="仿宋" w:hAnsi="仿宋" w:eastAsia="仿宋" w:cs="仿宋_GB2312"/>
          <w:sz w:val="32"/>
          <w:szCs w:val="32"/>
        </w:rPr>
      </w:pPr>
      <w:r>
        <w:rPr>
          <w:rFonts w:hint="eastAsia" w:ascii="仿宋_GB2312" w:hAnsi="仿宋_GB2312" w:eastAsia="仿宋_GB2312" w:cs="仿宋_GB2312"/>
          <w:sz w:val="32"/>
          <w:szCs w:val="32"/>
        </w:rPr>
        <w:t>(三)</w:t>
      </w:r>
      <w:r>
        <w:rPr>
          <w:rFonts w:hint="eastAsia" w:ascii="仿宋" w:hAnsi="仿宋" w:eastAsia="仿宋" w:cs="楷体_GB2312"/>
          <w:b/>
          <w:bCs/>
          <w:sz w:val="32"/>
          <w:szCs w:val="32"/>
        </w:rPr>
        <w:t>部门开展绩效评价结果。</w:t>
      </w:r>
    </w:p>
    <w:p w14:paraId="39DB1B9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本部门按要求对2018年部门整体支出绩效评价情况开展自评，《泊滩堰部门2018年部门整体支出绩效评价报告》见附件。</w:t>
      </w:r>
    </w:p>
    <w:p w14:paraId="32CE9760">
      <w:pPr>
        <w:spacing w:line="600" w:lineRule="exact"/>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14:paraId="1F5988A1">
      <w:pPr>
        <w:spacing w:line="600" w:lineRule="exact"/>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0A2C1CF0">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8年，泊滩堰管理处机关运行经费支出28.27万元，比</w:t>
      </w:r>
      <w:r>
        <w:rPr>
          <w:rFonts w:ascii="仿宋_GB2312" w:eastAsia="仿宋_GB2312"/>
          <w:color w:val="000000"/>
          <w:sz w:val="32"/>
          <w:szCs w:val="32"/>
        </w:rPr>
        <w:t>201</w:t>
      </w:r>
      <w:r>
        <w:rPr>
          <w:rFonts w:hint="eastAsia" w:ascii="仿宋_GB2312" w:eastAsia="仿宋_GB2312"/>
          <w:color w:val="000000"/>
          <w:sz w:val="32"/>
          <w:szCs w:val="32"/>
        </w:rPr>
        <w:t>7年减少1.02万元，下降3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主要原因是减少公务接待。</w:t>
      </w:r>
    </w:p>
    <w:p w14:paraId="2E56DE0F">
      <w:pPr>
        <w:spacing w:line="600" w:lineRule="exact"/>
        <w:ind w:firstLine="482" w:firstLineChars="15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14:paraId="39C416E9">
      <w:pPr>
        <w:autoSpaceDE w:val="0"/>
        <w:autoSpaceDN w:val="0"/>
        <w:adjustRightInd w:val="0"/>
        <w:spacing w:line="600" w:lineRule="exact"/>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14FD2FA0">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泊滩堰管理处政府采购支出总额1.43万元，其中：政府采购货物支出1.43万元、政府采购工程支出0万元、政府采购服务支出0万元。主要用于购买办公设备。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09DAA6E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14:paraId="11B41C19">
      <w:pPr>
        <w:autoSpaceDE w:val="0"/>
        <w:autoSpaceDN w:val="0"/>
        <w:adjustRightInd w:val="0"/>
        <w:spacing w:line="600" w:lineRule="exact"/>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6B85940F">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日，泊滩堰管理处共有车辆0辆，其中：部级领导干部用车0辆、一般公务用车0辆、一般执法执勤用车0辆、特种专业技术用车0辆、其他用车0辆，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14:paraId="284CFE9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14:paraId="089B7525">
      <w:pPr>
        <w:spacing w:line="600" w:lineRule="atLeast"/>
        <w:ind w:firstLine="643" w:firstLineChars="200"/>
        <w:rPr>
          <w:rFonts w:ascii="仿宋_GB2312" w:eastAsia="仿宋_GB2312"/>
          <w:b/>
          <w:color w:val="000000"/>
          <w:sz w:val="32"/>
          <w:szCs w:val="32"/>
        </w:rPr>
      </w:pPr>
    </w:p>
    <w:p w14:paraId="2DD510A6">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2CAAAD6">
      <w:pPr>
        <w:numPr>
          <w:ilvl w:val="0"/>
          <w:numId w:val="3"/>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5C6BE7A3">
      <w:pPr>
        <w:spacing w:line="600" w:lineRule="exact"/>
        <w:jc w:val="left"/>
        <w:rPr>
          <w:rFonts w:ascii="宋体"/>
          <w:b/>
          <w:color w:val="000000"/>
          <w:sz w:val="44"/>
          <w:szCs w:val="44"/>
        </w:rPr>
      </w:pPr>
    </w:p>
    <w:p w14:paraId="28B1F4F6">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34D38B0">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2FFF6000">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0CE2DA73">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14:paraId="6A0B52F6">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F166BDA">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15C3A3BC">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6C6200F4">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3B6350B7">
      <w:pPr>
        <w:ind w:firstLine="640" w:firstLineChars="200"/>
        <w:rPr>
          <w:rFonts w:asciiTheme="minorEastAsia" w:hAnsiTheme="minorEastAsia" w:eastAsiaTheme="minorEastAsia"/>
          <w:color w:val="000000"/>
          <w:sz w:val="28"/>
          <w:szCs w:val="28"/>
        </w:rPr>
      </w:pPr>
      <w:r>
        <w:rPr>
          <w:rFonts w:ascii="仿宋_GB2312" w:eastAsia="仿宋_GB2312"/>
          <w:color w:val="000000"/>
          <w:sz w:val="32"/>
          <w:szCs w:val="32"/>
        </w:rPr>
        <w:t>9.</w:t>
      </w:r>
      <w:r>
        <w:rPr>
          <w:rFonts w:hint="eastAsia" w:asciiTheme="minorEastAsia" w:hAnsiTheme="minorEastAsia" w:eastAsiaTheme="minorEastAsia"/>
          <w:color w:val="000000"/>
          <w:sz w:val="28"/>
          <w:szCs w:val="28"/>
        </w:rPr>
        <w:t xml:space="preserve"> 农林水支出： 213（类）03（款）11（项）水资源节约管理与保护：指反应水利系统纳入预算管理的水资源管理与保护事业单位的支出。有关事项包括进行水资源调查评价和水资源规划，水量分配方案、节水以及相关标准的制定及监督实施，组织实施流域或跨流域水资源调度，水功能监督管理，取水许可、江河湖库及水源地保护监管，水资源公报发布，基础资料整编，水量调度，节约用水，设备仪器运行维护，入河排污口监督管理、审定水域纳污能力和限制排污控制，水资源论证，地下水资源管理，超采区治理和保护，用水额管理，水务管理和各项保护管理等。</w:t>
      </w:r>
    </w:p>
    <w:p w14:paraId="596C763D">
      <w:pPr>
        <w:ind w:firstLine="640" w:firstLineChars="200"/>
        <w:rPr>
          <w:rFonts w:asciiTheme="minorEastAsia" w:hAnsiTheme="minorEastAsia" w:eastAsiaTheme="minorEastAsia"/>
          <w:color w:val="000000"/>
          <w:sz w:val="28"/>
          <w:szCs w:val="28"/>
        </w:rPr>
      </w:pPr>
      <w:r>
        <w:rPr>
          <w:rFonts w:ascii="仿宋_GB2312" w:eastAsia="仿宋_GB2312"/>
          <w:color w:val="000000"/>
          <w:sz w:val="32"/>
          <w:szCs w:val="32"/>
        </w:rPr>
        <w:t>10.</w:t>
      </w:r>
      <w:r>
        <w:rPr>
          <w:rFonts w:hint="eastAsia" w:asciiTheme="minorEastAsia" w:hAnsiTheme="minorEastAsia" w:eastAsiaTheme="minorEastAsia"/>
          <w:color w:val="000000"/>
          <w:sz w:val="28"/>
          <w:szCs w:val="28"/>
        </w:rPr>
        <w:t xml:space="preserve"> 社会保障和就业支出208（类）05（款）05（项）机关事业单位基本养老保险缴费支出：指反应机关事业单位实施养老保险制度由单位缴纳的基本养老保险费支出。</w:t>
      </w:r>
    </w:p>
    <w:p w14:paraId="3528B450">
      <w:pPr>
        <w:ind w:firstLine="640" w:firstLineChars="200"/>
        <w:rPr>
          <w:rFonts w:asciiTheme="minorEastAsia" w:hAnsiTheme="minorEastAsia" w:eastAsiaTheme="minorEastAsia"/>
          <w:b/>
          <w:color w:val="000000"/>
          <w:sz w:val="28"/>
          <w:szCs w:val="28"/>
        </w:rPr>
      </w:pPr>
      <w:r>
        <w:rPr>
          <w:rFonts w:ascii="仿宋_GB2312" w:eastAsia="仿宋_GB2312"/>
          <w:color w:val="000000"/>
          <w:sz w:val="32"/>
          <w:szCs w:val="32"/>
        </w:rPr>
        <w:t>11.</w:t>
      </w:r>
      <w:r>
        <w:rPr>
          <w:rFonts w:hint="eastAsia" w:asciiTheme="minorEastAsia" w:hAnsiTheme="minorEastAsia" w:eastAsiaTheme="minorEastAsia"/>
          <w:color w:val="000000"/>
          <w:sz w:val="28"/>
          <w:szCs w:val="28"/>
        </w:rPr>
        <w:t xml:space="preserve"> 社会保障和就业支出</w:t>
      </w:r>
      <w:r>
        <w:rPr>
          <w:rStyle w:val="14"/>
          <w:rFonts w:hint="eastAsia" w:asciiTheme="minorEastAsia" w:hAnsiTheme="minorEastAsia" w:eastAsiaTheme="minorEastAsia"/>
          <w:b w:val="0"/>
          <w:color w:val="000000"/>
          <w:sz w:val="28"/>
          <w:szCs w:val="28"/>
        </w:rPr>
        <w:t>208（类）05（款）06（项）机关事业单位职业年金缴费支出：指反应机关事业单位实施养老保险制度由单位实际缴纳的职业年金支出。</w:t>
      </w:r>
    </w:p>
    <w:p w14:paraId="2F5307AD">
      <w:pPr>
        <w:ind w:firstLine="640" w:firstLineChars="200"/>
        <w:rPr>
          <w:rFonts w:asciiTheme="minorEastAsia" w:hAnsiTheme="minorEastAsia" w:eastAsiaTheme="minorEastAsia"/>
          <w:color w:val="000000"/>
          <w:sz w:val="28"/>
          <w:szCs w:val="28"/>
        </w:rPr>
      </w:pPr>
      <w:r>
        <w:rPr>
          <w:rFonts w:ascii="仿宋_GB2312" w:eastAsia="仿宋_GB2312"/>
          <w:color w:val="000000"/>
          <w:sz w:val="32"/>
          <w:szCs w:val="32"/>
        </w:rPr>
        <w:t>12.</w:t>
      </w:r>
      <w:r>
        <w:rPr>
          <w:rFonts w:hint="eastAsia" w:asciiTheme="minorEastAsia" w:hAnsiTheme="minorEastAsia" w:eastAsiaTheme="minorEastAsia"/>
          <w:color w:val="000000"/>
          <w:sz w:val="28"/>
          <w:szCs w:val="28"/>
        </w:rPr>
        <w:t xml:space="preserve"> 社会保障和就业支出208（类）05（款）99（项）其他行政事业单位离退休支出：指反应其他用于行政事业单位离退休方面的支出。</w:t>
      </w:r>
    </w:p>
    <w:p w14:paraId="6B43A8E2">
      <w:pPr>
        <w:ind w:firstLine="640" w:firstLineChars="200"/>
        <w:rPr>
          <w:rFonts w:asciiTheme="minorEastAsia" w:hAnsiTheme="minorEastAsia" w:eastAsiaTheme="minorEastAsia"/>
          <w:color w:val="000000"/>
          <w:sz w:val="28"/>
          <w:szCs w:val="28"/>
        </w:rPr>
      </w:pPr>
      <w:r>
        <w:rPr>
          <w:rFonts w:ascii="仿宋_GB2312" w:eastAsia="仿宋_GB2312"/>
          <w:color w:val="000000"/>
          <w:sz w:val="32"/>
          <w:szCs w:val="32"/>
        </w:rPr>
        <w:t>13.</w:t>
      </w:r>
      <w:r>
        <w:rPr>
          <w:rFonts w:hint="eastAsia" w:asciiTheme="minorEastAsia" w:hAnsiTheme="minorEastAsia" w:eastAsiaTheme="minorEastAsia"/>
          <w:color w:val="000000"/>
          <w:sz w:val="28"/>
          <w:szCs w:val="28"/>
        </w:rPr>
        <w:t xml:space="preserve"> 社会保障和就业支出.208（类）08（款）01（项）：死亡抚恤：反应规定用于烈士和牺牲、病故人员家属的一次性和定期抚恤以及丧葬补助费。</w:t>
      </w:r>
    </w:p>
    <w:p w14:paraId="488D08C5">
      <w:pPr>
        <w:ind w:firstLine="640" w:firstLineChars="200"/>
        <w:rPr>
          <w:rFonts w:asciiTheme="minorEastAsia" w:hAnsiTheme="minorEastAsia" w:eastAsiaTheme="minorEastAsia"/>
          <w:color w:val="000000"/>
          <w:sz w:val="28"/>
          <w:szCs w:val="28"/>
        </w:rPr>
      </w:pPr>
      <w:r>
        <w:rPr>
          <w:rFonts w:ascii="仿宋_GB2312" w:eastAsia="仿宋_GB2312"/>
          <w:color w:val="000000"/>
          <w:sz w:val="32"/>
          <w:szCs w:val="32"/>
        </w:rPr>
        <w:t>14.</w:t>
      </w:r>
      <w:r>
        <w:rPr>
          <w:rFonts w:hint="eastAsia" w:asciiTheme="minorEastAsia" w:hAnsiTheme="minorEastAsia" w:eastAsiaTheme="minorEastAsia"/>
          <w:color w:val="000000"/>
          <w:sz w:val="28"/>
          <w:szCs w:val="28"/>
        </w:rPr>
        <w:t xml:space="preserve"> 住房保障.</w:t>
      </w:r>
      <w:r>
        <w:rPr>
          <w:rStyle w:val="14"/>
          <w:rFonts w:hint="eastAsia" w:asciiTheme="minorEastAsia" w:hAnsiTheme="minorEastAsia" w:eastAsiaTheme="minorEastAsia"/>
          <w:b w:val="0"/>
          <w:color w:val="000000"/>
          <w:sz w:val="28"/>
          <w:szCs w:val="28"/>
        </w:rPr>
        <w:t xml:space="preserve"> 221（类）02（款）01（项）住房公积金</w:t>
      </w:r>
      <w:r>
        <w:rPr>
          <w:rFonts w:hint="eastAsia" w:asciiTheme="minorEastAsia" w:hAnsiTheme="minorEastAsia" w:eastAsiaTheme="minorEastAsia"/>
          <w:color w:val="000000"/>
          <w:sz w:val="28"/>
          <w:szCs w:val="28"/>
        </w:rPr>
        <w:t>：指反应行政事业单位按人力资源和社会保障部、财政部规定的基本工资和津补贴以及规定比例为 职工缴纳的住房公积金。</w:t>
      </w:r>
    </w:p>
    <w:p w14:paraId="3E0B7EBC">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节能环保211（类）12（款）01(项）可再生能源：指反应可再生能源方面的支出。</w:t>
      </w:r>
    </w:p>
    <w:p w14:paraId="5E92CD43">
      <w:pPr>
        <w:ind w:firstLine="640" w:firstLineChars="200"/>
        <w:rPr>
          <w:rFonts w:ascii="仿宋_GB2312" w:eastAsia="仿宋_GB2312"/>
          <w:color w:val="000000"/>
          <w:sz w:val="32"/>
          <w:szCs w:val="32"/>
        </w:rPr>
      </w:pPr>
      <w:r>
        <w:rPr>
          <w:rFonts w:hint="eastAsia" w:ascii="仿宋_GB2312" w:eastAsia="仿宋_GB2312"/>
          <w:color w:val="000000"/>
          <w:sz w:val="32"/>
          <w:szCs w:val="32"/>
        </w:rPr>
        <w:t>16.农林水支出213（类）03（款）06(项）水利工程运行与维护:指反应水利工程用于江、河、湖、滩等治理工程运行于维护方面的支出，以及纳入预算管理的水利工程单位的支出。</w:t>
      </w:r>
    </w:p>
    <w:p w14:paraId="57EFD14F">
      <w:pPr>
        <w:ind w:firstLine="640" w:firstLineChars="200"/>
        <w:rPr>
          <w:rFonts w:ascii="仿宋_GB2312" w:eastAsia="仿宋_GB2312"/>
          <w:color w:val="000000"/>
          <w:sz w:val="32"/>
          <w:szCs w:val="32"/>
        </w:rPr>
      </w:pPr>
      <w:r>
        <w:rPr>
          <w:rFonts w:hint="eastAsia" w:ascii="仿宋_GB2312" w:eastAsia="仿宋_GB2312"/>
          <w:color w:val="000000"/>
          <w:sz w:val="32"/>
          <w:szCs w:val="32"/>
        </w:rPr>
        <w:t>17．农林水支出213（类）03（款）99(项）其他水利支出:反应除上述项目以外其他用于水利方面的支出。</w:t>
      </w:r>
    </w:p>
    <w:p w14:paraId="0C098F31">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14:paraId="52DA4DE1">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12FCCF2">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7A6317D1">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7989B43A">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F5693E1">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F65027">
      <w:pPr>
        <w:pStyle w:val="22"/>
        <w:spacing w:line="560" w:lineRule="exact"/>
        <w:ind w:firstLine="640" w:firstLineChars="200"/>
        <w:rPr>
          <w:rFonts w:ascii="仿宋_GB2312" w:eastAsia="仿宋_GB2312" w:cs="黑体"/>
          <w:sz w:val="32"/>
          <w:szCs w:val="32"/>
        </w:rPr>
      </w:pPr>
    </w:p>
    <w:p w14:paraId="0773FD36">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74024433">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44CB85F7">
      <w:pPr>
        <w:spacing w:line="600" w:lineRule="exact"/>
        <w:jc w:val="center"/>
        <w:outlineLvl w:val="0"/>
        <w:rPr>
          <w:rFonts w:ascii="黑体" w:hAnsi="黑体" w:eastAsia="黑体" w:cs="方正小标宋简体"/>
          <w:sz w:val="44"/>
          <w:szCs w:val="44"/>
        </w:rPr>
      </w:pPr>
      <w:bookmarkStart w:id="59" w:name="_Toc15396616"/>
    </w:p>
    <w:p w14:paraId="22D6C30D">
      <w:pPr>
        <w:spacing w:line="600" w:lineRule="exact"/>
        <w:jc w:val="center"/>
        <w:outlineLvl w:val="0"/>
        <w:rPr>
          <w:rFonts w:ascii="黑体" w:hAnsi="黑体" w:eastAsia="黑体" w:cs="方正小标宋简体"/>
          <w:sz w:val="44"/>
          <w:szCs w:val="44"/>
        </w:rPr>
      </w:pPr>
      <w:r>
        <w:rPr>
          <w:rFonts w:hint="eastAsia" w:ascii="黑体" w:hAnsi="黑体" w:eastAsia="黑体" w:cs="方正小标宋简体"/>
          <w:sz w:val="44"/>
          <w:szCs w:val="44"/>
        </w:rPr>
        <w:t>乐山市市中区泊滩堰管理处2018年部门整体支出绩效评价报告</w:t>
      </w:r>
      <w:bookmarkEnd w:id="59"/>
    </w:p>
    <w:p w14:paraId="43A0440B">
      <w:pPr>
        <w:spacing w:line="580" w:lineRule="exact"/>
        <w:ind w:firstLine="640" w:firstLineChars="200"/>
        <w:rPr>
          <w:rFonts w:ascii="黑体" w:hAnsi="黑体" w:eastAsia="黑体" w:cs="黑体"/>
          <w:sz w:val="32"/>
          <w:szCs w:val="32"/>
        </w:rPr>
      </w:pPr>
    </w:p>
    <w:p w14:paraId="16118E4C">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14:paraId="49C5BC4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59EDAB3A">
      <w:pPr>
        <w:ind w:firstLine="560" w:firstLineChars="200"/>
        <w:rPr>
          <w:rFonts w:ascii="宋体"/>
          <w:color w:val="000000"/>
          <w:sz w:val="28"/>
          <w:szCs w:val="28"/>
        </w:rPr>
      </w:pPr>
      <w:r>
        <w:rPr>
          <w:rFonts w:hint="eastAsia" w:ascii="宋体" w:hAnsi="宋体"/>
          <w:color w:val="000000"/>
          <w:sz w:val="28"/>
          <w:szCs w:val="28"/>
        </w:rPr>
        <w:t>乐山市市中区泊滩堰管理处</w:t>
      </w:r>
      <w:r>
        <w:rPr>
          <w:rFonts w:ascii="宋体" w:hAnsi="宋体"/>
          <w:color w:val="000000"/>
          <w:sz w:val="28"/>
          <w:szCs w:val="28"/>
        </w:rPr>
        <w:t>2008</w:t>
      </w:r>
      <w:r>
        <w:rPr>
          <w:rFonts w:hint="eastAsia" w:ascii="宋体" w:hAnsi="宋体"/>
          <w:color w:val="000000"/>
          <w:sz w:val="28"/>
          <w:szCs w:val="28"/>
        </w:rPr>
        <w:t>年水利体制改革后为财政全额拨款一类事业单位；独立的法人机构,一级预算单位,无下属二级预算单位.</w:t>
      </w:r>
    </w:p>
    <w:p w14:paraId="2E982DB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14:paraId="21D32646">
      <w:pPr>
        <w:pStyle w:val="5"/>
        <w:adjustRightInd w:val="0"/>
        <w:snapToGrid w:val="0"/>
        <w:spacing w:before="93" w:line="580" w:lineRule="exact"/>
        <w:ind w:firstLine="588" w:firstLineChars="210"/>
        <w:rPr>
          <w:rFonts w:ascii="宋体" w:hAnsi="宋体" w:eastAsia="宋体"/>
          <w:sz w:val="28"/>
          <w:szCs w:val="28"/>
        </w:rPr>
      </w:pPr>
      <w:r>
        <w:rPr>
          <w:rFonts w:hint="eastAsia" w:ascii="宋体" w:hAnsi="宋体" w:eastAsia="宋体"/>
          <w:sz w:val="28"/>
          <w:szCs w:val="28"/>
        </w:rPr>
        <w:t>泊滩堰管理处基本职能是水资源节约与管理，紧紧围绕“依法治水、科学兴水、服务经济、改善民生”的发展理念。二是狠抓落实春灌工作。三是狠抓防汛安全工作，确保灌区的安全</w:t>
      </w:r>
      <w:r>
        <w:rPr>
          <w:rFonts w:hint="eastAsia" w:ascii="宋体" w:hAnsi="宋体" w:eastAsia="宋体"/>
          <w:sz w:val="28"/>
          <w:szCs w:val="28"/>
          <w:lang w:eastAsia="zh-CN"/>
        </w:rPr>
        <w:t>度</w:t>
      </w:r>
      <w:r>
        <w:rPr>
          <w:rFonts w:hint="eastAsia" w:ascii="宋体" w:hAnsi="宋体" w:eastAsia="宋体"/>
          <w:sz w:val="28"/>
          <w:szCs w:val="28"/>
        </w:rPr>
        <w:t>汛。四是狠抓电站安全生产、充分发挥工程综合效益。</w:t>
      </w:r>
    </w:p>
    <w:p w14:paraId="78FCAD43">
      <w:pPr>
        <w:spacing w:line="580" w:lineRule="exact"/>
        <w:ind w:firstLine="480" w:firstLineChars="150"/>
        <w:rPr>
          <w:rFonts w:ascii="仿宋" w:hAnsi="仿宋" w:eastAsia="仿宋" w:cs="仿宋_GB2312"/>
          <w:sz w:val="32"/>
          <w:szCs w:val="32"/>
        </w:rPr>
      </w:pPr>
      <w:r>
        <w:rPr>
          <w:rFonts w:ascii="仿宋" w:hAnsi="仿宋" w:eastAsia="仿宋" w:cs="仿宋_GB2312"/>
          <w:sz w:val="32"/>
          <w:szCs w:val="32"/>
        </w:rPr>
        <w:t>（三）人员概况。</w:t>
      </w:r>
    </w:p>
    <w:p w14:paraId="06B78F22">
      <w:pPr>
        <w:ind w:firstLine="560" w:firstLineChars="200"/>
        <w:rPr>
          <w:rFonts w:ascii="宋体"/>
          <w:sz w:val="28"/>
          <w:szCs w:val="28"/>
        </w:rPr>
      </w:pPr>
      <w:r>
        <w:rPr>
          <w:rFonts w:hint="eastAsia" w:ascii="宋体" w:hAnsi="宋体"/>
          <w:sz w:val="28"/>
          <w:szCs w:val="28"/>
        </w:rPr>
        <w:t>泊滩堰管理处核定人员编制为</w:t>
      </w:r>
      <w:r>
        <w:rPr>
          <w:rFonts w:ascii="宋体" w:hAnsi="宋体"/>
          <w:sz w:val="28"/>
          <w:szCs w:val="28"/>
        </w:rPr>
        <w:t>40</w:t>
      </w:r>
      <w:r>
        <w:rPr>
          <w:rFonts w:hint="eastAsia" w:ascii="宋体" w:hAnsi="宋体"/>
          <w:sz w:val="28"/>
          <w:szCs w:val="28"/>
        </w:rPr>
        <w:t>人，现有在编人员</w:t>
      </w:r>
      <w:r>
        <w:rPr>
          <w:rFonts w:ascii="宋体" w:hAnsi="宋体"/>
          <w:sz w:val="28"/>
          <w:szCs w:val="28"/>
        </w:rPr>
        <w:t>3</w:t>
      </w:r>
      <w:r>
        <w:rPr>
          <w:rFonts w:hint="eastAsia" w:ascii="宋体" w:hAnsi="宋体"/>
          <w:sz w:val="28"/>
          <w:szCs w:val="28"/>
        </w:rPr>
        <w:t>5人。管理岗位在岗</w:t>
      </w:r>
      <w:r>
        <w:rPr>
          <w:rFonts w:ascii="宋体" w:hAnsi="宋体"/>
          <w:sz w:val="28"/>
          <w:szCs w:val="28"/>
        </w:rPr>
        <w:t>18</w:t>
      </w:r>
      <w:r>
        <w:rPr>
          <w:rFonts w:hint="eastAsia" w:ascii="宋体" w:hAnsi="宋体"/>
          <w:sz w:val="28"/>
          <w:szCs w:val="28"/>
        </w:rPr>
        <w:t>人，专业技术在岗</w:t>
      </w:r>
      <w:r>
        <w:rPr>
          <w:rFonts w:ascii="宋体" w:hAnsi="宋体"/>
          <w:sz w:val="28"/>
          <w:szCs w:val="28"/>
        </w:rPr>
        <w:t>1</w:t>
      </w:r>
      <w:r>
        <w:rPr>
          <w:rFonts w:hint="eastAsia" w:ascii="宋体" w:hAnsi="宋体"/>
          <w:sz w:val="28"/>
          <w:szCs w:val="28"/>
        </w:rPr>
        <w:t>人，技术二级在岗</w:t>
      </w:r>
      <w:r>
        <w:rPr>
          <w:rFonts w:ascii="宋体" w:hAnsi="宋体"/>
          <w:sz w:val="28"/>
          <w:szCs w:val="28"/>
        </w:rPr>
        <w:t>1</w:t>
      </w:r>
      <w:r>
        <w:rPr>
          <w:rFonts w:hint="eastAsia" w:ascii="宋体" w:hAnsi="宋体"/>
          <w:sz w:val="28"/>
          <w:szCs w:val="28"/>
        </w:rPr>
        <w:t>人，技术三级在岗</w:t>
      </w:r>
      <w:r>
        <w:rPr>
          <w:rFonts w:ascii="宋体" w:hAnsi="宋体"/>
          <w:sz w:val="28"/>
          <w:szCs w:val="28"/>
        </w:rPr>
        <w:t>4</w:t>
      </w:r>
      <w:r>
        <w:rPr>
          <w:rFonts w:hint="eastAsia" w:ascii="宋体" w:hAnsi="宋体"/>
          <w:sz w:val="28"/>
          <w:szCs w:val="28"/>
        </w:rPr>
        <w:t>人，技术四级岗位</w:t>
      </w:r>
      <w:r>
        <w:rPr>
          <w:rFonts w:ascii="宋体" w:hAnsi="宋体"/>
          <w:sz w:val="28"/>
          <w:szCs w:val="28"/>
        </w:rPr>
        <w:t>11</w:t>
      </w:r>
      <w:r>
        <w:rPr>
          <w:rFonts w:hint="eastAsia" w:ascii="宋体" w:hAnsi="宋体"/>
          <w:sz w:val="28"/>
          <w:szCs w:val="28"/>
        </w:rPr>
        <w:t>个，在岗</w:t>
      </w:r>
      <w:r>
        <w:rPr>
          <w:rFonts w:ascii="宋体" w:hAnsi="宋体"/>
          <w:sz w:val="28"/>
          <w:szCs w:val="28"/>
        </w:rPr>
        <w:t>1</w:t>
      </w:r>
      <w:r>
        <w:rPr>
          <w:rFonts w:hint="eastAsia" w:ascii="宋体" w:hAnsi="宋体"/>
          <w:sz w:val="28"/>
          <w:szCs w:val="28"/>
        </w:rPr>
        <w:t>1人;因工作需借出15人,目前管理处20人.</w:t>
      </w:r>
    </w:p>
    <w:p w14:paraId="196DA14D">
      <w:pPr>
        <w:spacing w:line="580" w:lineRule="exact"/>
        <w:ind w:firstLine="480" w:firstLineChars="150"/>
        <w:rPr>
          <w:rFonts w:ascii="仿宋" w:hAnsi="仿宋" w:eastAsia="仿宋" w:cs="仿宋_GB2312"/>
          <w:sz w:val="32"/>
          <w:szCs w:val="32"/>
        </w:rPr>
      </w:pPr>
    </w:p>
    <w:p w14:paraId="64DD2EDA">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4BF126F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0B1E0DF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本单位2018年总收入618.30万元,其中财政拨款618.30万元。</w:t>
      </w:r>
    </w:p>
    <w:p w14:paraId="55BFD3D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14:paraId="38B52A7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本单位2018年总支出618.08万元，其中基本支出372.88万元，项目支出245.20万元。</w:t>
      </w:r>
    </w:p>
    <w:p w14:paraId="105637E5">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14:paraId="3A76BA9B">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（一）预决算编制情况。</w:t>
      </w:r>
    </w:p>
    <w:p w14:paraId="70E3FC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1、本单位严格根据国家有关方针、政策，按照上级下达的事业计划、任务，本着收支平衡的原则，编制预算。</w:t>
      </w:r>
    </w:p>
    <w:p w14:paraId="7D41B7D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102A265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3、本单位在预决算编制过程中全面实行项目及总体绩效评价目标填报。</w:t>
      </w:r>
    </w:p>
    <w:p w14:paraId="0D4346D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（二）预算</w:t>
      </w:r>
      <w:r>
        <w:rPr>
          <w:rFonts w:hint="eastAsia" w:ascii="仿宋" w:hAnsi="仿宋" w:eastAsia="仿宋" w:cs="仿宋_GB2312"/>
          <w:sz w:val="32"/>
          <w:szCs w:val="32"/>
        </w:rPr>
        <w:t>执行情况</w:t>
      </w:r>
      <w:r>
        <w:rPr>
          <w:rFonts w:ascii="仿宋" w:hAnsi="仿宋" w:eastAsia="仿宋" w:cs="仿宋_GB2312"/>
          <w:sz w:val="32"/>
          <w:szCs w:val="32"/>
        </w:rPr>
        <w:t>。</w:t>
      </w:r>
    </w:p>
    <w:p w14:paraId="68AE98D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1、本单位严格按照预决算管理制度执行，依法依规严格执行上级专项资金开支范围，保证专项资金专项使用。</w:t>
      </w:r>
    </w:p>
    <w:p w14:paraId="21D499B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2、严格按照</w:t>
      </w:r>
      <w:bookmarkStart w:id="75" w:name="_GoBack"/>
      <w:bookmarkEnd w:id="75"/>
      <w:r>
        <w:rPr>
          <w:rFonts w:hint="eastAsia" w:ascii="仿宋_GB2312" w:hAnsi="仿宋_GB2312" w:eastAsia="仿宋_GB2312" w:cs="仿宋_GB2312"/>
          <w:sz w:val="32"/>
          <w:szCs w:val="32"/>
        </w:rPr>
        <w:t>中央八项规定等政策文件的规定开展日常工作。严格控制“三公”经费使用。</w:t>
      </w:r>
    </w:p>
    <w:p w14:paraId="0B794D0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3、部门预算执行进度个别偏慢。因受年度项目完整性影响，项目预算执行有下半年集中支付的现象。</w:t>
      </w:r>
    </w:p>
    <w:p w14:paraId="41269D51">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4、无不按照对应功能科目和经济科目开支预算。</w:t>
      </w:r>
    </w:p>
    <w:p w14:paraId="44C8200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14:paraId="161F04F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1、严格按照政府采购相关制度要求，事前编制采购预算，事中编制采购计划，严控采购流程和招投标工作。</w:t>
      </w:r>
    </w:p>
    <w:p w14:paraId="67E1A51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w:t>
      </w:r>
    </w:p>
    <w:p w14:paraId="0A41937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3、本单位内部建立专门的管理制度规范，内部控制工作的开展，包括岗位人员责任岗位分离制度、收入支出管理制度、财务档案管理、票据管理、财务印章管理、专项资金管理制度办法等。</w:t>
      </w:r>
    </w:p>
    <w:p w14:paraId="7B8A424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4、本单位严格执行预决算公开制度。</w:t>
      </w:r>
    </w:p>
    <w:p w14:paraId="353597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5、本单位在预决算编制过程中全面实行项目及总体绩效评价目标填报及按要求报送绩效自评报告。</w:t>
      </w:r>
    </w:p>
    <w:p w14:paraId="1ACEDEC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6、本单位全面接受财政监督检查，在2018年的各项检查中原泊滩堰管理处处长杜琥同志违规报销职工午餐费，违规公款吃喝，购买高档烟酒（用于送礼），违反了廉洁纪律。</w:t>
      </w:r>
    </w:p>
    <w:p w14:paraId="402AEB9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7、本单位进行了自查自纠，严格财务管理，严格执行报账制度。</w:t>
      </w:r>
    </w:p>
    <w:p w14:paraId="10F3B3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（四）整体绩效</w:t>
      </w:r>
    </w:p>
    <w:p w14:paraId="1EA6DC81">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2018年泊滩堰管理处紧紧围绕“依法治水、科学兴水、服务经济、改善民生”的发展理念。按照各项目标任务积极实施工作，取得了显著的成效。</w:t>
      </w:r>
    </w:p>
    <w:p w14:paraId="56E34443">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完成指标情况：</w:t>
      </w:r>
    </w:p>
    <w:p w14:paraId="4D2AADC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高新区管委会的工作要求，确保泊滩堰管理处机构正常运行，完成电站增效扩容项目改造设备更新以及土建工程建设，工程质量符合四川省水利工程检测标准；电站运行维修养护，确保电站安全生产；完成主干渠维修养护11公里，支渠维修养护10公里，维护质量符合四川省水利工程检测标准，确保2018年春灌任务3.2万亩水稻及经济作物种植。</w:t>
      </w:r>
    </w:p>
    <w:p w14:paraId="0E7EE2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1、项目效益指标情况：</w:t>
      </w:r>
    </w:p>
    <w:p w14:paraId="7CF855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改善电力质量，促进电网电压稳定，充分发挥电站经济效益，增加清洁能源，2018年发电量23.72万度，上缴财政4.87万元。改善灌面2万亩，促进灌区生态环境改善，确保灌区人民安居乐业，社会稳定。</w:t>
      </w:r>
    </w:p>
    <w:p w14:paraId="09BFD2F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2、满意指标：</w:t>
      </w:r>
    </w:p>
    <w:p w14:paraId="05CA890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灌区人民安居乐业，社会稳定，灌区人民满意达90%以上。</w:t>
      </w:r>
    </w:p>
    <w:p w14:paraId="2261D5EE">
      <w:pPr>
        <w:spacing w:line="580" w:lineRule="exact"/>
        <w:ind w:firstLine="480" w:firstLineChars="150"/>
        <w:rPr>
          <w:rFonts w:ascii="黑体" w:hAnsi="黑体" w:eastAsia="黑体" w:cs="黑体"/>
          <w:sz w:val="32"/>
          <w:szCs w:val="32"/>
        </w:rPr>
      </w:pPr>
      <w:r>
        <w:rPr>
          <w:rFonts w:ascii="黑体" w:hAnsi="黑体" w:eastAsia="黑体" w:cs="黑体"/>
          <w:sz w:val="32"/>
          <w:szCs w:val="32"/>
        </w:rPr>
        <w:t>四、评价结论及建议</w:t>
      </w:r>
    </w:p>
    <w:p w14:paraId="21304BC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7CE996A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本单位履行职责职能,严格按预算法及高新区管委会的要求编制预决算、按财经法规及制度使用、管理资金,成效明显,主要体现在以下几个方面：</w:t>
      </w:r>
    </w:p>
    <w:p w14:paraId="70B769C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1、资金使用效益合理有效，保障了财政供养人员的日常开支和项目资金规范使用，资金使用无虚列支出及随意使用现象,无大额现金支付现象。</w:t>
      </w:r>
    </w:p>
    <w:p w14:paraId="5CE14EE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2、根据财政整体支出绩效评价的内容要求，本单位的自查结果为“良”。</w:t>
      </w:r>
    </w:p>
    <w:p w14:paraId="27ACA35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14:paraId="0063A46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项目工程完工验收后续工作推进缓慢，项目支付滞后，个别预算执行进度不太合理。</w:t>
      </w:r>
    </w:p>
    <w:p w14:paraId="09FF7FA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14:paraId="1B79662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在今后的工作一方面要严格预算编制，做到细化精确，严格按照八项规定开支，加强报账制度管理，做到专款专用，保证各项工作的顺利实施。</w:t>
      </w:r>
    </w:p>
    <w:p w14:paraId="715BC724">
      <w:pPr>
        <w:spacing w:line="580" w:lineRule="exact"/>
        <w:ind w:firstLine="640" w:firstLineChars="200"/>
        <w:rPr>
          <w:rFonts w:ascii="仿宋_GB2312" w:hAnsi="仿宋_GB2312" w:eastAsia="仿宋_GB2312" w:cs="仿宋_GB2312"/>
          <w:sz w:val="32"/>
          <w:szCs w:val="32"/>
        </w:rPr>
      </w:pPr>
    </w:p>
    <w:p w14:paraId="110D4925">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D74F1DF">
      <w:pPr>
        <w:pStyle w:val="3"/>
        <w:rPr>
          <w:rStyle w:val="24"/>
          <w:rFonts w:ascii="仿宋" w:hAnsi="仿宋" w:eastAsia="仿宋"/>
          <w:b w:val="0"/>
          <w:bCs w:val="0"/>
          <w:sz w:val="32"/>
          <w:szCs w:val="32"/>
        </w:rPr>
      </w:pPr>
      <w:bookmarkStart w:id="60" w:name="_Toc15396617"/>
      <w:r>
        <w:rPr>
          <w:rStyle w:val="24"/>
          <w:rFonts w:hint="eastAsia" w:ascii="仿宋" w:hAnsi="仿宋" w:eastAsia="仿宋"/>
          <w:b w:val="0"/>
          <w:bCs w:val="0"/>
          <w:sz w:val="32"/>
          <w:szCs w:val="32"/>
        </w:rPr>
        <w:t>附件2</w:t>
      </w:r>
      <w:bookmarkEnd w:id="60"/>
    </w:p>
    <w:p w14:paraId="73C5A127">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2018年泊滩堰灌区岁修工程项目支出绩效评价报告</w:t>
      </w:r>
    </w:p>
    <w:p w14:paraId="00861CF1">
      <w:pPr>
        <w:spacing w:line="580" w:lineRule="exact"/>
        <w:ind w:firstLine="640" w:firstLineChars="200"/>
        <w:rPr>
          <w:rFonts w:ascii="仿宋_GB2312" w:hAnsi="仿宋_GB2312" w:eastAsia="仿宋_GB2312" w:cs="仿宋_GB2312"/>
          <w:sz w:val="32"/>
          <w:szCs w:val="32"/>
        </w:rPr>
      </w:pPr>
    </w:p>
    <w:p w14:paraId="07E6703D">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w:t>
      </w:r>
      <w:r>
        <w:rPr>
          <w:rFonts w:ascii="仿宋" w:hAnsi="仿宋" w:eastAsia="仿宋" w:cs="仿宋_GB2312"/>
          <w:b/>
          <w:sz w:val="32"/>
          <w:szCs w:val="32"/>
        </w:rPr>
        <w:t>、评价工作开展及项目情况</w:t>
      </w:r>
    </w:p>
    <w:p w14:paraId="4B9303E6">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泊滩堰为确保灌区群众用水，进行年度工程岁修工作，确保水利工程渠系运行畅通，全年预算26.43万元，全部用于岁修工程工作，资金符合管理办法相关规定。</w:t>
      </w:r>
    </w:p>
    <w:p w14:paraId="1B0C7E26">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w:t>
      </w:r>
      <w:r>
        <w:rPr>
          <w:rFonts w:ascii="仿宋" w:hAnsi="仿宋" w:eastAsia="仿宋" w:cs="仿宋_GB2312"/>
          <w:b/>
          <w:sz w:val="32"/>
          <w:szCs w:val="32"/>
        </w:rPr>
        <w:t>、评价结论及绩效分析</w:t>
      </w:r>
    </w:p>
    <w:p w14:paraId="04F01C1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3D99B92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保证了2018年春灌任务，确保了3.2万亩水稻及经济作物种植。</w:t>
      </w:r>
    </w:p>
    <w:p w14:paraId="01DEC49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687B474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6DA203A7">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为了确保灌区农业及群众用水，项目申报“泊滩堰岁修工程”费26.43万元，全部用于泊滩堰工程岁修，申报项目合理可行。</w:t>
      </w:r>
    </w:p>
    <w:p w14:paraId="5AB7EB6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6C8D12A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：资金计划及时到位，于2018年初全部及时到位，到位率100%；资金使用，工程完工后，经财评部门评审，按评审价一次性支付，资金开支范围、标准及支付进度，支付依据合法合规，资金支付于预算相符。</w:t>
      </w:r>
      <w:r>
        <w:rPr>
          <w:rFonts w:ascii="仿宋" w:hAnsi="仿宋" w:eastAsia="仿宋" w:cs="仿宋_GB2312"/>
          <w:sz w:val="32"/>
          <w:szCs w:val="32"/>
        </w:rPr>
        <w:t>科学规范</w:t>
      </w:r>
    </w:p>
    <w:p w14:paraId="5503ECB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363D6F3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完成主干渠11公里维修养护，支渠10公里维修养护，质量符合四川省水利工程检测标准，完成时间在2018年12月底前，资金使用26.43万元，成本控制目标全部实现预定目标。改善灌面2万亩，灌区人民安居乐业，社会稳定，促进灌区生态环境改善。灌区人民满意度90%以上。</w:t>
      </w:r>
    </w:p>
    <w:p w14:paraId="39E67CD3">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三、</w:t>
      </w:r>
      <w:r>
        <w:rPr>
          <w:rFonts w:ascii="仿宋" w:hAnsi="仿宋" w:eastAsia="仿宋" w:cs="仿宋_GB2312"/>
          <w:b/>
          <w:sz w:val="32"/>
          <w:szCs w:val="32"/>
        </w:rPr>
        <w:t>存在主要问题</w:t>
      </w:r>
    </w:p>
    <w:p w14:paraId="10CC749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主干渠有几公里沿山渠道，洪期山体易滑坡堵塞主干渠。</w:t>
      </w:r>
    </w:p>
    <w:p w14:paraId="570077EF">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四、</w:t>
      </w:r>
      <w:r>
        <w:rPr>
          <w:rFonts w:ascii="仿宋" w:hAnsi="仿宋" w:eastAsia="仿宋" w:cs="仿宋_GB2312"/>
          <w:b/>
          <w:sz w:val="32"/>
          <w:szCs w:val="32"/>
        </w:rPr>
        <w:t>相关措施建议</w:t>
      </w:r>
    </w:p>
    <w:p w14:paraId="16D9CEF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加强渠系巡查，发现问题及时处理疏通。</w:t>
      </w:r>
    </w:p>
    <w:p w14:paraId="393F8CEC">
      <w:pPr>
        <w:spacing w:line="580" w:lineRule="exact"/>
        <w:ind w:firstLine="640" w:firstLineChars="200"/>
        <w:rPr>
          <w:rFonts w:ascii="仿宋" w:hAnsi="仿宋" w:eastAsia="仿宋" w:cs="仿宋_GB2312"/>
          <w:sz w:val="32"/>
          <w:szCs w:val="32"/>
        </w:rPr>
      </w:pPr>
    </w:p>
    <w:p w14:paraId="62B24FBF">
      <w:pPr>
        <w:spacing w:line="580" w:lineRule="exact"/>
        <w:ind w:firstLine="640" w:firstLineChars="200"/>
        <w:rPr>
          <w:rFonts w:ascii="仿宋" w:hAnsi="仿宋" w:eastAsia="仿宋" w:cs="仿宋_GB2312"/>
          <w:sz w:val="32"/>
          <w:szCs w:val="32"/>
        </w:rPr>
      </w:pPr>
    </w:p>
    <w:p w14:paraId="67A8D0FC">
      <w:pPr>
        <w:spacing w:line="580" w:lineRule="exact"/>
        <w:ind w:firstLine="640" w:firstLineChars="200"/>
        <w:rPr>
          <w:rFonts w:ascii="仿宋" w:hAnsi="仿宋" w:eastAsia="仿宋" w:cs="仿宋_GB2312"/>
          <w:sz w:val="32"/>
          <w:szCs w:val="32"/>
        </w:rPr>
      </w:pPr>
    </w:p>
    <w:p w14:paraId="52A1CF90">
      <w:pPr>
        <w:spacing w:line="580" w:lineRule="exact"/>
        <w:ind w:firstLine="640" w:firstLineChars="200"/>
        <w:rPr>
          <w:rFonts w:ascii="仿宋" w:hAnsi="仿宋" w:eastAsia="仿宋" w:cs="仿宋_GB2312"/>
          <w:sz w:val="32"/>
          <w:szCs w:val="32"/>
        </w:rPr>
      </w:pPr>
    </w:p>
    <w:p w14:paraId="3AD295C9">
      <w:pPr>
        <w:spacing w:line="580" w:lineRule="exact"/>
        <w:ind w:firstLine="640" w:firstLineChars="200"/>
        <w:rPr>
          <w:rFonts w:ascii="仿宋" w:hAnsi="仿宋" w:eastAsia="仿宋" w:cs="仿宋_GB2312"/>
          <w:sz w:val="32"/>
          <w:szCs w:val="32"/>
        </w:rPr>
      </w:pPr>
    </w:p>
    <w:p w14:paraId="6A16C550">
      <w:pPr>
        <w:spacing w:line="580" w:lineRule="exact"/>
        <w:ind w:firstLine="640" w:firstLineChars="200"/>
        <w:rPr>
          <w:rFonts w:ascii="仿宋" w:hAnsi="仿宋" w:eastAsia="仿宋" w:cs="仿宋_GB2312"/>
          <w:sz w:val="32"/>
          <w:szCs w:val="32"/>
        </w:rPr>
      </w:pPr>
    </w:p>
    <w:p w14:paraId="3EF33ECA">
      <w:pPr>
        <w:spacing w:line="580" w:lineRule="exact"/>
        <w:ind w:firstLine="640" w:firstLineChars="200"/>
        <w:rPr>
          <w:rFonts w:ascii="仿宋" w:hAnsi="仿宋" w:eastAsia="仿宋" w:cs="仿宋_GB2312"/>
          <w:sz w:val="32"/>
          <w:szCs w:val="32"/>
        </w:rPr>
      </w:pPr>
    </w:p>
    <w:p w14:paraId="35B8AFFC">
      <w:pPr>
        <w:spacing w:line="580" w:lineRule="exact"/>
        <w:ind w:firstLine="640" w:firstLineChars="200"/>
        <w:rPr>
          <w:rFonts w:ascii="仿宋" w:hAnsi="仿宋" w:eastAsia="仿宋" w:cs="仿宋_GB2312"/>
          <w:sz w:val="32"/>
          <w:szCs w:val="32"/>
        </w:rPr>
      </w:pPr>
    </w:p>
    <w:p w14:paraId="71C5CA3F">
      <w:pPr>
        <w:spacing w:line="580" w:lineRule="exact"/>
        <w:ind w:firstLine="640" w:firstLineChars="200"/>
        <w:rPr>
          <w:rFonts w:ascii="仿宋" w:hAnsi="仿宋" w:eastAsia="仿宋" w:cs="仿宋_GB2312"/>
          <w:sz w:val="32"/>
          <w:szCs w:val="32"/>
        </w:rPr>
      </w:pPr>
    </w:p>
    <w:p w14:paraId="7648AEB7">
      <w:pPr>
        <w:spacing w:line="580" w:lineRule="exact"/>
        <w:ind w:firstLine="640" w:firstLineChars="200"/>
        <w:rPr>
          <w:rFonts w:ascii="仿宋" w:hAnsi="仿宋" w:eastAsia="仿宋" w:cs="仿宋_GB2312"/>
          <w:sz w:val="32"/>
          <w:szCs w:val="32"/>
        </w:rPr>
      </w:pPr>
    </w:p>
    <w:p w14:paraId="460BA6B1">
      <w:pPr>
        <w:spacing w:line="580" w:lineRule="exact"/>
        <w:ind w:firstLine="640" w:firstLineChars="200"/>
        <w:rPr>
          <w:rFonts w:ascii="仿宋" w:hAnsi="仿宋" w:eastAsia="仿宋" w:cs="仿宋_GB2312"/>
          <w:sz w:val="32"/>
          <w:szCs w:val="32"/>
        </w:rPr>
      </w:pPr>
    </w:p>
    <w:p w14:paraId="534D43E8">
      <w:pPr>
        <w:spacing w:line="580" w:lineRule="exact"/>
        <w:ind w:firstLine="640" w:firstLineChars="200"/>
        <w:rPr>
          <w:rFonts w:ascii="仿宋" w:hAnsi="仿宋" w:eastAsia="仿宋" w:cs="仿宋_GB2312"/>
          <w:sz w:val="32"/>
          <w:szCs w:val="32"/>
        </w:rPr>
      </w:pPr>
    </w:p>
    <w:p w14:paraId="0D4127C4">
      <w:pPr>
        <w:spacing w:line="580" w:lineRule="exact"/>
        <w:ind w:firstLine="640" w:firstLineChars="200"/>
        <w:rPr>
          <w:rFonts w:ascii="仿宋" w:hAnsi="仿宋" w:eastAsia="仿宋" w:cs="仿宋_GB2312"/>
          <w:sz w:val="32"/>
          <w:szCs w:val="32"/>
        </w:rPr>
      </w:pPr>
    </w:p>
    <w:p w14:paraId="4190BCAA">
      <w:pPr>
        <w:spacing w:line="580" w:lineRule="exact"/>
        <w:ind w:firstLine="640" w:firstLineChars="200"/>
        <w:rPr>
          <w:rFonts w:ascii="仿宋" w:hAnsi="仿宋" w:eastAsia="仿宋" w:cs="仿宋_GB2312"/>
          <w:sz w:val="32"/>
          <w:szCs w:val="32"/>
        </w:rPr>
      </w:pPr>
    </w:p>
    <w:p w14:paraId="0CDA7641">
      <w:pPr>
        <w:spacing w:line="600" w:lineRule="exact"/>
        <w:jc w:val="center"/>
        <w:outlineLvl w:val="0"/>
        <w:rPr>
          <w:rFonts w:ascii="黑体" w:hAnsi="黑体" w:eastAsia="黑体"/>
          <w:color w:val="000000"/>
          <w:sz w:val="44"/>
          <w:szCs w:val="44"/>
        </w:rPr>
      </w:pPr>
      <w:bookmarkStart w:id="61" w:name="_Toc15396618"/>
    </w:p>
    <w:p w14:paraId="28286C62">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14:paraId="2795F6D4">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2018年泊滩堰电站增效扩容工程项目支出绩效评价报告</w:t>
      </w:r>
    </w:p>
    <w:p w14:paraId="6D1E280B">
      <w:pPr>
        <w:spacing w:line="580" w:lineRule="exact"/>
        <w:ind w:firstLine="640" w:firstLineChars="200"/>
        <w:rPr>
          <w:rFonts w:ascii="仿宋_GB2312" w:hAnsi="仿宋_GB2312" w:eastAsia="仿宋_GB2312" w:cs="仿宋_GB2312"/>
          <w:sz w:val="32"/>
          <w:szCs w:val="32"/>
        </w:rPr>
      </w:pPr>
    </w:p>
    <w:p w14:paraId="23D0C5C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4D4ECC4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泊滩堰为提高农村水能资源的利用率，改善电量质量，增加清洁能源产量，充分发挥电站经济效益，对泊滩堰电站机电设备和金属机构进行彻底更新改造并对部分土建工程政治，全年预算71.78万元，全部用于电站增效扩容项目工程工作，资金符合管理办法相关规定。</w:t>
      </w:r>
    </w:p>
    <w:p w14:paraId="644671F0">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726CD7C0">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4EFAE54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：更换了两台发电机、两台水轮机和一台变压器，保证了电站更好发挥经济效益。</w:t>
      </w:r>
    </w:p>
    <w:p w14:paraId="3525192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639E8E4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4C63AD15">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为了农村水电充分发挥经济效益，项目根据川水函【2013】1248号《关于农村水电增效扩容改造实施方案的批复》申报“电站增效扩容”费71.78万元，全部用于泊滩堰增效扩容项目，申报项目合理可行。</w:t>
      </w:r>
    </w:p>
    <w:p w14:paraId="3A02602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04CD413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资金计划及时到位，于2018年初全部及时到位，到位率100%；资金使用按川投{2013}224号《四川省农村水电增效扩容改造项目和资金管理暂行办法》执行，资金开支范围、标准及支付进度，支付依据合法合规，资金支付与预算相符，</w:t>
      </w:r>
      <w:r>
        <w:rPr>
          <w:rFonts w:ascii="仿宋" w:hAnsi="仿宋" w:eastAsia="仿宋" w:cs="仿宋_GB2312"/>
          <w:sz w:val="32"/>
          <w:szCs w:val="32"/>
        </w:rPr>
        <w:t>科学规范</w:t>
      </w:r>
      <w:r>
        <w:rPr>
          <w:rFonts w:hint="eastAsia" w:ascii="仿宋" w:hAnsi="仿宋" w:eastAsia="仿宋" w:cs="仿宋_GB2312"/>
          <w:sz w:val="32"/>
          <w:szCs w:val="32"/>
        </w:rPr>
        <w:t>。</w:t>
      </w:r>
    </w:p>
    <w:p w14:paraId="63135DC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67D3C2D0">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完成更换了两台发电机、两台水轮机，一台变压器，和部分土建工程，工程项目质量符合四川省水利工程检测标准，完成时间在2018年12月底前，资金使用71.78万元，成本控制目标全部实现预定目标。2018年发电量23.72万度，上缴财政4.87万元。改善电力质量，充分发挥电站经济效益，增加清洁能源。灌区人民满意度90%以上。</w:t>
      </w:r>
    </w:p>
    <w:p w14:paraId="01CAF863">
      <w:pPr>
        <w:pStyle w:val="23"/>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14:paraId="00B8AD2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电站增效扩容技改后没有达到预期的设定的功率，未进行竣工验收。</w:t>
      </w:r>
    </w:p>
    <w:p w14:paraId="62AC68A2">
      <w:pPr>
        <w:pStyle w:val="23"/>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14:paraId="42AD4A4C">
      <w:pPr>
        <w:spacing w:line="600" w:lineRule="exact"/>
        <w:jc w:val="left"/>
        <w:outlineLvl w:val="0"/>
        <w:rPr>
          <w:rFonts w:ascii="黑体" w:hAnsi="黑体" w:eastAsia="黑体"/>
          <w:color w:val="000000"/>
          <w:sz w:val="44"/>
          <w:szCs w:val="44"/>
        </w:rPr>
      </w:pPr>
      <w:r>
        <w:rPr>
          <w:rFonts w:hint="eastAsia" w:ascii="仿宋" w:hAnsi="仿宋" w:eastAsia="仿宋" w:cs="仿宋_GB2312"/>
          <w:sz w:val="32"/>
          <w:szCs w:val="32"/>
        </w:rPr>
        <w:t xml:space="preserve">    泊滩堰管理处目前整积极查找未达到预期功率的原因，进行逐一排除。力争在近期竣工验收。</w:t>
      </w:r>
    </w:p>
    <w:p w14:paraId="70AF6721">
      <w:pPr>
        <w:spacing w:line="600" w:lineRule="exact"/>
        <w:jc w:val="center"/>
        <w:outlineLvl w:val="0"/>
        <w:rPr>
          <w:rFonts w:ascii="黑体" w:hAnsi="黑体" w:eastAsia="黑体"/>
          <w:color w:val="000000"/>
          <w:sz w:val="44"/>
          <w:szCs w:val="44"/>
        </w:rPr>
      </w:pPr>
    </w:p>
    <w:p w14:paraId="201E289A">
      <w:pPr>
        <w:spacing w:line="600" w:lineRule="exact"/>
        <w:jc w:val="center"/>
        <w:outlineLvl w:val="0"/>
        <w:rPr>
          <w:rFonts w:ascii="黑体" w:hAnsi="黑体" w:eastAsia="黑体"/>
          <w:color w:val="000000"/>
          <w:sz w:val="44"/>
          <w:szCs w:val="44"/>
        </w:rPr>
      </w:pPr>
    </w:p>
    <w:p w14:paraId="41B2F62E">
      <w:pPr>
        <w:spacing w:line="600" w:lineRule="exact"/>
        <w:jc w:val="center"/>
        <w:outlineLvl w:val="0"/>
        <w:rPr>
          <w:rFonts w:ascii="黑体" w:hAnsi="黑体" w:eastAsia="黑体"/>
          <w:color w:val="000000"/>
          <w:sz w:val="44"/>
          <w:szCs w:val="44"/>
        </w:rPr>
      </w:pPr>
    </w:p>
    <w:p w14:paraId="1BFDD44D">
      <w:pPr>
        <w:spacing w:line="600" w:lineRule="exact"/>
        <w:jc w:val="center"/>
        <w:outlineLvl w:val="0"/>
        <w:rPr>
          <w:rFonts w:ascii="黑体" w:hAnsi="黑体" w:eastAsia="黑体"/>
          <w:color w:val="000000"/>
          <w:sz w:val="44"/>
          <w:szCs w:val="44"/>
        </w:rPr>
      </w:pPr>
    </w:p>
    <w:p w14:paraId="6F719EA1">
      <w:pPr>
        <w:spacing w:line="600" w:lineRule="exact"/>
        <w:jc w:val="center"/>
        <w:outlineLvl w:val="0"/>
        <w:rPr>
          <w:rFonts w:ascii="黑体" w:hAnsi="黑体" w:eastAsia="黑体"/>
          <w:color w:val="000000"/>
          <w:sz w:val="44"/>
          <w:szCs w:val="44"/>
        </w:rPr>
      </w:pPr>
    </w:p>
    <w:p w14:paraId="36B4B9FB">
      <w:pPr>
        <w:spacing w:line="600" w:lineRule="exact"/>
        <w:jc w:val="center"/>
        <w:outlineLvl w:val="0"/>
        <w:rPr>
          <w:rFonts w:ascii="黑体" w:hAnsi="黑体" w:eastAsia="黑体"/>
          <w:color w:val="000000"/>
          <w:sz w:val="44"/>
          <w:szCs w:val="44"/>
        </w:rPr>
      </w:pPr>
    </w:p>
    <w:p w14:paraId="32FE9491">
      <w:pPr>
        <w:spacing w:line="600" w:lineRule="exact"/>
        <w:jc w:val="center"/>
        <w:outlineLvl w:val="0"/>
        <w:rPr>
          <w:rFonts w:ascii="黑体" w:hAnsi="黑体" w:eastAsia="黑体"/>
          <w:color w:val="000000"/>
          <w:sz w:val="44"/>
          <w:szCs w:val="44"/>
        </w:rPr>
      </w:pPr>
    </w:p>
    <w:p w14:paraId="0155CAE2">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14:paraId="2B950518">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2018年泊滩堰电站运行维护项目支出绩效评价报告</w:t>
      </w:r>
    </w:p>
    <w:p w14:paraId="7593EB65">
      <w:pPr>
        <w:spacing w:line="580" w:lineRule="exact"/>
        <w:ind w:firstLine="640" w:firstLineChars="200"/>
        <w:rPr>
          <w:rFonts w:ascii="仿宋_GB2312" w:hAnsi="仿宋_GB2312" w:eastAsia="仿宋_GB2312" w:cs="仿宋_GB2312"/>
          <w:sz w:val="32"/>
          <w:szCs w:val="32"/>
        </w:rPr>
      </w:pPr>
    </w:p>
    <w:p w14:paraId="487FD91F">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40A68E15">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泊滩堰为确保电站安全生产，增加财政收入，进行2018年度泊滩堰电站运行维护工作，全年预算1.17万元，全部用于电站运行维护项目工作，资金符合管理办法相关规定。</w:t>
      </w:r>
    </w:p>
    <w:p w14:paraId="07D5D9E2">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104E382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3CC244F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：保证了2018年电站安全生产，增加财政收入。</w:t>
      </w:r>
    </w:p>
    <w:p w14:paraId="12F72FC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555C436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056B3C1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为确保电站安全生产，增加财政收入，项目申报“泊滩堰电站运行维护”费1.17万元，全部用于泊滩堰电站运行维护，申报项目合理可行。</w:t>
      </w:r>
    </w:p>
    <w:p w14:paraId="2951D80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2464D47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：资金计划及时到位，于2018年初全部及时到位，到位率100%；资金使用，资金开支范围、标准及支付进度，支付依据合法合规，资金支付于预算相符。</w:t>
      </w:r>
      <w:r>
        <w:rPr>
          <w:rFonts w:ascii="仿宋" w:hAnsi="仿宋" w:eastAsia="仿宋" w:cs="仿宋_GB2312"/>
          <w:sz w:val="32"/>
          <w:szCs w:val="32"/>
        </w:rPr>
        <w:t>科学规范</w:t>
      </w:r>
    </w:p>
    <w:p w14:paraId="0AA658F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099E1DB7">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完成电站机电设备和水轮机设备维修维护，2018年发电量23.72万度，上缴财政4.87万元，电力生产质量符合规定，功率因数0.8.完成时间在2018年12月底前，资金使用1.17万元，成本控制目标全部实现预定目标。改善电网电压稳定，促进灌区生态环境改善。灌区人民满意度90%以上。</w:t>
      </w:r>
    </w:p>
    <w:p w14:paraId="6BA220F6">
      <w:pPr>
        <w:pStyle w:val="23"/>
        <w:numPr>
          <w:ilvl w:val="0"/>
          <w:numId w:val="4"/>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14:paraId="1AF381E8">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电站运行有些易损易耗件。</w:t>
      </w:r>
    </w:p>
    <w:p w14:paraId="675FBEC5">
      <w:pPr>
        <w:pStyle w:val="23"/>
        <w:numPr>
          <w:ilvl w:val="0"/>
          <w:numId w:val="4"/>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14:paraId="4C56A72F">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增强管理力度，加强运行维护。</w:t>
      </w:r>
    </w:p>
    <w:p w14:paraId="5D045AF8">
      <w:pPr>
        <w:spacing w:line="600" w:lineRule="exact"/>
        <w:jc w:val="center"/>
        <w:outlineLvl w:val="0"/>
        <w:rPr>
          <w:rFonts w:ascii="黑体" w:hAnsi="黑体" w:eastAsia="黑体"/>
          <w:color w:val="000000"/>
          <w:sz w:val="44"/>
          <w:szCs w:val="44"/>
        </w:rPr>
      </w:pPr>
    </w:p>
    <w:p w14:paraId="682EBC06">
      <w:pPr>
        <w:spacing w:line="600" w:lineRule="exact"/>
        <w:jc w:val="center"/>
        <w:outlineLvl w:val="0"/>
        <w:rPr>
          <w:rFonts w:ascii="黑体" w:hAnsi="黑体" w:eastAsia="黑体"/>
          <w:color w:val="000000"/>
          <w:sz w:val="44"/>
          <w:szCs w:val="44"/>
        </w:rPr>
      </w:pPr>
    </w:p>
    <w:p w14:paraId="462932FA">
      <w:pPr>
        <w:spacing w:line="600" w:lineRule="exact"/>
        <w:jc w:val="center"/>
        <w:outlineLvl w:val="0"/>
        <w:rPr>
          <w:rFonts w:ascii="黑体" w:hAnsi="黑体" w:eastAsia="黑体"/>
          <w:color w:val="000000"/>
          <w:sz w:val="44"/>
          <w:szCs w:val="44"/>
        </w:rPr>
      </w:pPr>
    </w:p>
    <w:p w14:paraId="2D7457CA">
      <w:pPr>
        <w:spacing w:line="600" w:lineRule="exact"/>
        <w:jc w:val="center"/>
        <w:outlineLvl w:val="0"/>
        <w:rPr>
          <w:rFonts w:ascii="黑体" w:hAnsi="黑体" w:eastAsia="黑体"/>
          <w:color w:val="000000"/>
          <w:sz w:val="44"/>
          <w:szCs w:val="44"/>
        </w:rPr>
      </w:pPr>
    </w:p>
    <w:p w14:paraId="6674D50F">
      <w:pPr>
        <w:spacing w:line="600" w:lineRule="exact"/>
        <w:jc w:val="center"/>
        <w:outlineLvl w:val="0"/>
        <w:rPr>
          <w:rFonts w:ascii="黑体" w:hAnsi="黑体" w:eastAsia="黑体"/>
          <w:color w:val="000000"/>
          <w:sz w:val="44"/>
          <w:szCs w:val="44"/>
        </w:rPr>
      </w:pPr>
    </w:p>
    <w:p w14:paraId="4CCFC529">
      <w:pPr>
        <w:spacing w:line="600" w:lineRule="exact"/>
        <w:jc w:val="center"/>
        <w:outlineLvl w:val="0"/>
        <w:rPr>
          <w:rFonts w:ascii="黑体" w:hAnsi="黑体" w:eastAsia="黑体"/>
          <w:color w:val="000000"/>
          <w:sz w:val="44"/>
          <w:szCs w:val="44"/>
        </w:rPr>
      </w:pPr>
    </w:p>
    <w:p w14:paraId="2A102C92">
      <w:pPr>
        <w:spacing w:line="600" w:lineRule="exact"/>
        <w:jc w:val="center"/>
        <w:outlineLvl w:val="0"/>
        <w:rPr>
          <w:rFonts w:ascii="黑体" w:hAnsi="黑体" w:eastAsia="黑体"/>
          <w:color w:val="000000"/>
          <w:sz w:val="44"/>
          <w:szCs w:val="44"/>
        </w:rPr>
      </w:pPr>
    </w:p>
    <w:p w14:paraId="63022AD4">
      <w:pPr>
        <w:spacing w:line="600" w:lineRule="exact"/>
        <w:jc w:val="center"/>
        <w:outlineLvl w:val="0"/>
        <w:rPr>
          <w:rFonts w:ascii="黑体" w:hAnsi="黑体" w:eastAsia="黑体"/>
          <w:color w:val="000000"/>
          <w:sz w:val="44"/>
          <w:szCs w:val="44"/>
        </w:rPr>
      </w:pPr>
    </w:p>
    <w:p w14:paraId="77327100">
      <w:pPr>
        <w:spacing w:line="600" w:lineRule="exact"/>
        <w:jc w:val="center"/>
        <w:outlineLvl w:val="0"/>
        <w:rPr>
          <w:rFonts w:ascii="黑体" w:hAnsi="黑体" w:eastAsia="黑体"/>
          <w:color w:val="000000"/>
          <w:sz w:val="44"/>
          <w:szCs w:val="44"/>
        </w:rPr>
      </w:pPr>
    </w:p>
    <w:p w14:paraId="49AECD3E">
      <w:pPr>
        <w:spacing w:line="600" w:lineRule="exact"/>
        <w:jc w:val="center"/>
        <w:outlineLvl w:val="0"/>
        <w:rPr>
          <w:rFonts w:ascii="黑体" w:hAnsi="黑体" w:eastAsia="黑体"/>
          <w:color w:val="000000"/>
          <w:sz w:val="44"/>
          <w:szCs w:val="44"/>
        </w:rPr>
      </w:pPr>
    </w:p>
    <w:p w14:paraId="3F3F4EAE">
      <w:pPr>
        <w:spacing w:line="600" w:lineRule="exact"/>
        <w:jc w:val="center"/>
        <w:outlineLvl w:val="0"/>
        <w:rPr>
          <w:rFonts w:ascii="黑体" w:hAnsi="黑体" w:eastAsia="黑体"/>
          <w:color w:val="000000"/>
          <w:sz w:val="44"/>
          <w:szCs w:val="44"/>
        </w:rPr>
      </w:pPr>
    </w:p>
    <w:p w14:paraId="3BD072CF">
      <w:pPr>
        <w:spacing w:line="600" w:lineRule="exact"/>
        <w:jc w:val="center"/>
        <w:outlineLvl w:val="0"/>
        <w:rPr>
          <w:rFonts w:ascii="黑体" w:hAnsi="黑体" w:eastAsia="黑体"/>
          <w:color w:val="000000"/>
          <w:sz w:val="44"/>
          <w:szCs w:val="44"/>
        </w:rPr>
      </w:pPr>
    </w:p>
    <w:p w14:paraId="46879D91">
      <w:pPr>
        <w:spacing w:line="600" w:lineRule="exact"/>
        <w:jc w:val="center"/>
        <w:outlineLvl w:val="0"/>
        <w:rPr>
          <w:rFonts w:ascii="黑体" w:hAnsi="黑体" w:eastAsia="黑体"/>
          <w:color w:val="000000"/>
          <w:sz w:val="44"/>
          <w:szCs w:val="44"/>
        </w:rPr>
      </w:pPr>
    </w:p>
    <w:p w14:paraId="2A56DA3D">
      <w:pPr>
        <w:spacing w:line="600" w:lineRule="exact"/>
        <w:jc w:val="center"/>
        <w:outlineLvl w:val="0"/>
        <w:rPr>
          <w:rFonts w:ascii="黑体" w:hAnsi="黑体" w:eastAsia="黑体"/>
          <w:color w:val="000000"/>
          <w:sz w:val="44"/>
          <w:szCs w:val="44"/>
        </w:rPr>
      </w:pPr>
    </w:p>
    <w:p w14:paraId="4B5AD852">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1"/>
    </w:p>
    <w:p w14:paraId="3B66CB4B">
      <w:pPr>
        <w:spacing w:line="600" w:lineRule="exact"/>
        <w:jc w:val="center"/>
        <w:outlineLvl w:val="0"/>
        <w:rPr>
          <w:rFonts w:ascii="仿宋" w:hAnsi="仿宋" w:eastAsia="仿宋"/>
          <w:b/>
          <w:color w:val="000000"/>
          <w:sz w:val="44"/>
          <w:szCs w:val="44"/>
        </w:rPr>
      </w:pPr>
    </w:p>
    <w:p w14:paraId="5362E906">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14:paraId="1FCEA7C8">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14:paraId="4545E79C">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14:paraId="359977DA">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14:paraId="00464D35">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14:paraId="02C819F2">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14:paraId="2CE20649">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14:paraId="28666F41">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14:paraId="2B75B8F0">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14:paraId="1874A401">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14:paraId="52ED597F">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14:paraId="6E82AA89">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14:paraId="0AC9AD99">
      <w:pPr>
        <w:pStyle w:val="3"/>
        <w:rPr>
          <w:rFonts w:ascii="仿宋" w:hAnsi="仿宋" w:eastAsia="仿宋"/>
          <w:color w:val="000000" w:themeColor="text1"/>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310CA21C">
        <w:pPr>
          <w:pStyle w:val="8"/>
          <w:jc w:val="center"/>
        </w:pPr>
        <w:r>
          <w:fldChar w:fldCharType="begin"/>
        </w:r>
        <w:r>
          <w:instrText xml:space="preserve">PAGE   \* MERGEFORMAT</w:instrText>
        </w:r>
        <w:r>
          <w:fldChar w:fldCharType="separate"/>
        </w:r>
        <w:r>
          <w:rPr>
            <w:lang w:val="zh-CN"/>
          </w:rPr>
          <w:t>32</w:t>
        </w:r>
        <w:r>
          <w:rPr>
            <w:lang w:val="zh-CN"/>
          </w:rPr>
          <w:fldChar w:fldCharType="end"/>
        </w:r>
      </w:p>
    </w:sdtContent>
  </w:sdt>
  <w:p w14:paraId="4EC0EB9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F5F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CBD4E03"/>
    <w:multiLevelType w:val="multilevel"/>
    <w:tmpl w:val="0CBD4E03"/>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6B72028"/>
    <w:multiLevelType w:val="multilevel"/>
    <w:tmpl w:val="16B72028"/>
    <w:lvl w:ilvl="0" w:tentative="0">
      <w:start w:val="10"/>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YxNGI4ZWJmZGRhOWM2YzE4NDYxZGY4NjdmM2ViOTkifQ=="/>
  </w:docVars>
  <w:rsids>
    <w:rsidRoot w:val="00F1361C"/>
    <w:rsid w:val="000129BA"/>
    <w:rsid w:val="00015F4B"/>
    <w:rsid w:val="0001670B"/>
    <w:rsid w:val="000222C6"/>
    <w:rsid w:val="0002549F"/>
    <w:rsid w:val="000317A0"/>
    <w:rsid w:val="00037AFA"/>
    <w:rsid w:val="0006487A"/>
    <w:rsid w:val="00065F8F"/>
    <w:rsid w:val="000768F2"/>
    <w:rsid w:val="00085402"/>
    <w:rsid w:val="0009184B"/>
    <w:rsid w:val="00094CAE"/>
    <w:rsid w:val="0009593C"/>
    <w:rsid w:val="000A1E55"/>
    <w:rsid w:val="000A5E4F"/>
    <w:rsid w:val="000B047F"/>
    <w:rsid w:val="000B5923"/>
    <w:rsid w:val="000B5A48"/>
    <w:rsid w:val="000B6FF3"/>
    <w:rsid w:val="000C3467"/>
    <w:rsid w:val="000C3CA6"/>
    <w:rsid w:val="000C599B"/>
    <w:rsid w:val="000D1267"/>
    <w:rsid w:val="000D1D50"/>
    <w:rsid w:val="000D5782"/>
    <w:rsid w:val="000E0EDE"/>
    <w:rsid w:val="000E6613"/>
    <w:rsid w:val="000E7119"/>
    <w:rsid w:val="000E7C93"/>
    <w:rsid w:val="00114E9B"/>
    <w:rsid w:val="00132947"/>
    <w:rsid w:val="00132C6B"/>
    <w:rsid w:val="00136179"/>
    <w:rsid w:val="0014729F"/>
    <w:rsid w:val="00151CF0"/>
    <w:rsid w:val="00157BAB"/>
    <w:rsid w:val="0016035B"/>
    <w:rsid w:val="001654D1"/>
    <w:rsid w:val="00172EC9"/>
    <w:rsid w:val="0018106D"/>
    <w:rsid w:val="00187779"/>
    <w:rsid w:val="001877A7"/>
    <w:rsid w:val="00191536"/>
    <w:rsid w:val="0019251D"/>
    <w:rsid w:val="00196687"/>
    <w:rsid w:val="001B165A"/>
    <w:rsid w:val="001C0962"/>
    <w:rsid w:val="001C353C"/>
    <w:rsid w:val="001C74EF"/>
    <w:rsid w:val="001D2FFC"/>
    <w:rsid w:val="001D7531"/>
    <w:rsid w:val="001E737D"/>
    <w:rsid w:val="001F0592"/>
    <w:rsid w:val="001F7506"/>
    <w:rsid w:val="002006CD"/>
    <w:rsid w:val="00202B36"/>
    <w:rsid w:val="00204B7A"/>
    <w:rsid w:val="0021101A"/>
    <w:rsid w:val="00215EF2"/>
    <w:rsid w:val="00220536"/>
    <w:rsid w:val="00230378"/>
    <w:rsid w:val="00232317"/>
    <w:rsid w:val="00235629"/>
    <w:rsid w:val="00237251"/>
    <w:rsid w:val="00253404"/>
    <w:rsid w:val="00255707"/>
    <w:rsid w:val="00260C38"/>
    <w:rsid w:val="002616C0"/>
    <w:rsid w:val="002662AA"/>
    <w:rsid w:val="00280496"/>
    <w:rsid w:val="00286F8E"/>
    <w:rsid w:val="00295495"/>
    <w:rsid w:val="002A524B"/>
    <w:rsid w:val="002B1801"/>
    <w:rsid w:val="002B2613"/>
    <w:rsid w:val="002C7684"/>
    <w:rsid w:val="002E6193"/>
    <w:rsid w:val="002F1818"/>
    <w:rsid w:val="002F567B"/>
    <w:rsid w:val="002F609E"/>
    <w:rsid w:val="0031220F"/>
    <w:rsid w:val="00312A60"/>
    <w:rsid w:val="003216A9"/>
    <w:rsid w:val="0034694A"/>
    <w:rsid w:val="00357DB2"/>
    <w:rsid w:val="003650A4"/>
    <w:rsid w:val="0037013F"/>
    <w:rsid w:val="00380C92"/>
    <w:rsid w:val="003832EB"/>
    <w:rsid w:val="00384061"/>
    <w:rsid w:val="003A484F"/>
    <w:rsid w:val="003B0BE0"/>
    <w:rsid w:val="003B0C1B"/>
    <w:rsid w:val="003B688C"/>
    <w:rsid w:val="003C0291"/>
    <w:rsid w:val="003C0C83"/>
    <w:rsid w:val="003C39AE"/>
    <w:rsid w:val="003C5B26"/>
    <w:rsid w:val="003C7B60"/>
    <w:rsid w:val="003D1FB2"/>
    <w:rsid w:val="003D2F16"/>
    <w:rsid w:val="003D66DA"/>
    <w:rsid w:val="003E1310"/>
    <w:rsid w:val="003E6F55"/>
    <w:rsid w:val="00403827"/>
    <w:rsid w:val="00406254"/>
    <w:rsid w:val="0041248B"/>
    <w:rsid w:val="004223DE"/>
    <w:rsid w:val="00434489"/>
    <w:rsid w:val="00437085"/>
    <w:rsid w:val="00443880"/>
    <w:rsid w:val="004464F4"/>
    <w:rsid w:val="0047023C"/>
    <w:rsid w:val="00471401"/>
    <w:rsid w:val="00473F31"/>
    <w:rsid w:val="0047672D"/>
    <w:rsid w:val="00480CB4"/>
    <w:rsid w:val="0048263A"/>
    <w:rsid w:val="00487E5D"/>
    <w:rsid w:val="00492994"/>
    <w:rsid w:val="004A711F"/>
    <w:rsid w:val="004B199D"/>
    <w:rsid w:val="004B4690"/>
    <w:rsid w:val="004B5B4F"/>
    <w:rsid w:val="004B70BA"/>
    <w:rsid w:val="004E0A2D"/>
    <w:rsid w:val="004E206B"/>
    <w:rsid w:val="004E6DF7"/>
    <w:rsid w:val="004F0FBD"/>
    <w:rsid w:val="004F3134"/>
    <w:rsid w:val="00505A47"/>
    <w:rsid w:val="00512FDA"/>
    <w:rsid w:val="0051629F"/>
    <w:rsid w:val="00520DA0"/>
    <w:rsid w:val="00551358"/>
    <w:rsid w:val="005567AF"/>
    <w:rsid w:val="005664BB"/>
    <w:rsid w:val="0057481D"/>
    <w:rsid w:val="0058319B"/>
    <w:rsid w:val="0058486E"/>
    <w:rsid w:val="005A1288"/>
    <w:rsid w:val="005B1276"/>
    <w:rsid w:val="005D1C8B"/>
    <w:rsid w:val="005D5CED"/>
    <w:rsid w:val="005E71E1"/>
    <w:rsid w:val="005F1A4C"/>
    <w:rsid w:val="005F64D3"/>
    <w:rsid w:val="00603312"/>
    <w:rsid w:val="00604840"/>
    <w:rsid w:val="00605688"/>
    <w:rsid w:val="006070AF"/>
    <w:rsid w:val="00607E6C"/>
    <w:rsid w:val="006101B1"/>
    <w:rsid w:val="00612555"/>
    <w:rsid w:val="00614E44"/>
    <w:rsid w:val="00621754"/>
    <w:rsid w:val="00622830"/>
    <w:rsid w:val="00630310"/>
    <w:rsid w:val="00630AEF"/>
    <w:rsid w:val="006325F8"/>
    <w:rsid w:val="006327B0"/>
    <w:rsid w:val="00634C9A"/>
    <w:rsid w:val="006440E4"/>
    <w:rsid w:val="00656859"/>
    <w:rsid w:val="0066343B"/>
    <w:rsid w:val="00664777"/>
    <w:rsid w:val="00665C90"/>
    <w:rsid w:val="00674199"/>
    <w:rsid w:val="006748A4"/>
    <w:rsid w:val="00677B47"/>
    <w:rsid w:val="00683E73"/>
    <w:rsid w:val="006934C2"/>
    <w:rsid w:val="006A3141"/>
    <w:rsid w:val="006A5E34"/>
    <w:rsid w:val="006B2422"/>
    <w:rsid w:val="006B2B9A"/>
    <w:rsid w:val="006C1937"/>
    <w:rsid w:val="006D2784"/>
    <w:rsid w:val="006F020C"/>
    <w:rsid w:val="006F68BC"/>
    <w:rsid w:val="007030A5"/>
    <w:rsid w:val="0070383C"/>
    <w:rsid w:val="00707065"/>
    <w:rsid w:val="007127B7"/>
    <w:rsid w:val="00722678"/>
    <w:rsid w:val="007374F3"/>
    <w:rsid w:val="007416B6"/>
    <w:rsid w:val="00746F48"/>
    <w:rsid w:val="0075404D"/>
    <w:rsid w:val="00754602"/>
    <w:rsid w:val="00755C9B"/>
    <w:rsid w:val="0076182A"/>
    <w:rsid w:val="00767B7E"/>
    <w:rsid w:val="007770C3"/>
    <w:rsid w:val="00784D24"/>
    <w:rsid w:val="00785FBA"/>
    <w:rsid w:val="00786E4A"/>
    <w:rsid w:val="007875EB"/>
    <w:rsid w:val="00790A1E"/>
    <w:rsid w:val="0079426B"/>
    <w:rsid w:val="007C31DE"/>
    <w:rsid w:val="007D2550"/>
    <w:rsid w:val="007D312A"/>
    <w:rsid w:val="007D3F19"/>
    <w:rsid w:val="007D5F71"/>
    <w:rsid w:val="007E23B0"/>
    <w:rsid w:val="007E48C4"/>
    <w:rsid w:val="007F0F60"/>
    <w:rsid w:val="007F1991"/>
    <w:rsid w:val="007F2C2F"/>
    <w:rsid w:val="007F55FC"/>
    <w:rsid w:val="007F5665"/>
    <w:rsid w:val="00800112"/>
    <w:rsid w:val="00807101"/>
    <w:rsid w:val="00812400"/>
    <w:rsid w:val="00817654"/>
    <w:rsid w:val="008253BB"/>
    <w:rsid w:val="00830B38"/>
    <w:rsid w:val="00830B4E"/>
    <w:rsid w:val="0083706E"/>
    <w:rsid w:val="008423A5"/>
    <w:rsid w:val="00850625"/>
    <w:rsid w:val="00853718"/>
    <w:rsid w:val="00855221"/>
    <w:rsid w:val="00860645"/>
    <w:rsid w:val="00860B91"/>
    <w:rsid w:val="00871F71"/>
    <w:rsid w:val="00885AF4"/>
    <w:rsid w:val="008939CD"/>
    <w:rsid w:val="008943BD"/>
    <w:rsid w:val="008B0B23"/>
    <w:rsid w:val="008B6EF5"/>
    <w:rsid w:val="008B768C"/>
    <w:rsid w:val="008B77C0"/>
    <w:rsid w:val="008C4DB1"/>
    <w:rsid w:val="008C4EAF"/>
    <w:rsid w:val="008C5176"/>
    <w:rsid w:val="008C75DD"/>
    <w:rsid w:val="008C76F3"/>
    <w:rsid w:val="008C7FD0"/>
    <w:rsid w:val="008E1DE7"/>
    <w:rsid w:val="008E707C"/>
    <w:rsid w:val="008F0D5E"/>
    <w:rsid w:val="00900B08"/>
    <w:rsid w:val="00902155"/>
    <w:rsid w:val="00902FA3"/>
    <w:rsid w:val="00903C1D"/>
    <w:rsid w:val="009138A4"/>
    <w:rsid w:val="00921692"/>
    <w:rsid w:val="00923564"/>
    <w:rsid w:val="0092392E"/>
    <w:rsid w:val="009315F9"/>
    <w:rsid w:val="00946945"/>
    <w:rsid w:val="00951248"/>
    <w:rsid w:val="0095152F"/>
    <w:rsid w:val="00954C49"/>
    <w:rsid w:val="0097099F"/>
    <w:rsid w:val="00971997"/>
    <w:rsid w:val="00971FFC"/>
    <w:rsid w:val="00976865"/>
    <w:rsid w:val="0098660A"/>
    <w:rsid w:val="009931C3"/>
    <w:rsid w:val="00993BB6"/>
    <w:rsid w:val="00994E96"/>
    <w:rsid w:val="009A2957"/>
    <w:rsid w:val="009B2C43"/>
    <w:rsid w:val="009B4EAE"/>
    <w:rsid w:val="009B7573"/>
    <w:rsid w:val="009C22F4"/>
    <w:rsid w:val="009C2E98"/>
    <w:rsid w:val="009D3447"/>
    <w:rsid w:val="009D4711"/>
    <w:rsid w:val="009D671B"/>
    <w:rsid w:val="009D7C9A"/>
    <w:rsid w:val="009E4CF7"/>
    <w:rsid w:val="009F1185"/>
    <w:rsid w:val="009F18CD"/>
    <w:rsid w:val="009F2A13"/>
    <w:rsid w:val="009F33EE"/>
    <w:rsid w:val="009F56EC"/>
    <w:rsid w:val="009F6C27"/>
    <w:rsid w:val="00A04EB0"/>
    <w:rsid w:val="00A13CC1"/>
    <w:rsid w:val="00A16847"/>
    <w:rsid w:val="00A237D8"/>
    <w:rsid w:val="00A24083"/>
    <w:rsid w:val="00A268C4"/>
    <w:rsid w:val="00A307CD"/>
    <w:rsid w:val="00A32745"/>
    <w:rsid w:val="00A40A00"/>
    <w:rsid w:val="00A4142F"/>
    <w:rsid w:val="00A41AED"/>
    <w:rsid w:val="00A434C1"/>
    <w:rsid w:val="00A55480"/>
    <w:rsid w:val="00A56DF2"/>
    <w:rsid w:val="00A67AB5"/>
    <w:rsid w:val="00A91760"/>
    <w:rsid w:val="00A92368"/>
    <w:rsid w:val="00A93B00"/>
    <w:rsid w:val="00A93C21"/>
    <w:rsid w:val="00AC3C6A"/>
    <w:rsid w:val="00AC49B4"/>
    <w:rsid w:val="00AD5620"/>
    <w:rsid w:val="00AD7C1B"/>
    <w:rsid w:val="00AE16BA"/>
    <w:rsid w:val="00AE1EBE"/>
    <w:rsid w:val="00AE7E55"/>
    <w:rsid w:val="00AF4EFB"/>
    <w:rsid w:val="00B03C9D"/>
    <w:rsid w:val="00B060AE"/>
    <w:rsid w:val="00B10517"/>
    <w:rsid w:val="00B14E76"/>
    <w:rsid w:val="00B161B8"/>
    <w:rsid w:val="00B2048C"/>
    <w:rsid w:val="00B310B9"/>
    <w:rsid w:val="00B34580"/>
    <w:rsid w:val="00B35F3F"/>
    <w:rsid w:val="00B36CBB"/>
    <w:rsid w:val="00B41ECD"/>
    <w:rsid w:val="00B425E0"/>
    <w:rsid w:val="00B440AA"/>
    <w:rsid w:val="00B44B70"/>
    <w:rsid w:val="00B47F0A"/>
    <w:rsid w:val="00B52B70"/>
    <w:rsid w:val="00B53C56"/>
    <w:rsid w:val="00B67265"/>
    <w:rsid w:val="00B75F7D"/>
    <w:rsid w:val="00B77EA6"/>
    <w:rsid w:val="00B81598"/>
    <w:rsid w:val="00B841F1"/>
    <w:rsid w:val="00B944D6"/>
    <w:rsid w:val="00BB0EBE"/>
    <w:rsid w:val="00BB4DF0"/>
    <w:rsid w:val="00BC289F"/>
    <w:rsid w:val="00BC501A"/>
    <w:rsid w:val="00BC5361"/>
    <w:rsid w:val="00BC5460"/>
    <w:rsid w:val="00BC6B50"/>
    <w:rsid w:val="00BC6E55"/>
    <w:rsid w:val="00BD0E25"/>
    <w:rsid w:val="00BE1FFD"/>
    <w:rsid w:val="00BF5BD6"/>
    <w:rsid w:val="00C025F7"/>
    <w:rsid w:val="00C03E31"/>
    <w:rsid w:val="00C326D3"/>
    <w:rsid w:val="00C33E72"/>
    <w:rsid w:val="00C354B2"/>
    <w:rsid w:val="00C35554"/>
    <w:rsid w:val="00C42709"/>
    <w:rsid w:val="00C533CC"/>
    <w:rsid w:val="00C5751C"/>
    <w:rsid w:val="00C61BFC"/>
    <w:rsid w:val="00C62B85"/>
    <w:rsid w:val="00C65438"/>
    <w:rsid w:val="00C80E0C"/>
    <w:rsid w:val="00C90F77"/>
    <w:rsid w:val="00C91CBB"/>
    <w:rsid w:val="00C976C9"/>
    <w:rsid w:val="00CA05CE"/>
    <w:rsid w:val="00CA339A"/>
    <w:rsid w:val="00CB6024"/>
    <w:rsid w:val="00CC09B6"/>
    <w:rsid w:val="00CC56D0"/>
    <w:rsid w:val="00CC666F"/>
    <w:rsid w:val="00CD1E3F"/>
    <w:rsid w:val="00CE44F6"/>
    <w:rsid w:val="00CE49DA"/>
    <w:rsid w:val="00CE7B61"/>
    <w:rsid w:val="00CF2061"/>
    <w:rsid w:val="00D00095"/>
    <w:rsid w:val="00D06E6B"/>
    <w:rsid w:val="00D0731C"/>
    <w:rsid w:val="00D1338E"/>
    <w:rsid w:val="00D20620"/>
    <w:rsid w:val="00D22959"/>
    <w:rsid w:val="00D26091"/>
    <w:rsid w:val="00D34E7C"/>
    <w:rsid w:val="00D35489"/>
    <w:rsid w:val="00D36AA7"/>
    <w:rsid w:val="00D36AC2"/>
    <w:rsid w:val="00D46F23"/>
    <w:rsid w:val="00D51276"/>
    <w:rsid w:val="00D55849"/>
    <w:rsid w:val="00D576B0"/>
    <w:rsid w:val="00D640C6"/>
    <w:rsid w:val="00D7035F"/>
    <w:rsid w:val="00D81A6D"/>
    <w:rsid w:val="00DA65AC"/>
    <w:rsid w:val="00DB000F"/>
    <w:rsid w:val="00DB1913"/>
    <w:rsid w:val="00DB65C2"/>
    <w:rsid w:val="00DC410D"/>
    <w:rsid w:val="00DC68CA"/>
    <w:rsid w:val="00DC7CBA"/>
    <w:rsid w:val="00DD37F0"/>
    <w:rsid w:val="00DD73B7"/>
    <w:rsid w:val="00DF28BC"/>
    <w:rsid w:val="00DF34B9"/>
    <w:rsid w:val="00E01053"/>
    <w:rsid w:val="00E03B94"/>
    <w:rsid w:val="00E07198"/>
    <w:rsid w:val="00E07ACF"/>
    <w:rsid w:val="00E255C0"/>
    <w:rsid w:val="00E331A1"/>
    <w:rsid w:val="00E33202"/>
    <w:rsid w:val="00E336A9"/>
    <w:rsid w:val="00E50624"/>
    <w:rsid w:val="00E53F57"/>
    <w:rsid w:val="00E555ED"/>
    <w:rsid w:val="00E568DF"/>
    <w:rsid w:val="00E64269"/>
    <w:rsid w:val="00E64C59"/>
    <w:rsid w:val="00E751B8"/>
    <w:rsid w:val="00E82267"/>
    <w:rsid w:val="00E87853"/>
    <w:rsid w:val="00EA010F"/>
    <w:rsid w:val="00EB09DE"/>
    <w:rsid w:val="00EC0EF6"/>
    <w:rsid w:val="00EC1420"/>
    <w:rsid w:val="00EC77A8"/>
    <w:rsid w:val="00ED1B63"/>
    <w:rsid w:val="00ED3C1F"/>
    <w:rsid w:val="00ED4085"/>
    <w:rsid w:val="00ED420E"/>
    <w:rsid w:val="00EE2F57"/>
    <w:rsid w:val="00EE3A4D"/>
    <w:rsid w:val="00EF4C34"/>
    <w:rsid w:val="00EF77C6"/>
    <w:rsid w:val="00F0135B"/>
    <w:rsid w:val="00F05438"/>
    <w:rsid w:val="00F1361C"/>
    <w:rsid w:val="00F14081"/>
    <w:rsid w:val="00F160C7"/>
    <w:rsid w:val="00F35387"/>
    <w:rsid w:val="00F36D8F"/>
    <w:rsid w:val="00F40CBD"/>
    <w:rsid w:val="00F417B1"/>
    <w:rsid w:val="00F549E7"/>
    <w:rsid w:val="00F56504"/>
    <w:rsid w:val="00F602DF"/>
    <w:rsid w:val="00F662D6"/>
    <w:rsid w:val="00F674DD"/>
    <w:rsid w:val="00F80579"/>
    <w:rsid w:val="00F81FD9"/>
    <w:rsid w:val="00F841AA"/>
    <w:rsid w:val="00F844A6"/>
    <w:rsid w:val="00F86497"/>
    <w:rsid w:val="00FA23E8"/>
    <w:rsid w:val="00FA397C"/>
    <w:rsid w:val="00FB456A"/>
    <w:rsid w:val="00FC4F55"/>
    <w:rsid w:val="00FD3CC1"/>
    <w:rsid w:val="00FD6437"/>
    <w:rsid w:val="00FF1E02"/>
    <w:rsid w:val="00FF30B4"/>
    <w:rsid w:val="10C055FF"/>
    <w:rsid w:val="16BB723D"/>
    <w:rsid w:val="19F90C62"/>
    <w:rsid w:val="240371BF"/>
    <w:rsid w:val="29FD04D3"/>
    <w:rsid w:val="319F7F4E"/>
    <w:rsid w:val="41F7342B"/>
    <w:rsid w:val="5A327E95"/>
    <w:rsid w:val="77E5622B"/>
    <w:rsid w:val="7EB457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Sheet1!$A$2:$A$5</c:f>
              <c:strCache>
                <c:ptCount val="2"/>
                <c:pt idx="0">
                  <c:v>2017年</c:v>
                </c:pt>
                <c:pt idx="1">
                  <c:v>2018年</c:v>
                </c:pt>
              </c:strCache>
            </c:strRef>
          </c:cat>
          <c:val>
            <c:numRef>
              <c:f>Sheet1!$B$2:$B$5</c:f>
              <c:numCache>
                <c:formatCode>General</c:formatCode>
                <c:ptCount val="4"/>
                <c:pt idx="0">
                  <c:v>484.46</c:v>
                </c:pt>
                <c:pt idx="1">
                  <c:v>618.3</c:v>
                </c:pt>
              </c:numCache>
            </c:numRef>
          </c:val>
        </c:ser>
        <c:ser>
          <c:idx val="1"/>
          <c:order val="1"/>
          <c:tx>
            <c:strRef>
              <c:f>Sheet1!$C$1</c:f>
              <c:strCache>
                <c:ptCount val="1"/>
                <c:pt idx="0">
                  <c:v>支出</c:v>
                </c:pt>
              </c:strCache>
            </c:strRef>
          </c:tx>
          <c:invertIfNegative val="0"/>
          <c:dLbls>
            <c:delete val="1"/>
          </c:dLbls>
          <c:cat>
            <c:strRef>
              <c:f>Sheet1!$A$2:$A$5</c:f>
              <c:strCache>
                <c:ptCount val="2"/>
                <c:pt idx="0">
                  <c:v>2017年</c:v>
                </c:pt>
                <c:pt idx="1">
                  <c:v>2018年</c:v>
                </c:pt>
              </c:strCache>
            </c:strRef>
          </c:cat>
          <c:val>
            <c:numRef>
              <c:f>Sheet1!$C$2:$C$5</c:f>
              <c:numCache>
                <c:formatCode>General</c:formatCode>
                <c:ptCount val="4"/>
                <c:pt idx="0">
                  <c:v>484.46</c:v>
                </c:pt>
                <c:pt idx="1">
                  <c:v>618.08</c:v>
                </c:pt>
              </c:numCache>
            </c:numRef>
          </c:val>
        </c:ser>
        <c:dLbls>
          <c:showLegendKey val="0"/>
          <c:showVal val="0"/>
          <c:showCatName val="0"/>
          <c:showSerName val="0"/>
          <c:showPercent val="0"/>
          <c:showBubbleSize val="0"/>
        </c:dLbls>
        <c:gapWidth val="150"/>
        <c:axId val="135499136"/>
        <c:axId val="135552000"/>
      </c:barChart>
      <c:catAx>
        <c:axId val="1354991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552000"/>
        <c:crosses val="autoZero"/>
        <c:auto val="1"/>
        <c:lblAlgn val="ctr"/>
        <c:lblOffset val="100"/>
        <c:noMultiLvlLbl val="0"/>
      </c:catAx>
      <c:valAx>
        <c:axId val="1355520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4991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c546278-83d5-4cc9-8918-2defc94a4ae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2018年收入情况</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一般公共预算财政拨款收入</c:v>
                </c:pt>
                <c:pt idx="1">
                  <c:v>政府基金预算拨款收入</c:v>
                </c:pt>
                <c:pt idx="2">
                  <c:v>事业收入</c:v>
                </c:pt>
                <c:pt idx="3">
                  <c:v>经营收入</c:v>
                </c:pt>
              </c:strCache>
            </c:strRef>
          </c:cat>
          <c:val>
            <c:numRef>
              <c:f>Sheet1!$B$2:$B$5</c:f>
              <c:numCache>
                <c:formatCode>General</c:formatCode>
                <c:ptCount val="4"/>
                <c:pt idx="0">
                  <c:v>618.3</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a66b33f-2439-4a94-9072-dc2ebdf2e00f}"/>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2018年支出情况</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372.88</c:v>
                </c:pt>
                <c:pt idx="1">
                  <c:v>245.2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90ae1b2-8c05-4be1-8574-8e3e476b49fb}"/>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2017年收入支出</c:v>
                </c:pt>
                <c:pt idx="1">
                  <c:v>2018年收入支出</c:v>
                </c:pt>
              </c:strCache>
            </c:strRef>
          </c:cat>
          <c:val>
            <c:numRef>
              <c:f>Sheet1!$B$2:$B$3</c:f>
              <c:numCache>
                <c:formatCode>General</c:formatCode>
                <c:ptCount val="2"/>
                <c:pt idx="0">
                  <c:v>484.46</c:v>
                </c:pt>
                <c:pt idx="1">
                  <c:v>618.3</c:v>
                </c:pt>
              </c:numCache>
            </c:numRef>
          </c:val>
        </c:ser>
        <c:ser>
          <c:idx val="1"/>
          <c:order val="1"/>
          <c:tx>
            <c:strRef>
              <c:f>Sheet1!$C$1</c:f>
              <c:strCache>
                <c:ptCount val="1"/>
                <c:pt idx="0">
                  <c:v>支出</c:v>
                </c:pt>
              </c:strCache>
            </c:strRef>
          </c:tx>
          <c:invertIfNegative val="0"/>
          <c:dLbls>
            <c:delete val="1"/>
          </c:dLbls>
          <c:cat>
            <c:strRef>
              <c:f>Sheet1!$A$2:$A$3</c:f>
              <c:strCache>
                <c:ptCount val="2"/>
                <c:pt idx="0">
                  <c:v>2017年收入支出</c:v>
                </c:pt>
                <c:pt idx="1">
                  <c:v>2018年收入支出</c:v>
                </c:pt>
              </c:strCache>
            </c:strRef>
          </c:cat>
          <c:val>
            <c:numRef>
              <c:f>Sheet1!$C$2:$C$3</c:f>
              <c:numCache>
                <c:formatCode>General</c:formatCode>
                <c:ptCount val="2"/>
                <c:pt idx="0">
                  <c:v>484.46</c:v>
                </c:pt>
                <c:pt idx="1">
                  <c:v>618.08</c:v>
                </c:pt>
              </c:numCache>
            </c:numRef>
          </c:val>
        </c:ser>
        <c:dLbls>
          <c:showLegendKey val="0"/>
          <c:showVal val="0"/>
          <c:showCatName val="0"/>
          <c:showSerName val="0"/>
          <c:showPercent val="0"/>
          <c:showBubbleSize val="0"/>
        </c:dLbls>
        <c:gapWidth val="150"/>
        <c:axId val="144642816"/>
        <c:axId val="144644352"/>
      </c:barChart>
      <c:catAx>
        <c:axId val="1446428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644352"/>
        <c:crosses val="autoZero"/>
        <c:auto val="1"/>
        <c:lblAlgn val="ctr"/>
        <c:lblOffset val="100"/>
        <c:noMultiLvlLbl val="0"/>
      </c:catAx>
      <c:valAx>
        <c:axId val="144644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6428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f229cbc-c23d-40be-9c90-4f1695bee9d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一般公共预算支出</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pt idx="0">
                  <c:v>484.46</c:v>
                </c:pt>
                <c:pt idx="1">
                  <c:v>618.08</c:v>
                </c:pt>
              </c:numCache>
            </c:numRef>
          </c:val>
        </c:ser>
        <c:dLbls>
          <c:showLegendKey val="0"/>
          <c:showVal val="0"/>
          <c:showCatName val="0"/>
          <c:showSerName val="0"/>
          <c:showPercent val="0"/>
          <c:showBubbleSize val="0"/>
        </c:dLbls>
        <c:gapWidth val="150"/>
        <c:overlap val="100"/>
        <c:axId val="126420480"/>
        <c:axId val="126422016"/>
      </c:barChart>
      <c:catAx>
        <c:axId val="1264204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422016"/>
        <c:crosses val="autoZero"/>
        <c:auto val="1"/>
        <c:lblAlgn val="ctr"/>
        <c:lblOffset val="100"/>
        <c:noMultiLvlLbl val="0"/>
      </c:catAx>
      <c:valAx>
        <c:axId val="126422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4204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a074b15-bbd2-4e84-b801-352699058256}"/>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delete val="1"/>
          </c:dLbls>
          <c:cat>
            <c:strRef>
              <c:f>Sheet1!$A$2:$A$5</c:f>
              <c:strCache>
                <c:ptCount val="4"/>
                <c:pt idx="0">
                  <c:v>农林水支出</c:v>
                </c:pt>
                <c:pt idx="1">
                  <c:v>社会保障和就业支出</c:v>
                </c:pt>
                <c:pt idx="2">
                  <c:v>住房保障支出</c:v>
                </c:pt>
                <c:pt idx="3">
                  <c:v>节能环保支出</c:v>
                </c:pt>
              </c:strCache>
            </c:strRef>
          </c:cat>
          <c:val>
            <c:numRef>
              <c:f>Sheet1!$B$2:$B$5</c:f>
              <c:numCache>
                <c:formatCode>General</c:formatCode>
                <c:ptCount val="4"/>
                <c:pt idx="0">
                  <c:v>487.21</c:v>
                </c:pt>
                <c:pt idx="1">
                  <c:v>76.72</c:v>
                </c:pt>
                <c:pt idx="2">
                  <c:v>46.14</c:v>
                </c:pt>
                <c:pt idx="3">
                  <c:v>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03b8fb9-85b3-4e4f-882b-38f369c7f41f}"/>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13055</Words>
  <Characters>14096</Characters>
  <Lines>118</Lines>
  <Paragraphs>33</Paragraphs>
  <TotalTime>1785</TotalTime>
  <ScaleCrop>false</ScaleCrop>
  <LinksUpToDate>false</LinksUpToDate>
  <CharactersWithSpaces>14169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程鹏颖</cp:lastModifiedBy>
  <cp:lastPrinted>2019-09-26T06:40:00Z</cp:lastPrinted>
  <dcterms:modified xsi:type="dcterms:W3CDTF">2024-12-18T10:36:39Z</dcterms:modified>
  <dc:title>四川省***</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69F318F9AC614B6FBEDF87E48DD6B580</vt:lpwstr>
  </property>
</Properties>
</file>